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6"/>
        </w:rPr>
        <w:t>6. Đánh giá môn học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Thành phần đánh giá/</w:t>
              <w:br/>
              <w:t>Type of assessment</w:t>
              <w:br/>
              <w:t>(1)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đánh giá</w:t>
              <w:br/>
              <w:t>Assessment methods</w:t>
              <w:br/>
              <w:t>(2)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Thời điểm</w:t>
              <w:br/>
              <w:t>Assessment time</w:t>
              <w:br/>
              <w:t>(3)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CĐR môn học/CLOs</w:t>
              <w:br/>
              <w:t>(4)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Tỷ lệ %</w:t>
              <w:br/>
              <w:t>Weight %</w:t>
              <w:br/>
              <w:t>(5)</w:t>
            </w:r>
          </w:p>
        </w:tc>
      </w:tr>
      <w:tr>
        <w:tc>
          <w:tcPr>
            <w:tcW w:type="dxa" w:w="1728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Đánh giá quá trình (Formative)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Chuyên cần &amp; Bài tập trên lớp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Suốt học phần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15%</w:t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Thi tự luận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60 phút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5%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Tổng cộng/ Total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20%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Đánh giá giữa kỳ (Midterm)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Kiểm tra thực hành giữa kỳ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Tuần 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CLO1</w:t>
              <w:br/>
              <w:t>CLO2</w:t>
              <w:br/>
              <w:t>CLO3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30%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Tổng cộng/ Total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30%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Đánh giá cuối kỳ (Summative)</w:t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Thi cuối kỳ (Tự luận)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Theo lịch nhà trường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CLO4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50%</w:t>
            </w:r>
          </w:p>
        </w:tc>
      </w:tr>
      <w:tr>
        <w:tc>
          <w:tcPr>
            <w:tcW w:type="dxa" w:w="1728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Tổng cộng/ Total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50%</w:t>
            </w:r>
          </w:p>
        </w:tc>
      </w:tr>
      <w:tr>
        <w:tc>
          <w:tcPr>
            <w:tcW w:type="dxa" w:w="1728"/>
            <w:vMerge/>
            <w:vAlign w:val="center"/>
          </w:tcPr>
          <w:p/>
        </w:tc>
        <w:tc>
          <w:tcPr>
            <w:tcW w:type="dxa" w:w="1728"/>
            <w:vAlign w:val="center"/>
          </w:tcPr>
          <w:p>
            <w:pPr>
              <w:jc w:val="both"/>
            </w:pPr>
            <w:r>
              <w:rPr>
                <w:rFonts w:ascii="Times New Roman" w:hAnsi="Times New Roman"/>
                <w:sz w:val="26"/>
              </w:rPr>
              <w:t>Tổng cộng/ Total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