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4469" w14:textId="77777777" w:rsidR="00970353" w:rsidRDefault="00970353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353">
        <w:rPr>
          <w:rFonts w:ascii="Times New Roman" w:hAnsi="Times New Roman" w:cs="Times New Roman"/>
          <w:b/>
          <w:bCs/>
          <w:sz w:val="24"/>
          <w:szCs w:val="24"/>
        </w:rPr>
        <w:t>IA Explicable (XAI) y Ciencia de Datos</w:t>
      </w:r>
    </w:p>
    <w:p w14:paraId="20221E63" w14:textId="0F4D64FF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A32390" wp14:editId="78CFABA3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162425" cy="5233035"/>
            <wp:effectExtent l="0" t="0" r="0" b="0"/>
            <wp:wrapTight wrapText="bothSides">
              <wp:wrapPolygon edited="0">
                <wp:start x="9984" y="472"/>
                <wp:lineTo x="8897" y="708"/>
                <wp:lineTo x="5832" y="1651"/>
                <wp:lineTo x="5338" y="2202"/>
                <wp:lineTo x="4053" y="3145"/>
                <wp:lineTo x="2867" y="4403"/>
                <wp:lineTo x="1977" y="5661"/>
                <wp:lineTo x="1384" y="6920"/>
                <wp:lineTo x="989" y="8178"/>
                <wp:lineTo x="593" y="10694"/>
                <wp:lineTo x="890" y="13210"/>
                <wp:lineTo x="1285" y="14468"/>
                <wp:lineTo x="1779" y="15726"/>
                <wp:lineTo x="2570" y="16984"/>
                <wp:lineTo x="3658" y="18242"/>
                <wp:lineTo x="5141" y="19501"/>
                <wp:lineTo x="7810" y="20759"/>
                <wp:lineTo x="9490" y="21073"/>
                <wp:lineTo x="9787" y="21230"/>
                <wp:lineTo x="12060" y="21230"/>
                <wp:lineTo x="12357" y="21073"/>
                <wp:lineTo x="14038" y="20759"/>
                <wp:lineTo x="16608" y="19579"/>
                <wp:lineTo x="18288" y="18242"/>
                <wp:lineTo x="19376" y="16984"/>
                <wp:lineTo x="20661" y="14468"/>
                <wp:lineTo x="20957" y="13210"/>
                <wp:lineTo x="21254" y="10694"/>
                <wp:lineTo x="20859" y="8178"/>
                <wp:lineTo x="20463" y="6920"/>
                <wp:lineTo x="19870" y="5661"/>
                <wp:lineTo x="18980" y="4403"/>
                <wp:lineTo x="17794" y="3145"/>
                <wp:lineTo x="16311" y="2044"/>
                <wp:lineTo x="16114" y="1651"/>
                <wp:lineTo x="12950" y="708"/>
                <wp:lineTo x="11764" y="472"/>
                <wp:lineTo x="9984" y="472"/>
              </wp:wrapPolygon>
            </wp:wrapTight>
            <wp:docPr id="131776612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6129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42887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75487" w14:textId="3BC1B59D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76772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B36E2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47503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799CE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FD595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19B06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6D5C3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1171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6F56E" w14:textId="77777777" w:rsidR="00027EEE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FFB9" w14:textId="77777777" w:rsidR="00027EEE" w:rsidRPr="006B2577" w:rsidRDefault="00027EEE" w:rsidP="007154AE">
      <w:pPr>
        <w:spacing w:line="48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</w:p>
    <w:p w14:paraId="1C28CE2E" w14:textId="384551AC" w:rsidR="006B2577" w:rsidRPr="006B2577" w:rsidRDefault="007154AE" w:rsidP="007154AE">
      <w:pPr>
        <w:spacing w:line="48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Menendez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Acosta</w:t>
      </w:r>
    </w:p>
    <w:p w14:paraId="647A8D5B" w14:textId="0363296A" w:rsidR="006B2577" w:rsidRPr="006B2577" w:rsidRDefault="007154AE" w:rsidP="007154AE">
      <w:pPr>
        <w:spacing w:line="48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 Eléctrica y Electrónica, Universidad Nacional de Ingeniería</w:t>
      </w:r>
    </w:p>
    <w:p w14:paraId="4C8DC34F" w14:textId="2D4D7C77" w:rsidR="006B2577" w:rsidRPr="006B2577" w:rsidRDefault="007154AE" w:rsidP="007154AE">
      <w:pPr>
        <w:spacing w:line="48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CBS06 M Inteligencia Artificial II</w:t>
      </w:r>
    </w:p>
    <w:p w14:paraId="758A9313" w14:textId="2F0EAF9E" w:rsidR="006B2577" w:rsidRPr="006B2577" w:rsidRDefault="007154AE" w:rsidP="007154AE">
      <w:pPr>
        <w:spacing w:line="48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Yury Oscar Tello</w:t>
      </w:r>
    </w:p>
    <w:p w14:paraId="5CEC77F0" w14:textId="54A1415C" w:rsidR="007154AE" w:rsidRPr="006B2577" w:rsidRDefault="007154AE" w:rsidP="00027EEE">
      <w:pPr>
        <w:spacing w:line="48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de Setiembre de 2025</w:t>
      </w:r>
    </w:p>
    <w:sdt>
      <w:sdtPr>
        <w:rPr>
          <w:lang w:val="es-ES"/>
        </w:rPr>
        <w:id w:val="1620262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9D083B" w14:textId="545A8916" w:rsidR="008D2679" w:rsidRDefault="008D2679">
          <w:pPr>
            <w:pStyle w:val="TtuloTDC"/>
          </w:pPr>
          <w:r>
            <w:rPr>
              <w:lang w:val="es-ES"/>
            </w:rPr>
            <w:t>Tabla de contenido</w:t>
          </w:r>
        </w:p>
        <w:p w14:paraId="0E28B647" w14:textId="11130B4A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0902" w:history="1">
            <w:r w:rsidRPr="007A149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751E" w14:textId="1B645C1E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3" w:history="1">
            <w:r w:rsidRPr="007A1499">
              <w:rPr>
                <w:rStyle w:val="Hipervnculo"/>
                <w:noProof/>
              </w:rPr>
              <w:t>La Convergencia de la Ciberseguridad y la Ciencia de Datos: Hacia un Modelado Explicable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E9FF" w14:textId="3B9B5941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4" w:history="1">
            <w:r w:rsidRPr="007A1499">
              <w:rPr>
                <w:rStyle w:val="Hipervnculo"/>
                <w:noProof/>
              </w:rPr>
              <w:t>Tipos de Análisis en la Ciencia de Datos para la Ciberseguridad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BD46" w14:textId="30EC7581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5" w:history="1">
            <w:r w:rsidRPr="007A1499">
              <w:rPr>
                <w:rStyle w:val="Hipervnculo"/>
                <w:noProof/>
              </w:rPr>
              <w:t>Análisis 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CD8A" w14:textId="0211B0F3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6" w:history="1">
            <w:r w:rsidRPr="007A1499">
              <w:rPr>
                <w:rStyle w:val="Hipervnculo"/>
                <w:noProof/>
              </w:rPr>
              <w:t>Análisis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204B" w14:textId="433F8C84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7" w:history="1">
            <w:r w:rsidRPr="007A1499">
              <w:rPr>
                <w:rStyle w:val="Hipervnculo"/>
                <w:noProof/>
              </w:rPr>
              <w:t>Análisis Predictivo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AC25" w14:textId="7715FE78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8" w:history="1">
            <w:r w:rsidRPr="007A1499">
              <w:rPr>
                <w:rStyle w:val="Hipervnculo"/>
                <w:noProof/>
              </w:rPr>
              <w:t>Análisis Prescriptivo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EB8B" w14:textId="4D4B02ED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09" w:history="1">
            <w:r w:rsidRPr="007A1499">
              <w:rPr>
                <w:rStyle w:val="Hipervnculo"/>
                <w:noProof/>
              </w:rPr>
              <w:t>El Desafío de la "Caja Negra" y la Necesidad de la IA Explicable (XAI)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271C" w14:textId="374B4B3B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0" w:history="1">
            <w:r w:rsidRPr="007A1499">
              <w:rPr>
                <w:rStyle w:val="Hipervnculo"/>
                <w:noProof/>
              </w:rPr>
              <w:t>El Proceso de Modelado en la Ciencia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416E" w14:textId="205F57BB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1" w:history="1">
            <w:r w:rsidRPr="007A1499">
              <w:rPr>
                <w:rStyle w:val="Hipervnculo"/>
                <w:noProof/>
              </w:rPr>
              <w:t>Comprensión del Problema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CDCA" w14:textId="406D7886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2" w:history="1">
            <w:r w:rsidRPr="007A1499">
              <w:rPr>
                <w:rStyle w:val="Hipervnculo"/>
                <w:noProof/>
              </w:rPr>
              <w:t>Comprensión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7408" w14:textId="4B43B37A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3" w:history="1">
            <w:r w:rsidRPr="007A1499">
              <w:rPr>
                <w:rStyle w:val="Hipervnculo"/>
                <w:noProof/>
              </w:rPr>
              <w:t>Preprocesamiento y Exploración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32D8" w14:textId="348BFDC4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4" w:history="1">
            <w:r w:rsidRPr="007A1499">
              <w:rPr>
                <w:rStyle w:val="Hipervnculo"/>
                <w:noProof/>
              </w:rPr>
              <w:t>Modelado y Evaluación con Aprendizaje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5D6F" w14:textId="1B7F9DD4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5" w:history="1">
            <w:r w:rsidRPr="007A1499">
              <w:rPr>
                <w:rStyle w:val="Hipervnculo"/>
                <w:noProof/>
              </w:rPr>
              <w:t>Producto de Datos y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6AC8" w14:textId="05B10AC2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6" w:history="1">
            <w:r w:rsidRPr="007A1499">
              <w:rPr>
                <w:rStyle w:val="Hipervnculo"/>
                <w:noProof/>
              </w:rPr>
              <w:t>Un Marco de 5 Capas para el Modelado Explicable en Ciberseguridad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2D15" w14:textId="507FFBFB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7" w:history="1">
            <w:r w:rsidRPr="007A1499">
              <w:rPr>
                <w:rStyle w:val="Hipervnculo"/>
                <w:noProof/>
              </w:rPr>
              <w:t>Capa 1: Módulo de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61D6" w14:textId="7341DE89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8" w:history="1">
            <w:r w:rsidRPr="007A1499">
              <w:rPr>
                <w:rStyle w:val="Hipervnculo"/>
                <w:noProof/>
              </w:rPr>
              <w:t>Capa 2: Módulo de Preparación y Aumentación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151A" w14:textId="2E30676F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19" w:history="1">
            <w:r w:rsidRPr="007A1499">
              <w:rPr>
                <w:rStyle w:val="Hipervnculo"/>
                <w:noProof/>
              </w:rPr>
              <w:t>Capa 3: Módulo de Minería de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4F6D" w14:textId="2DB5EE02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0" w:history="1">
            <w:r w:rsidRPr="007A1499">
              <w:rPr>
                <w:rStyle w:val="Hipervnculo"/>
                <w:noProof/>
              </w:rPr>
              <w:t>Capa 4: Módulo de Gestión de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DF4B" w14:textId="2951D5E4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1" w:history="1">
            <w:r w:rsidRPr="007A1499">
              <w:rPr>
                <w:rStyle w:val="Hipervnculo"/>
                <w:noProof/>
              </w:rPr>
              <w:t>Capa 5: Módulo de Resultados Explicables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F9CA" w14:textId="3C068649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2" w:history="1">
            <w:r w:rsidRPr="007A1499">
              <w:rPr>
                <w:rStyle w:val="Hipervnculo"/>
                <w:noProof/>
              </w:rPr>
              <w:t>Tecnologías Complementarias: Blockchain para la Integridad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A767" w14:textId="66245A77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3" w:history="1">
            <w:r w:rsidRPr="007A1499">
              <w:rPr>
                <w:rStyle w:val="Hipervnculo"/>
                <w:noProof/>
              </w:rPr>
              <w:t>Aplicaciones de Ciberseguridad Basadas en el Descubrimiento de 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FF45" w14:textId="32CF99D7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4" w:history="1">
            <w:r w:rsidRPr="007A1499">
              <w:rPr>
                <w:rStyle w:val="Hipervnculo"/>
                <w:noProof/>
              </w:rPr>
              <w:t>Detección de Anomalías o Intrusiones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E6A3" w14:textId="7A440C82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5" w:history="1">
            <w:r w:rsidRPr="007A1499">
              <w:rPr>
                <w:rStyle w:val="Hipervnculo"/>
                <w:noProof/>
              </w:rPr>
              <w:t>Categorización o Clasificación de Ataques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DCB2" w14:textId="7502F055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6" w:history="1">
            <w:r w:rsidRPr="007A1499">
              <w:rPr>
                <w:rStyle w:val="Hipervnculo"/>
                <w:noProof/>
              </w:rPr>
              <w:t>Predicción de Amenazas y Estrategias de 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7E92" w14:textId="5FC532A6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7" w:history="1">
            <w:r w:rsidRPr="007A1499">
              <w:rPr>
                <w:rStyle w:val="Hipervnculo"/>
                <w:noProof/>
              </w:rPr>
              <w:t>Análisis Diagnóstico y Respuesta a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5BB7" w14:textId="2826C559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8" w:history="1">
            <w:r w:rsidRPr="007A1499">
              <w:rPr>
                <w:rStyle w:val="Hipervnculo"/>
                <w:noProof/>
              </w:rPr>
              <w:t>La Seguridad de la Propia XAI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498E" w14:textId="73121AC6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29" w:history="1">
            <w:r w:rsidRPr="007A1499">
              <w:rPr>
                <w:rStyle w:val="Hipervnculo"/>
                <w:noProof/>
              </w:rPr>
              <w:t>Equidad (Fairness)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B0C5" w14:textId="6760FFB0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30" w:history="1">
            <w:r w:rsidRPr="007A1499">
              <w:rPr>
                <w:rStyle w:val="Hipervnculo"/>
                <w:noProof/>
              </w:rPr>
              <w:t>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236C" w14:textId="57538189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31" w:history="1">
            <w:r w:rsidRPr="007A1499">
              <w:rPr>
                <w:rStyle w:val="Hipervnculo"/>
                <w:noProof/>
              </w:rPr>
              <w:t>Privacidad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C65F" w14:textId="62E77C47" w:rsidR="008D2679" w:rsidRDefault="008D267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32" w:history="1">
            <w:r w:rsidRPr="007A1499">
              <w:rPr>
                <w:rStyle w:val="Hipervnculo"/>
                <w:noProof/>
              </w:rPr>
              <w:t>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DFB7" w14:textId="056D50A7" w:rsidR="008D2679" w:rsidRDefault="008D26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50933" w:history="1">
            <w:r w:rsidRPr="007A149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57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83EB" w14:textId="75944651" w:rsidR="008D2679" w:rsidRDefault="008D2679">
          <w:r>
            <w:rPr>
              <w:b/>
              <w:bCs/>
              <w:lang w:val="es-ES"/>
            </w:rPr>
            <w:fldChar w:fldCharType="end"/>
          </w:r>
        </w:p>
      </w:sdtContent>
    </w:sdt>
    <w:p w14:paraId="789356F1" w14:textId="77777777" w:rsidR="00027EEE" w:rsidRDefault="00027EEE" w:rsidP="003D47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BF086" w14:textId="39C4EBC7" w:rsidR="006B2577" w:rsidRDefault="006B2577" w:rsidP="00360495">
      <w:pPr>
        <w:pStyle w:val="Ttulo1"/>
        <w:ind w:firstLine="283"/>
        <w:rPr>
          <w:color w:val="auto"/>
        </w:rPr>
      </w:pPr>
      <w:bookmarkStart w:id="0" w:name="_Toc209550902"/>
      <w:r w:rsidRPr="00360495">
        <w:rPr>
          <w:color w:val="auto"/>
        </w:rPr>
        <w:lastRenderedPageBreak/>
        <w:t>Resumen</w:t>
      </w:r>
      <w:bookmarkEnd w:id="0"/>
    </w:p>
    <w:p w14:paraId="6D537123" w14:textId="77777777" w:rsidR="000E4335" w:rsidRPr="000E4335" w:rsidRDefault="000E4335" w:rsidP="000E4335"/>
    <w:p w14:paraId="19E37446" w14:textId="22607F7B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Este documento explora la convergencia transformadora entre la ciberseguridad y la ciencia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datos, impulsada por la creciente complejidad de las amenazas digitales. Se detallan los cuatro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tipos de análisis de datos —descriptivo, diagnóstico, predictivo y prescriptivo—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fundamentan las estrategias de ciberseguridad modernas. Se aborda el desafío de los modelos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"caja negra" y se establece la necesidad crítica de la Inteligencia Artificial Explicable (XAI)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para generar confianza, mejorar la toma de decisiones y cumplir con los requisitos normativos.</w:t>
      </w:r>
    </w:p>
    <w:p w14:paraId="7E21013D" w14:textId="3596F84C" w:rsid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Se propone un marco de cinco capas para el modelado explicable y se discuten las aplicaciones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prácticas del descubrimiento de conocimiento. Adicionalmente, se examina el rol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para asegurar la integridad de los datos de entrenamiento y se presenta un marco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para evaluar la complejidad y robustez de las explicaciones de XAI. Finalmente, se analizan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vulnerabilidades de seguridad inherentes a los propios métodos de XAI, concluyendo que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futuro de la ciberseguridad depende de una IA que no solo sea potente, sino también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transparente, robusta y segura.</w:t>
      </w:r>
    </w:p>
    <w:p w14:paraId="1034191C" w14:textId="77777777" w:rsidR="007154AE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4B77E363" w14:textId="77777777" w:rsidR="007154AE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073C3F1" w14:textId="77777777" w:rsidR="007154AE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C8AC51C" w14:textId="77777777" w:rsidR="007154AE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C7B2FA5" w14:textId="77777777" w:rsidR="007154AE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BD18F9C" w14:textId="77777777" w:rsidR="007154AE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63B7530" w14:textId="77777777" w:rsidR="007154AE" w:rsidRPr="006B2577" w:rsidRDefault="007154AE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5D1271DD" w14:textId="6CB84E36" w:rsidR="006B2577" w:rsidRDefault="006B2577" w:rsidP="00360495">
      <w:pPr>
        <w:pStyle w:val="Ttulo1"/>
        <w:ind w:left="283"/>
        <w:rPr>
          <w:color w:val="auto"/>
        </w:rPr>
      </w:pPr>
      <w:bookmarkStart w:id="1" w:name="_Toc209550903"/>
      <w:r w:rsidRPr="00360495">
        <w:rPr>
          <w:color w:val="auto"/>
        </w:rPr>
        <w:lastRenderedPageBreak/>
        <w:t>La Convergencia de la Ciberseguridad y la Ciencia de Datos: Hacia un Modelado</w:t>
      </w:r>
      <w:r w:rsidR="00C37CC9" w:rsidRPr="00360495">
        <w:rPr>
          <w:color w:val="auto"/>
        </w:rPr>
        <w:t xml:space="preserve"> </w:t>
      </w:r>
      <w:r w:rsidRPr="00360495">
        <w:rPr>
          <w:color w:val="auto"/>
        </w:rPr>
        <w:t>Explicable con IA</w:t>
      </w:r>
      <w:bookmarkEnd w:id="1"/>
    </w:p>
    <w:p w14:paraId="63AAE280" w14:textId="77777777" w:rsidR="000E4335" w:rsidRPr="000E4335" w:rsidRDefault="000E4335" w:rsidP="000E4335"/>
    <w:p w14:paraId="32FC9B31" w14:textId="0D95E1BB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En el contexto actual de la computación, la tecnología y las operaciones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ciberseguridad están en constante evolución, y la ciencia de datos se ha convertido en el motor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principal de este cambio. La construcción de modelos basados en datos que extraen patrones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incidentes de ciberseguridad es clave para automatizar y gestionar de manera inteligente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sistema de seguridad. La ciberseguridad juega un rol cada vez más importante en una 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donde los paisajes digitales crecen continuamente y la tecnología permea casi todos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aspectos de nuestras vidas. Formalmente, la ciberseguridad se define como un conjunto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tecnologías y procesos diseñados para proteger computadoras, redes, programas y datos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ataques, daños o accesos no autorizados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0AEB6E68" w14:textId="399E4025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La creciente interconexión de sistemas y el uso de tecnologías basadas en datos 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hecho que tanto organizaciones como individuos sean más vulnerables a las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ciberamenazas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medida que la complejidad de la ciberseguridad aumenta, los métodos de defensa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tradicionales a menudo resultan insuficientes para proteger a las organizaciones contra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adversarios dinámicos y adaptables. La necesidad de enfoques innovadores para salvaguardar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los activos digitales es impulsada por la conectividad creciente y las amenazas sofisticadas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27E0A7AA" w14:textId="250CDD56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Este documento explora la ciencia de datos en ciberseguridad, una disciplina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vanguardia que combina el análisis de datos, el aprendizaje automático y la experiencia en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dominio para mejorar las medidas de ciberseguridad. Se profundiza en la intrincada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intersección de ambas áreas, con un enfoque en el análisis avanzado, la extracción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conocimiento y la creación de modelos explicables. El objetivo es demostrar cómo 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convergencia está remodelando los paradigmas de detección de amenazas, respuesta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incidentes y mitigación general de riesgos. El descubrimiento de conocimiento y reglas </w:t>
      </w:r>
      <w:r w:rsidRPr="006B2577">
        <w:rPr>
          <w:rFonts w:ascii="Times New Roman" w:hAnsi="Times New Roman" w:cs="Times New Roman"/>
          <w:sz w:val="24"/>
          <w:szCs w:val="24"/>
        </w:rPr>
        <w:lastRenderedPageBreak/>
        <w:t>juega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un papel fundamental en la aplicación de análisis avanzados para desarrollar modelos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resilientes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72495C86" w14:textId="2D1D0937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La adopción de la ciencia de datos en ciberseguridad es cada vez más importante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medida que las organizaciones se esfuerzan por adelantarse a los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ciberadversarios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el uso de conocimientos basados en datos, se puede fortalecer la ciber-resiliencia, fomentar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una mejor comprensión de las amenazas emergentes y habilitar estrategias de defensa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proactivas. Un aspecto crucial es la necesidad de transparencia y modelado explicable,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permite a los profesionales y partes interesadas comprender las decisiones tomadas por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sistemas de análisis avanzados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036F76FF" w14:textId="61887943" w:rsidR="006B2577" w:rsidRDefault="00C37CC9" w:rsidP="000E4335">
      <w:pPr>
        <w:pStyle w:val="Ttulo1"/>
        <w:rPr>
          <w:color w:val="auto"/>
        </w:rPr>
      </w:pPr>
      <w:r w:rsidRPr="007154AE">
        <w:rPr>
          <w:i/>
          <w:iCs/>
        </w:rPr>
        <w:t xml:space="preserve">     </w:t>
      </w:r>
      <w:bookmarkStart w:id="2" w:name="_Toc209550904"/>
      <w:r w:rsidR="006B2577" w:rsidRPr="000E4335">
        <w:rPr>
          <w:color w:val="auto"/>
        </w:rPr>
        <w:t>Tipos de Análisis en la Ciencia de Datos para la Ciberseguridad</w:t>
      </w:r>
      <w:bookmarkEnd w:id="2"/>
    </w:p>
    <w:p w14:paraId="5CDEF30C" w14:textId="77777777" w:rsidR="000E4335" w:rsidRPr="000E4335" w:rsidRDefault="000E4335" w:rsidP="000E4335"/>
    <w:p w14:paraId="1BBE95F4" w14:textId="36457CEA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En los procesos del mundo real, es común y fundamental plantearse preguntas clave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para comprender y resolver científicamente un problema particular, tales como: "¿Qué pasó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en el pasado?", "¿Por qué pasó?", "¿Qué pasará en el futuro?" y "¿Qué acción se debe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tomar?". Basado en estas preguntas, se pueden distinguir cuatro tipos de análisis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2024).</w:t>
      </w:r>
    </w:p>
    <w:p w14:paraId="31C3A16C" w14:textId="05298AEF" w:rsidR="00360495" w:rsidRDefault="000E4335" w:rsidP="000E4335">
      <w:pPr>
        <w:pStyle w:val="Ttulo2"/>
      </w:pPr>
      <w:r>
        <w:t xml:space="preserve">     </w:t>
      </w:r>
      <w:bookmarkStart w:id="3" w:name="_Toc209550905"/>
      <w:r w:rsidR="006B2577" w:rsidRPr="000E4335">
        <w:t>Análisis Descriptivo</w:t>
      </w:r>
      <w:bookmarkEnd w:id="3"/>
    </w:p>
    <w:p w14:paraId="1EA2DC3E" w14:textId="77777777" w:rsidR="000E4335" w:rsidRPr="000E4335" w:rsidRDefault="000E4335" w:rsidP="000E4335"/>
    <w:p w14:paraId="4C74BFA8" w14:textId="009242F7" w:rsidR="006B2577" w:rsidRPr="006B2577" w:rsidRDefault="00360495" w:rsidP="00360495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577" w:rsidRPr="006B2577">
        <w:rPr>
          <w:rFonts w:ascii="Times New Roman" w:hAnsi="Times New Roman" w:cs="Times New Roman"/>
          <w:sz w:val="24"/>
          <w:szCs w:val="24"/>
        </w:rPr>
        <w:t>En el modelado de ciberseguridad, el análisis descriptivo es crucial para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comprender y caracterizar el panorama de seguridad digital actual de una organización. Este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tipo de análisis implica la interpretación de datos históricos de ciberseguridad, como registros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de incidentes, informes de inteligencia de amenazas y patrones de actividad de la red. Analizar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incidentes históricos, identificar vectores de ataque comunes y reconocer patrones en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actividades maliciosas es fundamental para comprender la naturaleza de las amenazas.</w:t>
      </w:r>
    </w:p>
    <w:p w14:paraId="5B96365E" w14:textId="4AED6161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lastRenderedPageBreak/>
        <w:t>Mediante técnicas de visualización y resúmenes estadísticos, este enfoque simplifica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presentación de tendencias, permitiendo a las organizaciones fortalecer sus posturas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seguridad de manera proactiva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38AB0008" w14:textId="025834E5" w:rsidR="00360495" w:rsidRDefault="006B2577" w:rsidP="000E4335">
      <w:pPr>
        <w:pStyle w:val="Ttulo2"/>
        <w:ind w:firstLine="283"/>
      </w:pPr>
      <w:bookmarkStart w:id="4" w:name="_Toc209550906"/>
      <w:r w:rsidRPr="000E4335">
        <w:t>Análisis Diagnóstico</w:t>
      </w:r>
      <w:bookmarkEnd w:id="4"/>
    </w:p>
    <w:p w14:paraId="23A9F7F1" w14:textId="77777777" w:rsidR="000E4335" w:rsidRPr="000E4335" w:rsidRDefault="000E4335" w:rsidP="000E4335"/>
    <w:p w14:paraId="6FDCC9B4" w14:textId="35CA0D84" w:rsidR="006B2577" w:rsidRPr="006B2577" w:rsidRDefault="00360495" w:rsidP="00360495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B2577" w:rsidRPr="006B2577">
        <w:rPr>
          <w:rFonts w:ascii="Times New Roman" w:hAnsi="Times New Roman" w:cs="Times New Roman"/>
          <w:sz w:val="24"/>
          <w:szCs w:val="24"/>
        </w:rPr>
        <w:t>El análisis diagnóstico en ciberseguridad se utiliza para profundizar en los patrones y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anomalías identificados, con el fin de determinar las causas raíz de los incidentes de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seguridad. Esta fase incluye la investigación detallada de las amenazas detectadas, el análisis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forense y el estudio de los vectores de ataque. El análisis diagnóstico permite la identificación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de Indicadores de Compromiso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IOCs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) a partir de registros del sistema y tráfico de red, así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como el desarrollo de estrategias de remediación específicas, brindando a las organizaciones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la oportunidad de abordar problemas subyacentes y mitigar riesgos futuros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5840637A" w14:textId="16D3B62A" w:rsidR="00360495" w:rsidRDefault="006B2577" w:rsidP="000E4335">
      <w:pPr>
        <w:pStyle w:val="Ttulo2"/>
        <w:ind w:firstLine="283"/>
      </w:pPr>
      <w:bookmarkStart w:id="5" w:name="_Toc209550907"/>
      <w:r w:rsidRPr="000E4335">
        <w:t>Análisis Predictivo</w:t>
      </w:r>
      <w:bookmarkEnd w:id="5"/>
    </w:p>
    <w:p w14:paraId="02AE76EA" w14:textId="77777777" w:rsidR="000E4335" w:rsidRPr="000E4335" w:rsidRDefault="000E4335" w:rsidP="000E4335"/>
    <w:p w14:paraId="450A9857" w14:textId="49C15928" w:rsidR="006B2577" w:rsidRPr="006B2577" w:rsidRDefault="00360495" w:rsidP="007154AE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B2577" w:rsidRPr="006B2577">
        <w:rPr>
          <w:rFonts w:ascii="Times New Roman" w:hAnsi="Times New Roman" w:cs="Times New Roman"/>
          <w:sz w:val="24"/>
          <w:szCs w:val="24"/>
        </w:rPr>
        <w:t xml:space="preserve">El análisis predictivo se utiliza para anticipar 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ciberamenazas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 xml:space="preserve"> y brechas de seguridad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utilizando datos históricos y algoritmos avanzados. Este tipo de análisis emplea patrones,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tendencias y anomalías de incidentes pasados para predecir posibles ataques o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vulnerabilidades futuras. Se utilizan modelos de aprendizaje automático, como algoritmos de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detección de anomalías, para identificar amenazas emergentes que podrían no ser evidentes a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través de medidas de seguridad tradicionales. Este enfoque prospectivo permite a las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organizaciones implementar medidas preventivas de manera proactiva y asignar recursos de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manera efectiva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5DBED319" w14:textId="55043775" w:rsidR="00360495" w:rsidRDefault="00C37CC9" w:rsidP="000E4335">
      <w:pPr>
        <w:pStyle w:val="Ttulo2"/>
        <w:ind w:firstLine="283"/>
      </w:pPr>
      <w:r w:rsidRPr="007154AE">
        <w:t xml:space="preserve"> </w:t>
      </w:r>
      <w:bookmarkStart w:id="6" w:name="_Toc209550908"/>
      <w:r w:rsidR="006B2577" w:rsidRPr="000E4335">
        <w:t>Análisis Prescriptivo</w:t>
      </w:r>
      <w:bookmarkEnd w:id="6"/>
    </w:p>
    <w:p w14:paraId="02B8F719" w14:textId="77777777" w:rsidR="000E4335" w:rsidRPr="000E4335" w:rsidRDefault="000E4335" w:rsidP="000E4335"/>
    <w:p w14:paraId="4BE551E8" w14:textId="1C9C5E95" w:rsidR="006B2577" w:rsidRPr="00360495" w:rsidRDefault="00360495" w:rsidP="00360495">
      <w:pPr>
        <w:spacing w:line="480" w:lineRule="auto"/>
        <w:ind w:left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r w:rsidR="006B2577" w:rsidRPr="006B2577">
        <w:rPr>
          <w:rFonts w:ascii="Times New Roman" w:hAnsi="Times New Roman" w:cs="Times New Roman"/>
          <w:sz w:val="24"/>
          <w:szCs w:val="24"/>
        </w:rPr>
        <w:t>El análisis prescriptivo en ciberseguridad se utiliza para proporcionar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recomendaciones y estrategias procesables con el fin de optimizar las defensas de seguridad.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El objetivo es sugerir el curso de acción más efectivo para mitigar y responder a posibles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ciberamenazas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basándose en los conocimientos derivados de los análisis diagnóstico y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predictivo. El análisis prescriptivo guía a los equipos de ciberseguridad sobre cómo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implementar controles de seguridad específicos, ajustar políticas o adoptar nuevas tecnologías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para abordar vulnerabilidades de forma proactiva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67C3AE73" w14:textId="754CBBB4" w:rsidR="006B2577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8D26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9DF1B3" wp14:editId="27469325">
            <wp:simplePos x="0" y="0"/>
            <wp:positionH relativeFrom="column">
              <wp:posOffset>710565</wp:posOffset>
            </wp:positionH>
            <wp:positionV relativeFrom="paragraph">
              <wp:posOffset>1425575</wp:posOffset>
            </wp:positionV>
            <wp:extent cx="4091305" cy="2683510"/>
            <wp:effectExtent l="0" t="0" r="4445" b="2540"/>
            <wp:wrapTight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ight>
            <wp:docPr id="181824728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7280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577" w:rsidRPr="006B2577">
        <w:rPr>
          <w:rFonts w:ascii="Times New Roman" w:hAnsi="Times New Roman" w:cs="Times New Roman"/>
          <w:sz w:val="24"/>
          <w:szCs w:val="24"/>
        </w:rPr>
        <w:t>     En resumen, los análisis descriptivo y diagnóstico examinan el pasado para aclarar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qué sucedió y por qué, mientras que los análisis predictivo y prescriptivo utilizan datos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históricos para predecir qué sucederá en el futuro y qué pasos se deben tomar para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influir en</w:t>
      </w:r>
      <w:r w:rsid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esos efectos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591DA271" w14:textId="77777777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108949C2" w14:textId="5A90850A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296BDDBB" w14:textId="77777777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0D5A1138" w14:textId="77777777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E8966AF" w14:textId="77777777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7500833" w14:textId="77777777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1C41BCE9" w14:textId="16506F22" w:rsidR="008D2679" w:rsidRP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i/>
          <w:iCs/>
          <w:sz w:val="24"/>
          <w:szCs w:val="24"/>
        </w:rPr>
      </w:pPr>
      <w:r w:rsidRPr="008D267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D267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D2679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D2679">
        <w:rPr>
          <w:rFonts w:ascii="Times New Roman" w:hAnsi="Times New Roman" w:cs="Times New Roman"/>
          <w:i/>
          <w:iCs/>
          <w:sz w:val="24"/>
          <w:szCs w:val="24"/>
        </w:rPr>
        <w:t>Diferencia de los tipos de análisis</w:t>
      </w:r>
    </w:p>
    <w:p w14:paraId="590851E9" w14:textId="65427119" w:rsidR="006B2577" w:rsidRDefault="000E4335" w:rsidP="000E4335">
      <w:pPr>
        <w:pStyle w:val="Ttulo1"/>
        <w:rPr>
          <w:color w:val="auto"/>
        </w:rPr>
      </w:pPr>
      <w:r w:rsidRPr="000E4335">
        <w:rPr>
          <w:color w:val="auto"/>
        </w:rPr>
        <w:t xml:space="preserve">     </w:t>
      </w:r>
      <w:bookmarkStart w:id="7" w:name="_Toc209550909"/>
      <w:r w:rsidR="006B2577" w:rsidRPr="000E4335">
        <w:rPr>
          <w:color w:val="auto"/>
        </w:rPr>
        <w:t>El Desafío de la "Caja Negra" y la Necesidad de la IA Explicable (XAI)</w:t>
      </w:r>
      <w:bookmarkEnd w:id="7"/>
    </w:p>
    <w:p w14:paraId="5C998D3E" w14:textId="77777777" w:rsidR="000E4335" w:rsidRPr="000E4335" w:rsidRDefault="000E4335" w:rsidP="000E4335"/>
    <w:p w14:paraId="2EF7D7A7" w14:textId="3744F913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A pesar del alto rendimiento predictivo de muchos modelos de Inteligencia Artificial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(IA), especialmente los de aprendizaje profundo (</w:t>
      </w:r>
      <w:proofErr w:type="spellStart"/>
      <w:r w:rsidRPr="006B2577">
        <w:rPr>
          <w:rFonts w:ascii="Times New Roman" w:hAnsi="Times New Roman" w:cs="Times New Roman"/>
          <w:i/>
          <w:iCs/>
          <w:sz w:val="24"/>
          <w:szCs w:val="24"/>
        </w:rPr>
        <w:t>deep</w:t>
      </w:r>
      <w:proofErr w:type="spellEnd"/>
      <w:r w:rsidRPr="006B2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2577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), a menudo son considerados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"cajas negras" (</w:t>
      </w:r>
      <w:proofErr w:type="spellStart"/>
      <w:r w:rsidRPr="006B2577">
        <w:rPr>
          <w:rFonts w:ascii="Times New Roman" w:hAnsi="Times New Roman" w:cs="Times New Roman"/>
          <w:i/>
          <w:iCs/>
          <w:sz w:val="24"/>
          <w:szCs w:val="24"/>
        </w:rPr>
        <w:t>black</w:t>
      </w:r>
      <w:proofErr w:type="spellEnd"/>
      <w:r w:rsidRPr="006B2577">
        <w:rPr>
          <w:rFonts w:ascii="Times New Roman" w:hAnsi="Times New Roman" w:cs="Times New Roman"/>
          <w:i/>
          <w:iCs/>
          <w:sz w:val="24"/>
          <w:szCs w:val="24"/>
        </w:rPr>
        <w:t xml:space="preserve"> boxes</w:t>
      </w:r>
      <w:r w:rsidRPr="006B2577">
        <w:rPr>
          <w:rFonts w:ascii="Times New Roman" w:hAnsi="Times New Roman" w:cs="Times New Roman"/>
          <w:sz w:val="24"/>
          <w:szCs w:val="24"/>
        </w:rPr>
        <w:t xml:space="preserve">) por los expertos en ciberseguridad. Esto se debe </w:t>
      </w:r>
      <w:r w:rsidRPr="006B2577">
        <w:rPr>
          <w:rFonts w:ascii="Times New Roman" w:hAnsi="Times New Roman" w:cs="Times New Roman"/>
          <w:sz w:val="24"/>
          <w:szCs w:val="24"/>
        </w:rPr>
        <w:lastRenderedPageBreak/>
        <w:t>a que su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funcionamiento interno es tan complejo que resulta difícil o imposible para los humanos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comprender el razonamiento detrás de sus decisiones, lo que los hace incapaces de justificar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sus resultados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 2022).</w:t>
      </w:r>
    </w:p>
    <w:p w14:paraId="300F8C97" w14:textId="23E514D8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Esta falta de transparencia es un problema crítico en la ciberseguridad, donde la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confianza y la capacidad de verificar las decisiones son primordiales. La Inteligencia Artificial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Explicable (XAI) ha surgido como un campo de investigación para abordar este desafío, con el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objetivo de hacer que los modelos de IA sean interpretables. La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explicabilidad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es fundamental,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ya que permite a los profesionales comprender las decisiones, a los usuarios finales confiar en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ellas y a los desarrolladores mejorar los algoritmos identificando sus fortalezas y debilidades</w:t>
      </w:r>
      <w:r w:rsidR="00CB0CE1">
        <w:rPr>
          <w:rFonts w:ascii="Times New Roman" w:hAnsi="Times New Roman" w:cs="Times New Roman"/>
          <w:sz w:val="24"/>
          <w:szCs w:val="24"/>
        </w:rPr>
        <w:t xml:space="preserve"> </w:t>
      </w:r>
      <w:r w:rsidR="00CB0CE1" w:rsidRPr="006B2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B0CE1"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="00CB0CE1" w:rsidRPr="006B2577">
        <w:rPr>
          <w:rFonts w:ascii="Times New Roman" w:hAnsi="Times New Roman" w:cs="Times New Roman"/>
          <w:sz w:val="24"/>
          <w:szCs w:val="24"/>
        </w:rPr>
        <w:t xml:space="preserve"> et al., 2022)</w:t>
      </w:r>
      <w:r w:rsidRPr="006B2577">
        <w:rPr>
          <w:rFonts w:ascii="Times New Roman" w:hAnsi="Times New Roman" w:cs="Times New Roman"/>
          <w:sz w:val="24"/>
          <w:szCs w:val="24"/>
        </w:rPr>
        <w:t>.</w:t>
      </w:r>
    </w:p>
    <w:p w14:paraId="17F8B60D" w14:textId="333E5A6F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Además, el cumplimiento de regulaciones legales, como la Ley de IA de la Comisión Europea,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exige que los modelos de aprendizaje automático, especialmente en campos de alto riesgo,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sean explicables y robustos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Calzarossa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 2025).</w:t>
      </w:r>
    </w:p>
    <w:p w14:paraId="3B6CD07D" w14:textId="7166B85E" w:rsidR="006B2577" w:rsidRDefault="000E4335" w:rsidP="000E4335">
      <w:pPr>
        <w:pStyle w:val="Ttulo1"/>
        <w:rPr>
          <w:color w:val="auto"/>
        </w:rPr>
      </w:pPr>
      <w:r w:rsidRPr="000E4335">
        <w:rPr>
          <w:color w:val="auto"/>
        </w:rPr>
        <w:t xml:space="preserve">     </w:t>
      </w:r>
      <w:bookmarkStart w:id="8" w:name="_Toc209550910"/>
      <w:r w:rsidR="006B2577" w:rsidRPr="000E4335">
        <w:rPr>
          <w:color w:val="auto"/>
        </w:rPr>
        <w:t>El Proceso de Modelado en la Ciencia de Datos</w:t>
      </w:r>
      <w:bookmarkEnd w:id="8"/>
    </w:p>
    <w:p w14:paraId="00EC8587" w14:textId="77777777" w:rsidR="000E4335" w:rsidRPr="000E4335" w:rsidRDefault="000E4335" w:rsidP="000E4335"/>
    <w:p w14:paraId="2F8149DA" w14:textId="7C542E97" w:rsid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El modelado en ciencia de datos consiste en crear representaciones matemáticas o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modelos basados en datos para hacer predicciones, clasificar información o descubrir patrones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y conocimientos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47DD4D0A" w14:textId="614F580A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91C2396" w14:textId="46C0493B" w:rsidR="008D2679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8D26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C62616" wp14:editId="0DED2799">
            <wp:extent cx="5301673" cy="3735778"/>
            <wp:effectExtent l="0" t="0" r="0" b="0"/>
            <wp:docPr id="15147847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4731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13" cy="37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CC85" w14:textId="31800208" w:rsidR="008D2679" w:rsidRPr="008D2679" w:rsidRDefault="008D2679" w:rsidP="008D2679">
      <w:pPr>
        <w:tabs>
          <w:tab w:val="left" w:pos="2647"/>
        </w:tabs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D267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Procedimiento general del proceso de descubrimiento de conocimiento</w:t>
      </w:r>
    </w:p>
    <w:p w14:paraId="0D0AB2E6" w14:textId="77777777" w:rsidR="008D2679" w:rsidRPr="006B2577" w:rsidRDefault="008D2679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0DFAF9DA" w14:textId="52B7B5E5" w:rsidR="006B2577" w:rsidRDefault="000E4335" w:rsidP="000E4335">
      <w:pPr>
        <w:pStyle w:val="Ttulo2"/>
      </w:pPr>
      <w:r>
        <w:t xml:space="preserve">     </w:t>
      </w:r>
      <w:bookmarkStart w:id="9" w:name="_Toc209550911"/>
      <w:r w:rsidR="006B2577" w:rsidRPr="00360495">
        <w:t>Comprensión del Problema de Negocio</w:t>
      </w:r>
      <w:bookmarkEnd w:id="9"/>
    </w:p>
    <w:p w14:paraId="699062AC" w14:textId="77777777" w:rsidR="000E4335" w:rsidRPr="000E4335" w:rsidRDefault="000E4335" w:rsidP="000E4335"/>
    <w:p w14:paraId="704FE8E0" w14:textId="77777777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Este es el paso fundamental del modelado. Implica colaborar con las partes</w:t>
      </w:r>
    </w:p>
    <w:p w14:paraId="1D3ED170" w14:textId="2B4D4F57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interesadas para obtener una comprensión integral de los objetivos, desafíos e indicadores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clave de rendimiento de la organización, sentando las bases para seleccionar técnicas de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modelado apropiadas y adaptar el análisis para ofrecer conocimientos procesables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2024).</w:t>
      </w:r>
    </w:p>
    <w:p w14:paraId="23C80194" w14:textId="3380CC9D" w:rsidR="00360495" w:rsidRDefault="000E4335" w:rsidP="000E4335">
      <w:pPr>
        <w:pStyle w:val="Ttulo2"/>
      </w:pPr>
      <w:r>
        <w:t xml:space="preserve">     </w:t>
      </w:r>
      <w:bookmarkStart w:id="10" w:name="_Toc209550912"/>
      <w:r w:rsidR="006B2577" w:rsidRPr="00360495">
        <w:t>Comprensión de los Datos</w:t>
      </w:r>
      <w:bookmarkEnd w:id="10"/>
    </w:p>
    <w:p w14:paraId="5014DBA1" w14:textId="77777777" w:rsidR="000E4335" w:rsidRPr="000E4335" w:rsidRDefault="000E4335" w:rsidP="000E4335"/>
    <w:p w14:paraId="7F35871F" w14:textId="4AF14CDA" w:rsidR="006B2577" w:rsidRPr="006B2577" w:rsidRDefault="006B2577" w:rsidP="00360495">
      <w:pPr>
        <w:spacing w:line="480" w:lineRule="auto"/>
        <w:ind w:left="283" w:firstLine="425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La ciencia de datos es impulsada por la disponibilidad de datos, por lo que es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esencial comprenderlos antes de construir un modelo. Los conjuntos de datos del mundo real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a </w:t>
      </w:r>
      <w:r w:rsidRPr="006B2577">
        <w:rPr>
          <w:rFonts w:ascii="Times New Roman" w:hAnsi="Times New Roman" w:cs="Times New Roman"/>
          <w:sz w:val="24"/>
          <w:szCs w:val="24"/>
        </w:rPr>
        <w:lastRenderedPageBreak/>
        <w:t>menudo tienen ruido, valores faltantes o problemas de consistencia que deben manejarse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eficazmente para obtener conocimientos valiosos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6E16DA3B" w14:textId="74C31A09" w:rsidR="00360495" w:rsidRDefault="006B2577" w:rsidP="000E4335">
      <w:pPr>
        <w:pStyle w:val="Ttulo2"/>
        <w:ind w:firstLine="283"/>
      </w:pPr>
      <w:bookmarkStart w:id="11" w:name="_Toc209550913"/>
      <w:r w:rsidRPr="00360495">
        <w:t>Preprocesamiento y Exploración de Datos</w:t>
      </w:r>
      <w:bookmarkEnd w:id="11"/>
    </w:p>
    <w:p w14:paraId="22D2493D" w14:textId="77777777" w:rsidR="000E4335" w:rsidRPr="000E4335" w:rsidRDefault="000E4335" w:rsidP="000E4335"/>
    <w:p w14:paraId="36133777" w14:textId="261E28FB" w:rsidR="006B2577" w:rsidRPr="006B2577" w:rsidRDefault="007154AE" w:rsidP="00360495">
      <w:pPr>
        <w:spacing w:line="480" w:lineRule="auto"/>
        <w:ind w:left="283" w:firstLine="425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El análisis exploratorio de datos es un método para resumir conjuntos de datos con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métodos visuales para identificar sus características clave y descubrir tendencias iniciales. Es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importante limpiar y transformar los datos brutos antes del procesamiento para garantizar su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calidad, lo que implica reformatear la información, corregir datos y fusionar conjuntos de datos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4E0313B5" w14:textId="6905FE82" w:rsidR="000E4335" w:rsidRDefault="006B2577" w:rsidP="000E4335">
      <w:pPr>
        <w:pStyle w:val="Ttulo2"/>
        <w:ind w:firstLine="283"/>
      </w:pPr>
      <w:bookmarkStart w:id="12" w:name="_Toc209550914"/>
      <w:r w:rsidRPr="000E4335">
        <w:t>Modelado y Evaluación con Aprendizaje Automático</w:t>
      </w:r>
      <w:bookmarkEnd w:id="12"/>
    </w:p>
    <w:p w14:paraId="737AC106" w14:textId="77777777" w:rsidR="000E4335" w:rsidRPr="000E4335" w:rsidRDefault="000E4335" w:rsidP="000E4335"/>
    <w:p w14:paraId="36EDB2BE" w14:textId="640B9DF2" w:rsidR="006B2577" w:rsidRPr="006B2577" w:rsidRDefault="000E4335" w:rsidP="007154AE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577" w:rsidRPr="006B2577">
        <w:rPr>
          <w:rFonts w:ascii="Times New Roman" w:hAnsi="Times New Roman" w:cs="Times New Roman"/>
          <w:sz w:val="24"/>
          <w:szCs w:val="24"/>
        </w:rPr>
        <w:t>Este paso representa el núcleo del proceso analítico. Después de explorar y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preprocesar los datos, implica seleccionar un algoritmo de aprendizaje automático apropiado.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El modelo se entrena en un conjunto de datos específico y su efectividad se prueba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 xml:space="preserve">rigurosamente utilizando métricas como exactitud, precisión, 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 xml:space="preserve"> o F1-score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6F5E4084" w14:textId="2CA163A7" w:rsidR="000E4335" w:rsidRDefault="00C37CC9" w:rsidP="000E4335">
      <w:pPr>
        <w:pStyle w:val="Ttulo2"/>
        <w:ind w:firstLine="283"/>
      </w:pPr>
      <w:r w:rsidRPr="007154AE">
        <w:t xml:space="preserve"> </w:t>
      </w:r>
      <w:bookmarkStart w:id="13" w:name="_Toc209550915"/>
      <w:r w:rsidR="006B2577" w:rsidRPr="000E4335">
        <w:t>Producto de Datos y Automatización</w:t>
      </w:r>
      <w:bookmarkEnd w:id="13"/>
    </w:p>
    <w:p w14:paraId="01BB683E" w14:textId="77777777" w:rsidR="000E4335" w:rsidRPr="000E4335" w:rsidRDefault="000E4335" w:rsidP="000E4335"/>
    <w:p w14:paraId="13670E64" w14:textId="410D977B" w:rsidR="006B2577" w:rsidRPr="006B2577" w:rsidRDefault="000E4335" w:rsidP="007154AE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577" w:rsidRPr="006B2577">
        <w:rPr>
          <w:rFonts w:ascii="Times New Roman" w:hAnsi="Times New Roman" w:cs="Times New Roman"/>
          <w:sz w:val="24"/>
          <w:szCs w:val="24"/>
        </w:rPr>
        <w:t>Un resultado de la ciencia de datos es típicamente un producto de datos, como una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predicción, un servicio o una herramienta que procesa datos y genera resultados. En este paso,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un modelo se traduce en aplicaciones prácticas y se integra en sistemas automatizados para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garantizar el análisis continuo, la adaptación y la entrega oportuna de resultados (</w:t>
      </w:r>
      <w:proofErr w:type="spellStart"/>
      <w:r w:rsidR="006B2577"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6B2577" w:rsidRPr="006B2577">
        <w:rPr>
          <w:rFonts w:ascii="Times New Roman" w:hAnsi="Times New Roman" w:cs="Times New Roman"/>
          <w:sz w:val="24"/>
          <w:szCs w:val="24"/>
        </w:rPr>
        <w:t>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="006B2577" w:rsidRPr="006B2577">
        <w:rPr>
          <w:rFonts w:ascii="Times New Roman" w:hAnsi="Times New Roman" w:cs="Times New Roman"/>
          <w:sz w:val="24"/>
          <w:szCs w:val="24"/>
        </w:rPr>
        <w:t>2024).</w:t>
      </w:r>
    </w:p>
    <w:p w14:paraId="739FBCE2" w14:textId="77777777" w:rsidR="006B2577" w:rsidRDefault="006B2577" w:rsidP="000E4335">
      <w:pPr>
        <w:pStyle w:val="Ttulo1"/>
        <w:ind w:firstLine="283"/>
        <w:rPr>
          <w:color w:val="auto"/>
        </w:rPr>
      </w:pPr>
      <w:bookmarkStart w:id="14" w:name="_Toc209550916"/>
      <w:r w:rsidRPr="000E4335">
        <w:rPr>
          <w:color w:val="auto"/>
        </w:rPr>
        <w:t>Un Marco de 5 Capas para el Modelado Explicable en Ciberseguridad</w:t>
      </w:r>
      <w:bookmarkEnd w:id="14"/>
    </w:p>
    <w:p w14:paraId="081D637C" w14:textId="77777777" w:rsidR="000E4335" w:rsidRPr="000E4335" w:rsidRDefault="000E4335" w:rsidP="000E4335"/>
    <w:p w14:paraId="1328A05E" w14:textId="5B5DBF61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lastRenderedPageBreak/>
        <w:t>     Motivado por los procesos de descubrimiento de conocimiento y modelado de ciencia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datos, se propone una arquitectura de cinco capas para un modelado de ciberseguridad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explicable y basado en reglas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189CFB03" w14:textId="724AFD4B" w:rsidR="006B2577" w:rsidRDefault="006B2577" w:rsidP="000E4335">
      <w:pPr>
        <w:pStyle w:val="Ttulo2"/>
        <w:ind w:firstLine="283"/>
      </w:pPr>
      <w:bookmarkStart w:id="15" w:name="_Toc209550917"/>
      <w:r w:rsidRPr="006B2577">
        <w:t>Capa 1: Módulo de Recolección de Datos</w:t>
      </w:r>
      <w:bookmarkEnd w:id="15"/>
    </w:p>
    <w:p w14:paraId="08B8CD4B" w14:textId="77777777" w:rsidR="000E4335" w:rsidRPr="000E4335" w:rsidRDefault="000E4335" w:rsidP="000E4335"/>
    <w:p w14:paraId="603197EE" w14:textId="296F704D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Este módulo obtiene, agrega y refina diversos conjuntos de datos de ciberseguridad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fuentes como registros de red, eventos del sistema y fuentes de inteligencia de amenazas,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priorizando las medidas de privacidad y seguridad para garantizar su idoneidad para la minería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reglas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699E607F" w14:textId="1C6030E2" w:rsidR="006B2577" w:rsidRDefault="006B2577" w:rsidP="000E4335">
      <w:pPr>
        <w:pStyle w:val="Ttulo2"/>
        <w:ind w:firstLine="283"/>
      </w:pPr>
      <w:bookmarkStart w:id="16" w:name="_Toc209550918"/>
      <w:r w:rsidRPr="006B2577">
        <w:t>Capa 2: Módulo de Preparación y Aumentación de Datos</w:t>
      </w:r>
      <w:bookmarkEnd w:id="16"/>
    </w:p>
    <w:p w14:paraId="28B3E5EA" w14:textId="77777777" w:rsidR="000E4335" w:rsidRPr="000E4335" w:rsidRDefault="000E4335" w:rsidP="000E4335"/>
    <w:p w14:paraId="45286D56" w14:textId="25DEBD5F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Esta fase une la brecha entre los datos brutos y las reglas perspicaces, mejorando la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calidad y cantidad del conjunto de datos mediante técnicas avanzadas de preprocesamiento y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estrategias de aumentación de datos para diversificar artificialmente el conjunto de datos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3AF753AF" w14:textId="27676B1C" w:rsidR="006B2577" w:rsidRDefault="006B2577" w:rsidP="000E4335">
      <w:pPr>
        <w:pStyle w:val="Ttulo2"/>
        <w:ind w:firstLine="283"/>
      </w:pPr>
      <w:bookmarkStart w:id="17" w:name="_Toc209550919"/>
      <w:r w:rsidRPr="006B2577">
        <w:t>Capa 3: Módulo de Minería de Reglas</w:t>
      </w:r>
      <w:bookmarkEnd w:id="17"/>
    </w:p>
    <w:p w14:paraId="37483506" w14:textId="77777777" w:rsidR="000E4335" w:rsidRPr="000E4335" w:rsidRDefault="000E4335" w:rsidP="000E4335"/>
    <w:p w14:paraId="38E91D09" w14:textId="4CBE8AA2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Este módulo extrae reglas de seguridad procesables a partir de los conjuntos de datos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preprocesados mediante algoritmos avanzados como la minería de reglas de asociación o la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inducción de árboles de decisión. Las reglas generadas proporcionan transparencia para la toma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decisiones, mejorando la interpretabilidad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620BB570" w14:textId="598C859E" w:rsidR="006B2577" w:rsidRDefault="006B2577" w:rsidP="000E4335">
      <w:pPr>
        <w:pStyle w:val="Ttulo2"/>
        <w:ind w:firstLine="283"/>
      </w:pPr>
      <w:bookmarkStart w:id="18" w:name="_Toc209550920"/>
      <w:r w:rsidRPr="006B2577">
        <w:t>Capa 4: Módulo de Gestión de Reglas</w:t>
      </w:r>
      <w:bookmarkEnd w:id="18"/>
    </w:p>
    <w:p w14:paraId="3AACB682" w14:textId="77777777" w:rsidR="000E4335" w:rsidRPr="000E4335" w:rsidRDefault="000E4335" w:rsidP="000E4335"/>
    <w:p w14:paraId="20E9E61A" w14:textId="530996FE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Este módulo es responsable de organizar, optimizar y ajustar las reglas derivadas,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priorizándolas según su relevancia e impacto. Monitorea continuamente el panorama de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lastRenderedPageBreak/>
        <w:t>ciberseguridad para admitir actualizaciones y ajustes dinámicos de las reglas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2024).</w:t>
      </w:r>
    </w:p>
    <w:p w14:paraId="482D45B7" w14:textId="654A1566" w:rsidR="006B2577" w:rsidRDefault="006B2577" w:rsidP="000E4335">
      <w:pPr>
        <w:pStyle w:val="Ttulo2"/>
        <w:ind w:firstLine="283"/>
      </w:pPr>
      <w:bookmarkStart w:id="19" w:name="_Toc209550921"/>
      <w:r w:rsidRPr="006B2577">
        <w:t>Capa 5: Módulo de Resultados Explicables</w:t>
      </w:r>
      <w:bookmarkEnd w:id="19"/>
    </w:p>
    <w:p w14:paraId="1E5FBC21" w14:textId="77777777" w:rsidR="000E4335" w:rsidRPr="000E4335" w:rsidRDefault="000E4335" w:rsidP="000E4335"/>
    <w:p w14:paraId="4F93CE07" w14:textId="3C619B75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Este componente clave traduce las reglas derivadas a explicaciones legibles por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humanos, proporcionando una justificación transparente de por qué se tomaron ciertas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decisiones. Esto asegura que los resultados del modelo sean accesibles para las partes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interesadas humanas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2024).</w:t>
      </w:r>
    </w:p>
    <w:p w14:paraId="7453B82F" w14:textId="77777777" w:rsidR="006B2577" w:rsidRDefault="006B2577" w:rsidP="000E4335">
      <w:pPr>
        <w:pStyle w:val="Ttulo1"/>
        <w:ind w:firstLine="283"/>
        <w:rPr>
          <w:color w:val="auto"/>
        </w:rPr>
      </w:pPr>
      <w:bookmarkStart w:id="20" w:name="_Toc209550922"/>
      <w:r w:rsidRPr="000E4335">
        <w:rPr>
          <w:color w:val="auto"/>
        </w:rPr>
        <w:t xml:space="preserve">Tecnologías Complementarias: </w:t>
      </w:r>
      <w:proofErr w:type="spellStart"/>
      <w:r w:rsidRPr="000E4335">
        <w:rPr>
          <w:color w:val="auto"/>
        </w:rPr>
        <w:t>Blockchain</w:t>
      </w:r>
      <w:proofErr w:type="spellEnd"/>
      <w:r w:rsidRPr="000E4335">
        <w:rPr>
          <w:color w:val="auto"/>
        </w:rPr>
        <w:t xml:space="preserve"> para la Integridad de los Datos</w:t>
      </w:r>
      <w:bookmarkEnd w:id="20"/>
    </w:p>
    <w:p w14:paraId="6E8046A4" w14:textId="77777777" w:rsidR="000E4335" w:rsidRPr="000E4335" w:rsidRDefault="000E4335" w:rsidP="000E4335"/>
    <w:p w14:paraId="249C1FC1" w14:textId="58A5E820" w:rsid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La eficacia de los modelos de IA depende en gran medida de la calidad y la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integridad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los datos de entrenamiento. Un desafío crítico es que un actor malicioso, como un proveedor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servicios en la nube, podría proporcionar información falsa (un ataque interno) para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degradar la capacidad de detección de amenazas del modelo. Para abordar este problema, se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propone la integración de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 que permite el intercambio inmutable de datos entre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múltiples proveedores en la nube mediante un consenso como el Clique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Proof-of-Authority</w:t>
      </w:r>
      <w:proofErr w:type="spellEnd"/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(C-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PoA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). Este mecanismo garantiza que los datos utilizados para entrenar los modelos de IA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sean auténticos y no hayan sido manipulados,</w:t>
      </w:r>
      <w:r w:rsidR="00C37CC9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proporcionando una base sólida y confiable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para la detección de amenazas (Kumar et al., 2024).</w:t>
      </w:r>
    </w:p>
    <w:p w14:paraId="1E3F1108" w14:textId="77777777" w:rsidR="00CA578C" w:rsidRDefault="00CA578C" w:rsidP="00CA578C">
      <w:pPr>
        <w:pStyle w:val="Ttulo1"/>
        <w:ind w:firstLine="283"/>
        <w:rPr>
          <w:color w:val="auto"/>
        </w:rPr>
      </w:pPr>
      <w:bookmarkStart w:id="21" w:name="_Toc209550923"/>
      <w:r w:rsidRPr="00CA578C">
        <w:rPr>
          <w:color w:val="auto"/>
        </w:rPr>
        <w:t>Aplicaciones de Ciberseguridad Basadas en el Descubrimiento de Conocimiento</w:t>
      </w:r>
      <w:bookmarkEnd w:id="21"/>
    </w:p>
    <w:p w14:paraId="5568756D" w14:textId="77777777" w:rsidR="00CA578C" w:rsidRPr="00CA578C" w:rsidRDefault="00CA578C" w:rsidP="00CA578C"/>
    <w:p w14:paraId="747D322D" w14:textId="77777777" w:rsidR="00CA578C" w:rsidRPr="00CA578C" w:rsidRDefault="00CA578C" w:rsidP="00CA578C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CA578C">
        <w:rPr>
          <w:rFonts w:ascii="Times New Roman" w:hAnsi="Times New Roman" w:cs="Times New Roman"/>
          <w:sz w:val="24"/>
          <w:szCs w:val="24"/>
        </w:rPr>
        <w:t xml:space="preserve">     El descubrimiento de conocimiento y la minería de reglas proporcionan soluciones efectivas de ciberseguridad y, a su vez, sientan las bases para los análisis de 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explicabilidad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 xml:space="preserve">, </w:t>
      </w:r>
      <w:r w:rsidRPr="00CA578C">
        <w:rPr>
          <w:rFonts w:ascii="Times New Roman" w:hAnsi="Times New Roman" w:cs="Times New Roman"/>
          <w:sz w:val="24"/>
          <w:szCs w:val="24"/>
        </w:rPr>
        <w:lastRenderedPageBreak/>
        <w:t>ayudando a los profesionales a interpretar y mejorar la toma de decisiones automatizada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2024).</w:t>
      </w:r>
    </w:p>
    <w:p w14:paraId="01FAD320" w14:textId="77777777" w:rsidR="00CA578C" w:rsidRDefault="00CA578C" w:rsidP="00CA578C">
      <w:pPr>
        <w:pStyle w:val="Ttulo2"/>
        <w:ind w:firstLine="283"/>
      </w:pPr>
      <w:bookmarkStart w:id="22" w:name="_Toc209550924"/>
      <w:r w:rsidRPr="00CA578C">
        <w:t>Detección de Anomalías o Intrusiones</w:t>
      </w:r>
      <w:bookmarkEnd w:id="22"/>
    </w:p>
    <w:p w14:paraId="44D3EACE" w14:textId="77777777" w:rsidR="00CA578C" w:rsidRPr="00CA578C" w:rsidRDefault="00CA578C" w:rsidP="00CA578C"/>
    <w:p w14:paraId="0E821FF6" w14:textId="6C7E57BC" w:rsidR="00CA578C" w:rsidRPr="00CA578C" w:rsidRDefault="00CA578C" w:rsidP="00CA578C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CA578C">
        <w:rPr>
          <w:rFonts w:ascii="Times New Roman" w:hAnsi="Times New Roman" w:cs="Times New Roman"/>
          <w:sz w:val="24"/>
          <w:szCs w:val="24"/>
        </w:rPr>
        <w:t xml:space="preserve">     El descubrimiento de conocimiento es crucial para detectar anomalías e intrusiones. Mediante el análisis de datos históricos, estas metodologías definen las operaciones normales del sistema y de la red. Cualquier desviación de estas reglas establecidas puede ser identificada como una anomalía, lo que permite detectar ataques como Denegación de Servicio Distribuido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fingerprinting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amenazas internas o suplantación de identidad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2024</w:t>
      </w:r>
      <w:r w:rsidR="00257B0A">
        <w:rPr>
          <w:rFonts w:ascii="Times New Roman" w:hAnsi="Times New Roman" w:cs="Times New Roman"/>
          <w:sz w:val="24"/>
          <w:szCs w:val="24"/>
        </w:rPr>
        <w:t>)</w:t>
      </w:r>
      <w:r w:rsidRPr="00CA578C">
        <w:rPr>
          <w:rFonts w:ascii="Times New Roman" w:hAnsi="Times New Roman" w:cs="Times New Roman"/>
          <w:sz w:val="24"/>
          <w:szCs w:val="24"/>
        </w:rPr>
        <w:t>. Este enfoque proactivo permite a las organizaciones identificar rápidamente irregularidades y accesos no autorizados, ayudando a prevenir brechas de seguridad antes de que ocurran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2024).</w:t>
      </w:r>
    </w:p>
    <w:p w14:paraId="3110CFBA" w14:textId="77777777" w:rsidR="00CA578C" w:rsidRDefault="00CA578C" w:rsidP="00CA578C">
      <w:pPr>
        <w:pStyle w:val="Ttulo2"/>
        <w:ind w:firstLine="283"/>
      </w:pPr>
      <w:bookmarkStart w:id="23" w:name="_Toc209550925"/>
      <w:r w:rsidRPr="00CA578C">
        <w:t>Categorización o Clasificación de Ataques</w:t>
      </w:r>
      <w:bookmarkEnd w:id="23"/>
    </w:p>
    <w:p w14:paraId="63C661ED" w14:textId="77777777" w:rsidR="00CA578C" w:rsidRPr="00CA578C" w:rsidRDefault="00CA578C" w:rsidP="00CA578C"/>
    <w:p w14:paraId="6CFDD541" w14:textId="7C1B5774" w:rsidR="00CA578C" w:rsidRPr="00CA578C" w:rsidRDefault="00CA578C" w:rsidP="00CA578C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CA578C">
        <w:rPr>
          <w:rFonts w:ascii="Times New Roman" w:hAnsi="Times New Roman" w:cs="Times New Roman"/>
          <w:sz w:val="24"/>
          <w:szCs w:val="24"/>
        </w:rPr>
        <w:t xml:space="preserve">     Estas técnicas son valiosas para clasificar ataques al analizar datos históricos para revelar patrones que indican metodologías de ataque distintas. Con base en el conocimiento histórico y reglas extraídas, los sistemas pueden clasificar los ataques en categorías específicas, como los basados en </w:t>
      </w:r>
      <w:proofErr w:type="gramStart"/>
      <w:r w:rsidRPr="00CA578C">
        <w:rPr>
          <w:rFonts w:ascii="Times New Roman" w:hAnsi="Times New Roman" w:cs="Times New Roman"/>
          <w:sz w:val="24"/>
          <w:szCs w:val="24"/>
        </w:rPr>
        <w:t>malware</w:t>
      </w:r>
      <w:proofErr w:type="gramEnd"/>
      <w:r w:rsidRPr="00CA578C">
        <w:rPr>
          <w:rFonts w:ascii="Times New Roman" w:hAnsi="Times New Roman" w:cs="Times New Roman"/>
          <w:sz w:val="24"/>
          <w:szCs w:val="24"/>
        </w:rPr>
        <w:t>, denegación de servicio o phishing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2024). Un ejemplo destacado es la detección de phishing, donde los modelos de aprendizaje automático emplean características extraídas de las URL y del código fuente HTML de las páginas para diferenciar sitios web maliciosos de los legítimos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Calzarossa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 xml:space="preserve"> et al., 2025).</w:t>
      </w:r>
    </w:p>
    <w:p w14:paraId="60EB11C7" w14:textId="77777777" w:rsidR="00CA578C" w:rsidRDefault="00CA578C" w:rsidP="00CA578C">
      <w:pPr>
        <w:pStyle w:val="Ttulo2"/>
        <w:ind w:firstLine="283"/>
      </w:pPr>
      <w:bookmarkStart w:id="24" w:name="_Toc209550926"/>
      <w:r w:rsidRPr="00CA578C">
        <w:t>Predicción de Amenazas y Estrategias de Mitigación</w:t>
      </w:r>
      <w:bookmarkEnd w:id="24"/>
    </w:p>
    <w:p w14:paraId="387524F4" w14:textId="77777777" w:rsidR="00CA578C" w:rsidRPr="00CA578C" w:rsidRDefault="00CA578C" w:rsidP="00CA578C"/>
    <w:p w14:paraId="3515E02D" w14:textId="28D60EB4" w:rsidR="00CA578C" w:rsidRPr="00CA578C" w:rsidRDefault="00CA578C" w:rsidP="00CA578C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CA578C">
        <w:rPr>
          <w:rFonts w:ascii="Times New Roman" w:hAnsi="Times New Roman" w:cs="Times New Roman"/>
          <w:sz w:val="24"/>
          <w:szCs w:val="24"/>
        </w:rPr>
        <w:t xml:space="preserve">     El análisis de conjuntos de datos vastos y diversos revela patrones ocultos que pueden predecir amenazas y vulnerabilidades emergentes. Esta capacidad predictiva es vital para </w:t>
      </w:r>
      <w:r w:rsidRPr="00CA578C">
        <w:rPr>
          <w:rFonts w:ascii="Times New Roman" w:hAnsi="Times New Roman" w:cs="Times New Roman"/>
          <w:sz w:val="24"/>
          <w:szCs w:val="24"/>
        </w:rPr>
        <w:lastRenderedPageBreak/>
        <w:t>adelantarse a los adversarios, permitiendo a las organizaciones fortalecer sus defensas y asignar recursos estratégicamente. Con base en este conocimiento, los equipos de ciberseguridad pueden desarrollar estrategias de mitigación efectivas, como aplicar parches o fortalecer protocolos, para neutralizar vulnerabilidades antes de que sean explotadas, cultivando así una postura de seguridad proactiva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2024).</w:t>
      </w:r>
    </w:p>
    <w:p w14:paraId="2345F2DE" w14:textId="77777777" w:rsidR="00CA578C" w:rsidRDefault="00CA578C" w:rsidP="00CA578C">
      <w:pPr>
        <w:pStyle w:val="Ttulo2"/>
        <w:ind w:firstLine="283"/>
      </w:pPr>
      <w:bookmarkStart w:id="25" w:name="_Toc209550927"/>
      <w:r w:rsidRPr="00CA578C">
        <w:t>Análisis Diagnóstico y Respuesta a Incidentes</w:t>
      </w:r>
      <w:bookmarkEnd w:id="25"/>
    </w:p>
    <w:p w14:paraId="4B884FE4" w14:textId="77777777" w:rsidR="00CA578C" w:rsidRPr="00CA578C" w:rsidRDefault="00CA578C" w:rsidP="00CA578C"/>
    <w:p w14:paraId="35CA2F47" w14:textId="786DB069" w:rsidR="00CA578C" w:rsidRPr="006B2577" w:rsidRDefault="00CA578C" w:rsidP="00CA578C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CA578C">
        <w:rPr>
          <w:rFonts w:ascii="Times New Roman" w:hAnsi="Times New Roman" w:cs="Times New Roman"/>
          <w:sz w:val="24"/>
          <w:szCs w:val="24"/>
        </w:rPr>
        <w:t xml:space="preserve">     Estas técnicas son cruciales para el análisis diagnóstico, ya que permiten la investigación de la causa raíz y la caracterización de los incidentes de seguridad mediante el análisis de datos</w:t>
      </w:r>
      <w:r w:rsidR="00EB6D22">
        <w:rPr>
          <w:rFonts w:ascii="Times New Roman" w:hAnsi="Times New Roman" w:cs="Times New Roman"/>
          <w:sz w:val="24"/>
          <w:szCs w:val="24"/>
        </w:rPr>
        <w:t xml:space="preserve">. </w:t>
      </w:r>
      <w:r w:rsidRPr="00CA578C">
        <w:rPr>
          <w:rFonts w:ascii="Times New Roman" w:hAnsi="Times New Roman" w:cs="Times New Roman"/>
          <w:sz w:val="24"/>
          <w:szCs w:val="24"/>
        </w:rPr>
        <w:t>El conocimiento adquirido se utiliza para desarrollar reglas robustas que optimizan las estrategias de respuesta a incidentes, facilitando la identificación y clasificación rápida de las amenazas</w:t>
      </w:r>
      <w:r w:rsidR="00EB6D22">
        <w:rPr>
          <w:rFonts w:ascii="Times New Roman" w:hAnsi="Times New Roman" w:cs="Times New Roman"/>
          <w:sz w:val="24"/>
          <w:szCs w:val="24"/>
        </w:rPr>
        <w:t xml:space="preserve">. </w:t>
      </w:r>
      <w:r w:rsidRPr="00CA578C">
        <w:rPr>
          <w:rFonts w:ascii="Times New Roman" w:hAnsi="Times New Roman" w:cs="Times New Roman"/>
          <w:sz w:val="24"/>
          <w:szCs w:val="24"/>
        </w:rPr>
        <w:t>La minería de reglas agiliza la respuesta al automatizar acciones basadas en condiciones predefinidas, lo que mejora la eficiencia en la contención y mitigación de incidentes y fortalece la resiliencia cibernética de la organización (</w:t>
      </w:r>
      <w:proofErr w:type="spellStart"/>
      <w:r w:rsidRPr="00CA578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CA578C">
        <w:rPr>
          <w:rFonts w:ascii="Times New Roman" w:hAnsi="Times New Roman" w:cs="Times New Roman"/>
          <w:sz w:val="24"/>
          <w:szCs w:val="24"/>
        </w:rPr>
        <w:t>, 2024).</w:t>
      </w:r>
    </w:p>
    <w:p w14:paraId="147AE849" w14:textId="77777777" w:rsidR="006B2577" w:rsidRDefault="006B2577" w:rsidP="000E4335">
      <w:pPr>
        <w:pStyle w:val="Ttulo1"/>
        <w:ind w:firstLine="283"/>
        <w:rPr>
          <w:color w:val="auto"/>
        </w:rPr>
      </w:pPr>
      <w:bookmarkStart w:id="26" w:name="_Toc209550928"/>
      <w:r w:rsidRPr="000E4335">
        <w:rPr>
          <w:color w:val="auto"/>
        </w:rPr>
        <w:t>La Seguridad de la Propia XAI</w:t>
      </w:r>
      <w:bookmarkEnd w:id="26"/>
    </w:p>
    <w:p w14:paraId="1027EC96" w14:textId="77777777" w:rsidR="000E4335" w:rsidRPr="000E4335" w:rsidRDefault="000E4335" w:rsidP="000E4335"/>
    <w:p w14:paraId="07F1FD06" w14:textId="39C18105" w:rsidR="006B2577" w:rsidRPr="006B2577" w:rsidRDefault="006B2577" w:rsidP="00CA578C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Si bien la XAI es una solución al problema de la caja negra, también introduce sus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propios desafíos de seguridad, ya que las explicaciones pueden ser un objetivo para los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atacantes. Se han identificado varias propiedades de seguridad de la XAI que pueden ser</w:t>
      </w:r>
      <w:r w:rsidR="00CA578C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comprometidas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 2022).</w:t>
      </w:r>
    </w:p>
    <w:p w14:paraId="69847BAF" w14:textId="77777777" w:rsidR="006B2577" w:rsidRDefault="006B2577" w:rsidP="000E4335">
      <w:pPr>
        <w:pStyle w:val="Ttulo2"/>
        <w:ind w:firstLine="283"/>
      </w:pPr>
      <w:bookmarkStart w:id="27" w:name="_Toc209550929"/>
      <w:r w:rsidRPr="006B2577">
        <w:t>Equidad (</w:t>
      </w:r>
      <w:proofErr w:type="spellStart"/>
      <w:r w:rsidRPr="006B2577">
        <w:t>Fairness</w:t>
      </w:r>
      <w:proofErr w:type="spellEnd"/>
      <w:r w:rsidRPr="006B2577">
        <w:t>)</w:t>
      </w:r>
      <w:bookmarkEnd w:id="27"/>
    </w:p>
    <w:p w14:paraId="5BD95E6F" w14:textId="77777777" w:rsidR="000E4335" w:rsidRPr="000E4335" w:rsidRDefault="000E4335" w:rsidP="000E4335"/>
    <w:p w14:paraId="16A6548A" w14:textId="71965D34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Un modelo es justo si su resultado es irrelevante para las características sensibles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 xml:space="preserve">de un individuo. Un atacante, generalmente el propietario del </w:t>
      </w:r>
      <w:proofErr w:type="gramStart"/>
      <w:r w:rsidRPr="006B2577">
        <w:rPr>
          <w:rFonts w:ascii="Times New Roman" w:hAnsi="Times New Roman" w:cs="Times New Roman"/>
          <w:sz w:val="24"/>
          <w:szCs w:val="24"/>
        </w:rPr>
        <w:t>modelo,</w:t>
      </w:r>
      <w:proofErr w:type="gramEnd"/>
      <w:r w:rsidRPr="006B2577">
        <w:rPr>
          <w:rFonts w:ascii="Times New Roman" w:hAnsi="Times New Roman" w:cs="Times New Roman"/>
          <w:sz w:val="24"/>
          <w:szCs w:val="24"/>
        </w:rPr>
        <w:t xml:space="preserve"> puede manipular las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lastRenderedPageBreak/>
        <w:t>explicaciones para ocultar sesgos discriminatorios, un ataque conocido como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577">
        <w:rPr>
          <w:rFonts w:ascii="Times New Roman" w:hAnsi="Times New Roman" w:cs="Times New Roman"/>
          <w:i/>
          <w:iCs/>
          <w:sz w:val="24"/>
          <w:szCs w:val="24"/>
        </w:rPr>
        <w:t>fairwashing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>,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para engañar a un auditor haciéndole creer que el modelo es justo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 2022).</w:t>
      </w:r>
    </w:p>
    <w:p w14:paraId="0605FC3E" w14:textId="77777777" w:rsidR="006B2577" w:rsidRDefault="006B2577" w:rsidP="000E4335">
      <w:pPr>
        <w:pStyle w:val="Ttulo2"/>
        <w:ind w:firstLine="283"/>
      </w:pPr>
      <w:bookmarkStart w:id="28" w:name="_Toc209550930"/>
      <w:r w:rsidRPr="006B2577">
        <w:t>Integridad</w:t>
      </w:r>
      <w:bookmarkEnd w:id="28"/>
    </w:p>
    <w:p w14:paraId="37F1D67A" w14:textId="77777777" w:rsidR="000E4335" w:rsidRPr="000E4335" w:rsidRDefault="000E4335" w:rsidP="000E4335"/>
    <w:p w14:paraId="5DC4987E" w14:textId="5A835E73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Las explicaciones pueden ser alteradas sutilmente para engañar a un experto humano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sin que este se dé cuenta de la manipulación. Por ejemplo, se pueden generar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explicaciones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arbitrarias o no informativas para una predicción sin cambiar la predicción en sí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</w:t>
      </w:r>
      <w:r w:rsidR="002E0438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2022).</w:t>
      </w:r>
    </w:p>
    <w:p w14:paraId="5A1B042C" w14:textId="77777777" w:rsidR="006B2577" w:rsidRDefault="006B2577" w:rsidP="000E4335">
      <w:pPr>
        <w:pStyle w:val="Ttulo2"/>
        <w:ind w:firstLine="283"/>
      </w:pPr>
      <w:bookmarkStart w:id="29" w:name="_Toc209550931"/>
      <w:r w:rsidRPr="006B2577">
        <w:t>Privacidad</w:t>
      </w:r>
      <w:bookmarkEnd w:id="29"/>
    </w:p>
    <w:p w14:paraId="6926EAF4" w14:textId="77777777" w:rsidR="000E4335" w:rsidRPr="000E4335" w:rsidRDefault="000E4335" w:rsidP="000E4335"/>
    <w:p w14:paraId="2FD777AC" w14:textId="5DF70724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Los métodos de XAI pueden filtrar información sensible sobre los datos de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entrenamiento a través de ataques de inversión de modelo (reconstruir datos privados a partir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de las explicaciones) o ataques de inferencia de membresía (determinar si un individuo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específico formó parte del conjunto de entrenamiento) 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 2022).</w:t>
      </w:r>
    </w:p>
    <w:p w14:paraId="7816D1F4" w14:textId="77777777" w:rsidR="006B2577" w:rsidRDefault="006B2577" w:rsidP="000E4335">
      <w:pPr>
        <w:pStyle w:val="Ttulo2"/>
        <w:ind w:firstLine="283"/>
      </w:pPr>
      <w:bookmarkStart w:id="30" w:name="_Toc209550932"/>
      <w:r w:rsidRPr="006B2577">
        <w:t>Robustez</w:t>
      </w:r>
      <w:bookmarkEnd w:id="30"/>
    </w:p>
    <w:p w14:paraId="37B5FBF4" w14:textId="77777777" w:rsidR="000E4335" w:rsidRPr="000E4335" w:rsidRDefault="000E4335" w:rsidP="000E4335"/>
    <w:p w14:paraId="6AD90339" w14:textId="07E84899" w:rsid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6B2577">
        <w:rPr>
          <w:rFonts w:ascii="Times New Roman" w:hAnsi="Times New Roman" w:cs="Times New Roman"/>
          <w:sz w:val="24"/>
          <w:szCs w:val="24"/>
        </w:rPr>
        <w:t>     Las explicaciones pueden ser frágiles, lo que significa que una pequeña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perturbación en la entrada (como en un ejemplo adversario) puede cambiar drásticamente la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explicación sin alterar la predicción del modelo, lo que socava la confianza en su fiabilidad</w:t>
      </w:r>
      <w:r w:rsidR="002E0438" w:rsidRPr="00027EEE">
        <w:rPr>
          <w:rFonts w:ascii="Times New Roman" w:hAnsi="Times New Roman" w:cs="Times New Roman"/>
          <w:sz w:val="24"/>
          <w:szCs w:val="24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Charmet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 et al., 2022).</w:t>
      </w:r>
    </w:p>
    <w:p w14:paraId="3CD3D861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529EA12C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71D89EE1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17984BB8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234D78A0" w14:textId="03529A13" w:rsidR="00F84E5F" w:rsidRDefault="00F84E5F" w:rsidP="00F84E5F">
      <w:pPr>
        <w:pStyle w:val="Ttulo1"/>
        <w:ind w:firstLine="283"/>
        <w:rPr>
          <w:color w:val="auto"/>
        </w:rPr>
      </w:pPr>
      <w:r w:rsidRPr="00F84E5F">
        <w:rPr>
          <w:color w:val="auto"/>
        </w:rPr>
        <w:lastRenderedPageBreak/>
        <w:t>Conclusión</w:t>
      </w:r>
    </w:p>
    <w:p w14:paraId="2D05936D" w14:textId="77777777" w:rsidR="00F84E5F" w:rsidRPr="00F84E5F" w:rsidRDefault="00F84E5F" w:rsidP="00F84E5F"/>
    <w:p w14:paraId="15315E35" w14:textId="08B29601" w:rsidR="007154AE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F84E5F">
        <w:rPr>
          <w:rFonts w:ascii="Times New Roman" w:hAnsi="Times New Roman" w:cs="Times New Roman"/>
          <w:sz w:val="24"/>
          <w:szCs w:val="24"/>
        </w:rPr>
        <w:t xml:space="preserve">La ciberseguridad moderna es impulsada por la ciencia de datos, aprovechando análisis avanzados (descriptivo, diagnóstico, predictivo y prescriptivo) para crear modelos basados en datos que gestionen y mitiguen las </w:t>
      </w:r>
      <w:proofErr w:type="spellStart"/>
      <w:r w:rsidRPr="00F84E5F">
        <w:rPr>
          <w:rFonts w:ascii="Times New Roman" w:hAnsi="Times New Roman" w:cs="Times New Roman"/>
          <w:sz w:val="24"/>
          <w:szCs w:val="24"/>
        </w:rPr>
        <w:t>ciberamenazas</w:t>
      </w:r>
      <w:proofErr w:type="spellEnd"/>
      <w:r w:rsidRPr="00F84E5F">
        <w:rPr>
          <w:rFonts w:ascii="Times New Roman" w:hAnsi="Times New Roman" w:cs="Times New Roman"/>
          <w:sz w:val="24"/>
          <w:szCs w:val="24"/>
        </w:rPr>
        <w:t xml:space="preserve"> en constante evolución. No obstante, el alto rendimiento de los modelos de IA a menudo viene con el costo de ser "cajas negras", lo que hace que la Inteligencia Artificial Explicable (XAI) sea crucial para garantizar la transparencia, la confianza del usuario y el cumplimiento normativo, como lo exige la Ley de IA de la Comisión Europea. La XAI se implementa a través de marcos estructurados, como la arquitectura de cinco capas para el modelado explicable basado en reglas, pero su propia naturaleza introduce vulnerabilidades significativas que comprometen la privacidad, la integridad y la robustez de las explicaciones. </w:t>
      </w:r>
    </w:p>
    <w:p w14:paraId="6C6E5703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AF0BE35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005B5165" w14:textId="77777777" w:rsid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58250AB" w14:textId="77777777" w:rsidR="00F84E5F" w:rsidRPr="00F84E5F" w:rsidRDefault="00F84E5F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51DB8EB3" w14:textId="77777777" w:rsidR="007154AE" w:rsidRDefault="007154AE" w:rsidP="000E43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3176A" w14:textId="77777777" w:rsidR="003D476D" w:rsidRDefault="003D476D" w:rsidP="000E43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8B26" w14:textId="77777777" w:rsidR="008D2679" w:rsidRDefault="008D2679" w:rsidP="000E43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D8C97" w14:textId="77777777" w:rsidR="00F84E5F" w:rsidRDefault="00F84E5F" w:rsidP="000E43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FE78F" w14:textId="07B8A696" w:rsidR="006B2577" w:rsidRPr="006B2577" w:rsidRDefault="006B2577" w:rsidP="000E4335">
      <w:pPr>
        <w:pStyle w:val="Ttulo1"/>
        <w:ind w:firstLine="283"/>
      </w:pPr>
      <w:bookmarkStart w:id="31" w:name="_Toc209550933"/>
      <w:r w:rsidRPr="000E4335">
        <w:rPr>
          <w:color w:val="auto"/>
        </w:rPr>
        <w:lastRenderedPageBreak/>
        <w:t>Referencias</w:t>
      </w:r>
      <w:bookmarkEnd w:id="31"/>
    </w:p>
    <w:p w14:paraId="18ACE9D9" w14:textId="491AB9B4" w:rsidR="006B2577" w:rsidRPr="00360495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577">
        <w:rPr>
          <w:rFonts w:ascii="Times New Roman" w:hAnsi="Times New Roman" w:cs="Times New Roman"/>
          <w:sz w:val="24"/>
          <w:szCs w:val="24"/>
        </w:rPr>
        <w:t>Calzarossa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, M. C.,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Giudici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6B2577">
        <w:rPr>
          <w:rFonts w:ascii="Times New Roman" w:hAnsi="Times New Roman" w:cs="Times New Roman"/>
          <w:sz w:val="24"/>
          <w:szCs w:val="24"/>
        </w:rPr>
        <w:t>Zieni</w:t>
      </w:r>
      <w:proofErr w:type="spellEnd"/>
      <w:r w:rsidRPr="006B2577">
        <w:rPr>
          <w:rFonts w:ascii="Times New Roman" w:hAnsi="Times New Roman" w:cs="Times New Roman"/>
          <w:sz w:val="24"/>
          <w:szCs w:val="24"/>
        </w:rPr>
        <w:t xml:space="preserve">, R. (2025). 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>An assessment framework for explainable AI</w:t>
      </w:r>
      <w:r w:rsidR="002E0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with applications to cybersecurity. </w:t>
      </w:r>
      <w:r w:rsidRPr="00360495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Intelligence Review, 58</w:t>
      </w:r>
      <w:r w:rsidRPr="00360495">
        <w:rPr>
          <w:rFonts w:ascii="Times New Roman" w:hAnsi="Times New Roman" w:cs="Times New Roman"/>
          <w:sz w:val="24"/>
          <w:szCs w:val="24"/>
          <w:lang w:val="en-US"/>
        </w:rPr>
        <w:t>, 150.</w:t>
      </w:r>
      <w:r w:rsidR="00027EEE"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027EEE" w:rsidRPr="0036049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https://doi.org/10.1007/s10462-0</w:t>
        </w:r>
        <w:r w:rsidR="00027EEE" w:rsidRPr="0036049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2</w:t>
        </w:r>
        <w:r w:rsidR="00027EEE" w:rsidRPr="0036049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5-11141-w</w:t>
        </w:r>
      </w:hyperlink>
      <w:r w:rsidR="00027EEE"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81D80F" w14:textId="622AF54F" w:rsidR="006B2577" w:rsidRPr="006B2577" w:rsidRDefault="006B2577" w:rsidP="00C37CC9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0495">
        <w:rPr>
          <w:rFonts w:ascii="Times New Roman" w:hAnsi="Times New Roman" w:cs="Times New Roman"/>
          <w:sz w:val="24"/>
          <w:szCs w:val="24"/>
          <w:lang w:val="en-US"/>
        </w:rPr>
        <w:t>Charmet</w:t>
      </w:r>
      <w:proofErr w:type="spellEnd"/>
      <w:r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, F., </w:t>
      </w:r>
      <w:proofErr w:type="spellStart"/>
      <w:r w:rsidRPr="00360495">
        <w:rPr>
          <w:rFonts w:ascii="Times New Roman" w:hAnsi="Times New Roman" w:cs="Times New Roman"/>
          <w:sz w:val="24"/>
          <w:szCs w:val="24"/>
          <w:lang w:val="en-US"/>
        </w:rPr>
        <w:t>Tanuwidjaja</w:t>
      </w:r>
      <w:proofErr w:type="spellEnd"/>
      <w:r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, H. C., Ayoubi, S., Gimenez, P. F., Han, Y., </w:t>
      </w:r>
      <w:proofErr w:type="spellStart"/>
      <w:r w:rsidRPr="00360495">
        <w:rPr>
          <w:rFonts w:ascii="Times New Roman" w:hAnsi="Times New Roman" w:cs="Times New Roman"/>
          <w:sz w:val="24"/>
          <w:szCs w:val="24"/>
          <w:lang w:val="en-US"/>
        </w:rPr>
        <w:t>Jmila</w:t>
      </w:r>
      <w:proofErr w:type="spellEnd"/>
      <w:r w:rsidRPr="00360495">
        <w:rPr>
          <w:rFonts w:ascii="Times New Roman" w:hAnsi="Times New Roman" w:cs="Times New Roman"/>
          <w:sz w:val="24"/>
          <w:szCs w:val="24"/>
          <w:lang w:val="en-US"/>
        </w:rPr>
        <w:t>, H., Blanc, G.,</w:t>
      </w:r>
      <w:r w:rsidR="002E0438"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Takahashi, T., &amp; Zhang, Z. (2022). 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>Explainable artificial intelligence for cybersecurity: A</w:t>
      </w:r>
      <w:r w:rsidR="002E0438" w:rsidRPr="002E0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literature survey. </w:t>
      </w:r>
      <w:r w:rsidRPr="006B2577">
        <w:rPr>
          <w:rFonts w:ascii="Times New Roman" w:hAnsi="Times New Roman" w:cs="Times New Roman"/>
          <w:i/>
          <w:iCs/>
          <w:sz w:val="24"/>
          <w:szCs w:val="24"/>
          <w:lang w:val="en-US"/>
        </w:rPr>
        <w:t>Annals of Telecommunications, 77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>, 789–812.</w:t>
      </w:r>
      <w:r w:rsidR="00027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027EEE" w:rsidRPr="006B257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https://doi.org/10.1007/s1</w:t>
        </w:r>
        <w:r w:rsidR="00027EEE" w:rsidRPr="006B257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2</w:t>
        </w:r>
        <w:r w:rsidR="00027EEE" w:rsidRPr="006B257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243-022-00926-7</w:t>
        </w:r>
      </w:hyperlink>
      <w:r w:rsidR="00027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D58AB9" w14:textId="77777777" w:rsidR="007154AE" w:rsidRDefault="006B2577" w:rsidP="007154AE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Kumar, P., Javeed, D., Kumar, R., &amp; Islam, A. K. M. N. (2024). Blockchain and explainable </w:t>
      </w:r>
      <w:proofErr w:type="gramStart"/>
      <w:r w:rsidRPr="006B2577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2E0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 enhanced decision making in cyber threat detection. </w:t>
      </w:r>
      <w:r w:rsidRPr="006B2577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Software: Practice and</w:t>
      </w:r>
      <w:r w:rsidR="002E0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577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Experience, 54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(8), 1337-1360. </w:t>
      </w:r>
      <w:hyperlink r:id="rId12" w:history="1">
        <w:r w:rsidR="002E0438" w:rsidRPr="006B257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</w:t>
        </w:r>
        <w:r w:rsidR="002E0438" w:rsidRPr="006B257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="002E0438" w:rsidRPr="006B257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i.org/10.1002/spe.3319</w:t>
        </w:r>
      </w:hyperlink>
      <w:r w:rsidR="002E0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4B83B8" w14:textId="5E0AE958" w:rsidR="006B2577" w:rsidRPr="006B2577" w:rsidRDefault="006B2577" w:rsidP="007154AE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6B2577">
        <w:rPr>
          <w:rFonts w:ascii="Times New Roman" w:hAnsi="Times New Roman" w:cs="Times New Roman"/>
          <w:sz w:val="24"/>
          <w:szCs w:val="24"/>
          <w:lang w:val="en-US"/>
        </w:rPr>
        <w:t>Sarker, I. H. (2024). Cybersecurity Data Science: Toward Advanced Analytics, Knowledge, and</w:t>
      </w:r>
      <w:r w:rsidR="00715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Rule Discovery for Explainable AI Modeling. En </w:t>
      </w:r>
      <w:r w:rsidRPr="006B2577">
        <w:rPr>
          <w:rFonts w:ascii="Times New Roman" w:hAnsi="Times New Roman" w:cs="Times New Roman"/>
          <w:i/>
          <w:iCs/>
          <w:sz w:val="24"/>
          <w:szCs w:val="24"/>
          <w:lang w:val="en-US"/>
        </w:rPr>
        <w:t>AI-Driven Cybersecurity and Threat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B25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Intelligence</w:t>
      </w:r>
      <w:r w:rsidRPr="006B2577">
        <w:rPr>
          <w:rFonts w:ascii="Times New Roman" w:hAnsi="Times New Roman" w:cs="Times New Roman"/>
          <w:sz w:val="24"/>
          <w:szCs w:val="24"/>
          <w:lang w:val="en-US"/>
        </w:rPr>
        <w:t xml:space="preserve"> (pp. 101-118). Springer Nature Switzerland AG.</w:t>
      </w:r>
      <w:r w:rsidR="002E0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027EEE" w:rsidRPr="0036049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https://doi.org/10.1007/978-3-</w:t>
        </w:r>
        <w:r w:rsidR="00027EEE" w:rsidRPr="0036049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0</w:t>
        </w:r>
        <w:r w:rsidR="00027EEE" w:rsidRPr="0036049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31-54497-2_6</w:t>
        </w:r>
      </w:hyperlink>
      <w:r w:rsidR="00027EEE" w:rsidRPr="00360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EE109F" w14:textId="77777777" w:rsidR="00254C26" w:rsidRPr="00360495" w:rsidRDefault="00254C26" w:rsidP="00B97DAF">
      <w:pPr>
        <w:ind w:left="708" w:hanging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4C26" w:rsidRPr="00360495" w:rsidSect="00C37CC9">
      <w:head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793D7" w14:textId="77777777" w:rsidR="00B61338" w:rsidRDefault="00B61338" w:rsidP="00027EEE">
      <w:pPr>
        <w:spacing w:after="0" w:line="240" w:lineRule="auto"/>
      </w:pPr>
      <w:r>
        <w:separator/>
      </w:r>
    </w:p>
  </w:endnote>
  <w:endnote w:type="continuationSeparator" w:id="0">
    <w:p w14:paraId="2726BD1B" w14:textId="77777777" w:rsidR="00B61338" w:rsidRDefault="00B61338" w:rsidP="0002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EE928" w14:textId="77777777" w:rsidR="00B61338" w:rsidRDefault="00B61338" w:rsidP="00027EEE">
      <w:pPr>
        <w:spacing w:after="0" w:line="240" w:lineRule="auto"/>
      </w:pPr>
      <w:r>
        <w:separator/>
      </w:r>
    </w:p>
  </w:footnote>
  <w:footnote w:type="continuationSeparator" w:id="0">
    <w:p w14:paraId="7C9ED783" w14:textId="77777777" w:rsidR="00B61338" w:rsidRDefault="00B61338" w:rsidP="0002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8477711"/>
      <w:docPartObj>
        <w:docPartGallery w:val="Page Numbers (Top of Page)"/>
        <w:docPartUnique/>
      </w:docPartObj>
    </w:sdtPr>
    <w:sdtContent>
      <w:p w14:paraId="61889EB3" w14:textId="31C14106" w:rsidR="00027EEE" w:rsidRDefault="00027EE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1C7FD9" w14:textId="77777777" w:rsidR="00027EEE" w:rsidRDefault="00027E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77"/>
    <w:rsid w:val="00027EEE"/>
    <w:rsid w:val="00082474"/>
    <w:rsid w:val="000E4335"/>
    <w:rsid w:val="00254C26"/>
    <w:rsid w:val="00257B0A"/>
    <w:rsid w:val="002E0438"/>
    <w:rsid w:val="00360495"/>
    <w:rsid w:val="003D476D"/>
    <w:rsid w:val="004E7D98"/>
    <w:rsid w:val="00576E87"/>
    <w:rsid w:val="006B2577"/>
    <w:rsid w:val="007154AE"/>
    <w:rsid w:val="008D2679"/>
    <w:rsid w:val="00970353"/>
    <w:rsid w:val="009B1576"/>
    <w:rsid w:val="00B05DBC"/>
    <w:rsid w:val="00B61338"/>
    <w:rsid w:val="00B97DAF"/>
    <w:rsid w:val="00C37CC9"/>
    <w:rsid w:val="00CA578C"/>
    <w:rsid w:val="00CB0CE1"/>
    <w:rsid w:val="00E14D9C"/>
    <w:rsid w:val="00EB285B"/>
    <w:rsid w:val="00EB6D22"/>
    <w:rsid w:val="00F8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5A9BF"/>
  <w15:chartTrackingRefBased/>
  <w15:docId w15:val="{C821D26E-B19F-4D25-AAE2-28D5273C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49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33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i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495"/>
    <w:rPr>
      <w:rFonts w:ascii="Times New Roman" w:eastAsiaTheme="majorEastAsia" w:hAnsi="Times New Roman" w:cstheme="majorBidi"/>
      <w:b/>
      <w:color w:val="0F4761" w:themeColor="accent1" w:themeShade="BF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4335"/>
    <w:rPr>
      <w:rFonts w:ascii="Times New Roman" w:eastAsiaTheme="majorEastAsia" w:hAnsi="Times New Roman" w:cstheme="majorBidi"/>
      <w:b/>
      <w:i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5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04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43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27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EEE"/>
  </w:style>
  <w:style w:type="paragraph" w:styleId="Piedepgina">
    <w:name w:val="footer"/>
    <w:basedOn w:val="Normal"/>
    <w:link w:val="PiedepginaCar"/>
    <w:uiPriority w:val="99"/>
    <w:unhideWhenUsed/>
    <w:rsid w:val="00027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EEE"/>
  </w:style>
  <w:style w:type="paragraph" w:styleId="TtuloTDC">
    <w:name w:val="TOC Heading"/>
    <w:basedOn w:val="Ttulo1"/>
    <w:next w:val="Normal"/>
    <w:uiPriority w:val="39"/>
    <w:unhideWhenUsed/>
    <w:qFormat/>
    <w:rsid w:val="00EB285B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customStyle="1" w:styleId="Titulo2">
    <w:name w:val="Titulo 2"/>
    <w:basedOn w:val="Normal"/>
    <w:link w:val="Titulo2Car"/>
    <w:qFormat/>
    <w:rsid w:val="00EB285B"/>
    <w:pPr>
      <w:spacing w:line="480" w:lineRule="auto"/>
      <w:ind w:left="283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ulo2Car">
    <w:name w:val="Titulo 2 Car"/>
    <w:basedOn w:val="Fuentedeprrafopredeter"/>
    <w:link w:val="Titulo2"/>
    <w:rsid w:val="00EB285B"/>
    <w:rPr>
      <w:rFonts w:ascii="Times New Roman" w:hAnsi="Times New Roman" w:cs="Times New Roman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604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335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B97D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07/978-3-031-54497-2_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02/spe.33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2243-022-00926-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07/s10462-025-11141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F53D-D7FA-4561-B6D3-9A29957F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3580</Words>
  <Characters>20910</Characters>
  <Application>Microsoft Office Word</Application>
  <DocSecurity>0</DocSecurity>
  <Lines>418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2</cp:revision>
  <cp:lastPrinted>2025-09-24T01:43:00Z</cp:lastPrinted>
  <dcterms:created xsi:type="dcterms:W3CDTF">2025-09-24T01:43:00Z</dcterms:created>
  <dcterms:modified xsi:type="dcterms:W3CDTF">2025-09-24T01:43:00Z</dcterms:modified>
</cp:coreProperties>
</file>