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5AF" w:rsidRPr="004245AF" w:rsidRDefault="004245AF" w:rsidP="004245AF">
      <w:pPr>
        <w:spacing w:after="0"/>
        <w:ind w:left="0"/>
        <w:jc w:val="center"/>
        <w:rPr>
          <w:rFonts w:ascii="Times New Roman" w:eastAsia="Times New Roman" w:hAnsi="Times New Roman" w:cs="Times New Roman"/>
          <w:sz w:val="48"/>
          <w:szCs w:val="24"/>
        </w:rPr>
      </w:pPr>
      <w:r w:rsidRPr="004245AF">
        <w:rPr>
          <w:rFonts w:ascii="Times New Roman" w:eastAsia="Times New Roman" w:hAnsi="Times New Roman" w:cs="Times New Roman"/>
          <w:b/>
          <w:bCs/>
          <w:color w:val="000000"/>
          <w:sz w:val="48"/>
          <w:szCs w:val="24"/>
          <w:u w:val="single"/>
        </w:rPr>
        <w:t>Constitution of the Association for Computing Machinery</w:t>
      </w:r>
    </w:p>
    <w:p w:rsidR="004245AF" w:rsidRDefault="004245AF" w:rsidP="004245AF">
      <w:pPr>
        <w:spacing w:after="0"/>
        <w:ind w:left="0"/>
        <w:rPr>
          <w:rFonts w:ascii="Times New Roman" w:eastAsia="Times New Roman" w:hAnsi="Times New Roman" w:cs="Times New Roman"/>
          <w:b/>
          <w:bCs/>
          <w:color w:val="000000"/>
          <w:sz w:val="24"/>
          <w:szCs w:val="24"/>
        </w:rPr>
      </w:pPr>
    </w:p>
    <w:p w:rsidR="004245AF" w:rsidRDefault="004245AF" w:rsidP="004245AF">
      <w:pPr>
        <w:spacing w:after="0"/>
        <w:ind w:left="0"/>
        <w:rPr>
          <w:rFonts w:ascii="Times New Roman" w:eastAsia="Times New Roman" w:hAnsi="Times New Roman" w:cs="Times New Roman"/>
          <w:b/>
          <w:bCs/>
          <w:color w:val="000000"/>
          <w:sz w:val="24"/>
          <w:szCs w:val="24"/>
        </w:rPr>
      </w:pPr>
    </w:p>
    <w:p w:rsidR="004245AF" w:rsidRPr="004245AF" w:rsidRDefault="004245AF" w:rsidP="004245AF">
      <w:pPr>
        <w:spacing w:after="0"/>
        <w:ind w:left="0"/>
        <w:rPr>
          <w:rFonts w:ascii="Times New Roman" w:eastAsia="Times New Roman" w:hAnsi="Times New Roman" w:cs="Times New Roman"/>
          <w:b/>
          <w:bCs/>
          <w:color w:val="000000"/>
          <w:sz w:val="24"/>
          <w:szCs w:val="24"/>
        </w:rPr>
      </w:pPr>
    </w:p>
    <w:p w:rsidR="004245AF" w:rsidRPr="004245AF" w:rsidRDefault="004245AF" w:rsidP="004245AF">
      <w:pPr>
        <w:spacing w:after="0"/>
        <w:ind w:left="0"/>
        <w:rPr>
          <w:rFonts w:ascii="Times New Roman" w:eastAsia="Times New Roman" w:hAnsi="Times New Roman" w:cs="Times New Roman"/>
          <w:sz w:val="28"/>
          <w:szCs w:val="24"/>
        </w:rPr>
      </w:pPr>
      <w:r w:rsidRPr="004245AF">
        <w:rPr>
          <w:rFonts w:ascii="Times New Roman" w:eastAsia="Times New Roman" w:hAnsi="Times New Roman" w:cs="Times New Roman"/>
          <w:b/>
          <w:bCs/>
          <w:color w:val="000000"/>
          <w:sz w:val="28"/>
          <w:szCs w:val="24"/>
        </w:rPr>
        <w:t>ARTICLE 1.</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Name</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t>This organization shall be called the Old Dominion University Association for Computing Machinery.</w:t>
      </w:r>
    </w:p>
    <w:p w:rsidR="004245AF" w:rsidRPr="004245AF" w:rsidRDefault="004245AF" w:rsidP="004245AF">
      <w:pPr>
        <w:spacing w:after="0"/>
        <w:ind w:left="0"/>
        <w:rPr>
          <w:rFonts w:ascii="Times New Roman" w:eastAsia="Times New Roman" w:hAnsi="Times New Roman" w:cs="Times New Roman"/>
          <w:sz w:val="24"/>
          <w:szCs w:val="24"/>
        </w:rPr>
      </w:pPr>
    </w:p>
    <w:p w:rsidR="004245AF" w:rsidRPr="004245AF" w:rsidRDefault="004245AF" w:rsidP="004245AF">
      <w:pPr>
        <w:spacing w:after="0"/>
        <w:ind w:left="0"/>
        <w:rPr>
          <w:rFonts w:ascii="Times New Roman" w:eastAsia="Times New Roman" w:hAnsi="Times New Roman" w:cs="Times New Roman"/>
          <w:sz w:val="28"/>
          <w:szCs w:val="24"/>
        </w:rPr>
      </w:pPr>
      <w:r w:rsidRPr="004245AF">
        <w:rPr>
          <w:rFonts w:ascii="Times New Roman" w:eastAsia="Times New Roman" w:hAnsi="Times New Roman" w:cs="Times New Roman"/>
          <w:b/>
          <w:bCs/>
          <w:color w:val="000000"/>
          <w:sz w:val="28"/>
          <w:szCs w:val="24"/>
        </w:rPr>
        <w:t>ARTICLE 2.</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Purposes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t>The Association is a student organization dedicated to advancing the art, science, engineering, and application of information technology, serving both professional and public interests by fostering the open interchange of information and by promoting the highest professional and ethical standards.</w:t>
      </w:r>
    </w:p>
    <w:p w:rsidR="004245AF" w:rsidRPr="004245AF" w:rsidRDefault="004245AF" w:rsidP="004245AF">
      <w:pPr>
        <w:spacing w:after="0"/>
        <w:ind w:left="0"/>
        <w:rPr>
          <w:rFonts w:ascii="Times New Roman" w:eastAsia="Times New Roman" w:hAnsi="Times New Roman" w:cs="Times New Roman"/>
          <w:b/>
          <w:bCs/>
          <w:color w:val="000000"/>
          <w:sz w:val="24"/>
          <w:szCs w:val="24"/>
        </w:rPr>
      </w:pPr>
    </w:p>
    <w:p w:rsidR="004245AF" w:rsidRPr="004245AF" w:rsidRDefault="004245AF" w:rsidP="004245AF">
      <w:pPr>
        <w:spacing w:after="0"/>
        <w:ind w:left="0"/>
        <w:rPr>
          <w:rFonts w:ascii="Times New Roman" w:eastAsia="Times New Roman" w:hAnsi="Times New Roman" w:cs="Times New Roman"/>
          <w:sz w:val="28"/>
          <w:szCs w:val="24"/>
        </w:rPr>
      </w:pPr>
      <w:r w:rsidRPr="004245AF">
        <w:rPr>
          <w:rFonts w:ascii="Times New Roman" w:eastAsia="Times New Roman" w:hAnsi="Times New Roman" w:cs="Times New Roman"/>
          <w:b/>
          <w:bCs/>
          <w:color w:val="000000"/>
          <w:sz w:val="28"/>
          <w:szCs w:val="24"/>
        </w:rPr>
        <w:t>ARTICLE 3.</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Membership</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shd w:val="clear" w:color="auto" w:fill="FFFFFF"/>
        </w:rPr>
        <w:t>Section l</w:t>
      </w:r>
      <w:r w:rsidRPr="004245AF">
        <w:rPr>
          <w:rFonts w:ascii="Times New Roman" w:eastAsia="Times New Roman" w:hAnsi="Times New Roman" w:cs="Times New Roman"/>
          <w:color w:val="000000"/>
          <w:sz w:val="24"/>
          <w:szCs w:val="24"/>
          <w:shd w:val="clear" w:color="auto" w:fill="FFFFFF"/>
        </w:rPr>
        <w:t>. Eligibility.</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t>Any student of Old Dominion University subscribing to the purposes of the Association and eligible for membership in accordance with this Constitution, Old Dominion University Bylaws, and the Association for Computing Machinery, Inc. Bylaws will become a member upon the acceptance of the application for membership and the payment of dues in accordance with the Association for Computing Machinery, Inc. Bylaws.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2.</w:t>
      </w:r>
      <w:r w:rsidRPr="004245AF">
        <w:rPr>
          <w:rFonts w:ascii="Times New Roman" w:eastAsia="Times New Roman" w:hAnsi="Times New Roman" w:cs="Times New Roman"/>
          <w:color w:val="000000"/>
          <w:sz w:val="24"/>
          <w:szCs w:val="24"/>
        </w:rPr>
        <w:t xml:space="preserve"> Classes of Membership.</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Classes of membership and their qualifications and privileges are defined in the ACM Bylaws. The terms “Member” and “Member of the Association” appearing without a qualifier shall refer only to members of classes that have voting rights at the Association level.</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3.</w:t>
      </w:r>
      <w:r w:rsidRPr="004245AF">
        <w:rPr>
          <w:rFonts w:ascii="Times New Roman" w:eastAsia="Times New Roman" w:hAnsi="Times New Roman" w:cs="Times New Roman"/>
          <w:color w:val="000000"/>
          <w:sz w:val="24"/>
          <w:szCs w:val="24"/>
        </w:rPr>
        <w:t xml:space="preserve"> Resignation.</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A member may at any time file a resignation in writing with the Secretary, and it shall become effective as of the date it is filed. If the Secretary wishes to resign they may do so by submitting in writing to the President.</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4.</w:t>
      </w:r>
      <w:r w:rsidRPr="004245AF">
        <w:rPr>
          <w:rFonts w:ascii="Times New Roman" w:eastAsia="Times New Roman" w:hAnsi="Times New Roman" w:cs="Times New Roman"/>
          <w:color w:val="000000"/>
          <w:sz w:val="24"/>
          <w:szCs w:val="24"/>
        </w:rPr>
        <w:t xml:space="preserve"> Admonition, Suspension and Expulsion.</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A member may be dropped or suspended for nonpayment of dues as provided in the ACM Bylaws. A member of the Association may be admonished, suspended or expelled for demonstrating lack of integrity, or for other reasonable cause after a hearing of the case before the Executive Committee. A former member of the Association who was expelled from membership can become a member only after approval of a written application and by an affirmative vote of at least three-fourths of all members of the Executive Committee</w:t>
      </w:r>
    </w:p>
    <w:p w:rsidR="004245AF" w:rsidRDefault="004245AF" w:rsidP="004245AF">
      <w:pPr>
        <w:spacing w:after="0"/>
        <w:ind w:left="0"/>
        <w:rPr>
          <w:rFonts w:ascii="Times New Roman" w:eastAsia="Times New Roman" w:hAnsi="Times New Roman" w:cs="Times New Roman"/>
          <w:b/>
          <w:bCs/>
          <w:color w:val="000000"/>
          <w:sz w:val="28"/>
          <w:szCs w:val="24"/>
        </w:rPr>
      </w:pPr>
    </w:p>
    <w:p w:rsidR="004245AF" w:rsidRPr="004245AF" w:rsidRDefault="004245AF" w:rsidP="004245AF">
      <w:pPr>
        <w:spacing w:after="0"/>
        <w:ind w:left="0"/>
        <w:rPr>
          <w:rFonts w:ascii="Times New Roman" w:eastAsia="Times New Roman" w:hAnsi="Times New Roman" w:cs="Times New Roman"/>
          <w:sz w:val="28"/>
          <w:szCs w:val="24"/>
        </w:rPr>
      </w:pPr>
      <w:r>
        <w:rPr>
          <w:rFonts w:ascii="Times New Roman" w:eastAsia="Times New Roman" w:hAnsi="Times New Roman" w:cs="Times New Roman"/>
          <w:b/>
          <w:bCs/>
          <w:color w:val="000000"/>
          <w:sz w:val="28"/>
          <w:szCs w:val="24"/>
        </w:rPr>
        <w:t>A</w:t>
      </w:r>
      <w:r w:rsidRPr="004245AF">
        <w:rPr>
          <w:rFonts w:ascii="Times New Roman" w:eastAsia="Times New Roman" w:hAnsi="Times New Roman" w:cs="Times New Roman"/>
          <w:b/>
          <w:bCs/>
          <w:color w:val="000000"/>
          <w:sz w:val="28"/>
          <w:szCs w:val="24"/>
        </w:rPr>
        <w:t>TICLE 4.</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Officers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shd w:val="clear" w:color="auto" w:fill="FFFFFF"/>
        </w:rPr>
        <w:t>Section l</w:t>
      </w:r>
      <w:r w:rsidRPr="004245AF">
        <w:rPr>
          <w:rFonts w:ascii="Times New Roman" w:eastAsia="Times New Roman" w:hAnsi="Times New Roman" w:cs="Times New Roman"/>
          <w:color w:val="000000"/>
          <w:sz w:val="24"/>
          <w:szCs w:val="24"/>
          <w:shd w:val="clear" w:color="auto" w:fill="FFFFFF"/>
        </w:rPr>
        <w:t>. Titles and Limitations on Authority.</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lastRenderedPageBreak/>
        <w:t>The officers of the Association shall be a President, a Vice-President, a Secretary, and a Treasurer. Each officer of the Association shall be bound by any action taken by the Association, and shall have such additional authority and duties as may be conferred by the Bylaws.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2</w:t>
      </w:r>
      <w:r w:rsidRPr="004245AF">
        <w:rPr>
          <w:rFonts w:ascii="Times New Roman" w:eastAsia="Times New Roman" w:hAnsi="Times New Roman" w:cs="Times New Roman"/>
          <w:color w:val="000000"/>
          <w:sz w:val="24"/>
          <w:szCs w:val="24"/>
        </w:rPr>
        <w:t>. The President.</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The President shall act as chair of the Executive Committee and shall appoint the chairs of all other committees, except as otherwise provided in this Constitution and Bylaws.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3</w:t>
      </w:r>
      <w:r w:rsidRPr="004245AF">
        <w:rPr>
          <w:rFonts w:ascii="Times New Roman" w:eastAsia="Times New Roman" w:hAnsi="Times New Roman" w:cs="Times New Roman"/>
          <w:color w:val="000000"/>
          <w:sz w:val="24"/>
          <w:szCs w:val="24"/>
        </w:rPr>
        <w:t>. The Vice-President.</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In the temporary absence or incapacity of the President, the Vice-President shall act as chair of the Executive Committee. In the absence of both President and Vice President, the Association shall elect a President pro-tem from among its membership to act for a period to be determined by the remaining Executive Committee.</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4</w:t>
      </w:r>
      <w:r w:rsidRPr="004245AF">
        <w:rPr>
          <w:rFonts w:ascii="Times New Roman" w:eastAsia="Times New Roman" w:hAnsi="Times New Roman" w:cs="Times New Roman"/>
          <w:color w:val="000000"/>
          <w:sz w:val="24"/>
          <w:szCs w:val="24"/>
        </w:rPr>
        <w:t>. The Secretary.</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The Secretary shall ensure that records are kept of all proceedings, actions and meetings of the Association and the Executive Committee, and that the votes and minutes thereof are recorded in a book or books to be kept for that purpose. The Secretary shall conduct the correspondence of the Association and shall give due notice of all meetings of members and of the Executive Committee. The Secretary shall provide for the maintenance of a list of all members of the Association, clearly designating those entitled to vote, and such list or a copy thereof shall be made available for inspection by the members at all meetings of the Association where votes of the members are taken. The Secretary shall provide for custody of the original of this Constitution and of the Bylaws, and of the amendments thereto. The Secretary shall provide for custody of the seal of the Association, and when authorized by the Executive Committee shall affix it to any instrument of the Association requiring a seal.</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 xml:space="preserve">Section 5. </w:t>
      </w:r>
      <w:r w:rsidRPr="004245AF">
        <w:rPr>
          <w:rFonts w:ascii="Times New Roman" w:eastAsia="Times New Roman" w:hAnsi="Times New Roman" w:cs="Times New Roman"/>
          <w:color w:val="000000"/>
          <w:sz w:val="24"/>
          <w:szCs w:val="24"/>
        </w:rPr>
        <w:t>The Treasurer.</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The Treasurer shall ensure that accurate accounts are kept by the Association, that dues and other sums are collected, that all properly approved bills are paid, and that financial statements and budgets are prepared. The Treasurer shall render to the Executive Committee, as required, an accurate account of all transactions and of the financial condition of the Association.</w:t>
      </w:r>
    </w:p>
    <w:p w:rsidR="004245AF" w:rsidRDefault="004245AF" w:rsidP="004245AF">
      <w:pPr>
        <w:spacing w:after="0"/>
        <w:ind w:left="0"/>
        <w:rPr>
          <w:rFonts w:ascii="Times New Roman" w:eastAsia="Times New Roman" w:hAnsi="Times New Roman" w:cs="Times New Roman"/>
          <w:b/>
          <w:bCs/>
          <w:color w:val="000000"/>
          <w:sz w:val="28"/>
          <w:szCs w:val="24"/>
        </w:rPr>
      </w:pPr>
    </w:p>
    <w:p w:rsidR="004245AF" w:rsidRPr="004245AF" w:rsidRDefault="004245AF" w:rsidP="004245AF">
      <w:pPr>
        <w:spacing w:after="0"/>
        <w:ind w:left="0"/>
        <w:rPr>
          <w:rFonts w:ascii="Times New Roman" w:eastAsia="Times New Roman" w:hAnsi="Times New Roman" w:cs="Times New Roman"/>
          <w:sz w:val="28"/>
          <w:szCs w:val="24"/>
        </w:rPr>
      </w:pPr>
      <w:r w:rsidRPr="004245AF">
        <w:rPr>
          <w:rFonts w:ascii="Times New Roman" w:eastAsia="Times New Roman" w:hAnsi="Times New Roman" w:cs="Times New Roman"/>
          <w:b/>
          <w:bCs/>
          <w:color w:val="000000"/>
          <w:sz w:val="28"/>
          <w:szCs w:val="24"/>
        </w:rPr>
        <w:t>ARTICLE 5.</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Executive Committee</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shd w:val="clear" w:color="auto" w:fill="FFFFFF"/>
        </w:rPr>
        <w:t>Section l</w:t>
      </w:r>
      <w:r w:rsidRPr="004245AF">
        <w:rPr>
          <w:rFonts w:ascii="Times New Roman" w:eastAsia="Times New Roman" w:hAnsi="Times New Roman" w:cs="Times New Roman"/>
          <w:color w:val="000000"/>
          <w:sz w:val="24"/>
          <w:szCs w:val="24"/>
          <w:shd w:val="clear" w:color="auto" w:fill="FFFFFF"/>
        </w:rPr>
        <w:t>. Composition and Authority.</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t xml:space="preserve">The Executive Committee shall consist of the President, the Vice-President, </w:t>
      </w:r>
      <w:proofErr w:type="gramStart"/>
      <w:r w:rsidRPr="004245AF">
        <w:rPr>
          <w:rFonts w:ascii="Times New Roman" w:eastAsia="Times New Roman" w:hAnsi="Times New Roman" w:cs="Times New Roman"/>
          <w:color w:val="000000"/>
          <w:sz w:val="24"/>
          <w:szCs w:val="24"/>
          <w:shd w:val="clear" w:color="auto" w:fill="FFFFFF"/>
        </w:rPr>
        <w:t>the</w:t>
      </w:r>
      <w:proofErr w:type="gramEnd"/>
      <w:r w:rsidRPr="004245AF">
        <w:rPr>
          <w:rFonts w:ascii="Times New Roman" w:eastAsia="Times New Roman" w:hAnsi="Times New Roman" w:cs="Times New Roman"/>
          <w:color w:val="000000"/>
          <w:sz w:val="24"/>
          <w:szCs w:val="24"/>
          <w:shd w:val="clear" w:color="auto" w:fill="FFFFFF"/>
        </w:rPr>
        <w:t xml:space="preserve"> Secretary, the Treasurer, and Old Dominion University students as prescribed by the Bylaws.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The Executive Committee shall be bound by any action taken by the Association. The Executive Committee shall appoint representatives of the Association for specific purposes, and shall in general manage the affairs of the Association The President shall call a meeting of or cause questions to be presented to the Executive Committee upon the request of any member of the Committee.</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2</w:t>
      </w:r>
      <w:r w:rsidRPr="004245AF">
        <w:rPr>
          <w:rFonts w:ascii="Times New Roman" w:eastAsia="Times New Roman" w:hAnsi="Times New Roman" w:cs="Times New Roman"/>
          <w:color w:val="000000"/>
          <w:sz w:val="24"/>
          <w:szCs w:val="24"/>
        </w:rPr>
        <w:t>. Authority to Act without Meeting.</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 xml:space="preserve">Any resolution adopted by majority vote of the members of the Executive Committee after due notice to each of its members shall be deemed and considered the act of the Executive Committee as though adopted at an actual meeting of the Committee whether or not on the occasion of the vote there was an actual meeting of the Committee. The notice and the voting of the members of the Committee may be by mail, telephone, or email, or by any combination of these, and notice by mail shall be deemed given when sent to the Committee member's last </w:t>
      </w:r>
      <w:r w:rsidRPr="004245AF">
        <w:rPr>
          <w:rFonts w:ascii="Times New Roman" w:eastAsia="Times New Roman" w:hAnsi="Times New Roman" w:cs="Times New Roman"/>
          <w:color w:val="000000"/>
          <w:sz w:val="24"/>
          <w:szCs w:val="24"/>
        </w:rPr>
        <w:lastRenderedPageBreak/>
        <w:t>mailing address. A record of the notice and of the voting and of the manner in which the action was taken shall be noted in the minutes of the Committee.</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b/>
          <w:bCs/>
          <w:color w:val="000000"/>
          <w:sz w:val="24"/>
          <w:szCs w:val="24"/>
        </w:rPr>
        <w:t>Section 3</w:t>
      </w:r>
      <w:r w:rsidRPr="004245AF">
        <w:rPr>
          <w:rFonts w:ascii="Times New Roman" w:eastAsia="Times New Roman" w:hAnsi="Times New Roman" w:cs="Times New Roman"/>
          <w:color w:val="000000"/>
          <w:sz w:val="24"/>
          <w:szCs w:val="24"/>
        </w:rPr>
        <w:t>. Place of Meeting.</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Meetings of the Executive Committee shall be at the principal office of the Association, or at the place of and in connection with a meeting of the Association, or at such places as the Executive Committee may determine.</w:t>
      </w:r>
    </w:p>
    <w:p w:rsidR="004245AF" w:rsidRPr="004245AF" w:rsidRDefault="004245AF" w:rsidP="004245AF">
      <w:pPr>
        <w:spacing w:after="0"/>
        <w:ind w:left="0"/>
        <w:rPr>
          <w:rFonts w:ascii="Times New Roman" w:eastAsia="Times New Roman" w:hAnsi="Times New Roman" w:cs="Times New Roman"/>
          <w:sz w:val="24"/>
          <w:szCs w:val="24"/>
        </w:rPr>
      </w:pPr>
    </w:p>
    <w:p w:rsidR="004245AF" w:rsidRPr="004245AF" w:rsidRDefault="004245AF" w:rsidP="004245AF">
      <w:pPr>
        <w:spacing w:after="0"/>
        <w:ind w:left="0"/>
        <w:rPr>
          <w:rFonts w:ascii="Times New Roman" w:eastAsia="Times New Roman" w:hAnsi="Times New Roman" w:cs="Times New Roman"/>
          <w:sz w:val="28"/>
          <w:szCs w:val="24"/>
        </w:rPr>
      </w:pPr>
      <w:r>
        <w:rPr>
          <w:rFonts w:ascii="Times New Roman" w:eastAsia="Times New Roman" w:hAnsi="Times New Roman" w:cs="Times New Roman"/>
          <w:b/>
          <w:bCs/>
          <w:color w:val="000000"/>
          <w:sz w:val="28"/>
          <w:szCs w:val="24"/>
        </w:rPr>
        <w:t>ARTICLE 6</w:t>
      </w:r>
      <w:r w:rsidRPr="004245AF">
        <w:rPr>
          <w:rFonts w:ascii="Times New Roman" w:eastAsia="Times New Roman" w:hAnsi="Times New Roman" w:cs="Times New Roman"/>
          <w:b/>
          <w:bCs/>
          <w:color w:val="000000"/>
          <w:sz w:val="28"/>
          <w:szCs w:val="24"/>
        </w:rPr>
        <w:t>.</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Nominations</w:t>
      </w:r>
    </w:p>
    <w:p w:rsid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t>Members shall be notified of nominations for officers and Members-at-Large as provided in the Bylaws. Prior to distribution of the ballot, nominations by petition of at least one percent of the Members of the constituency shall be received and entered on the ballot in the manner described in the Bylaws.</w:t>
      </w:r>
    </w:p>
    <w:p w:rsidR="004245AF" w:rsidRPr="004245AF" w:rsidRDefault="004245AF" w:rsidP="004245AF">
      <w:pPr>
        <w:spacing w:after="0"/>
        <w:ind w:left="0"/>
        <w:rPr>
          <w:rFonts w:ascii="Times New Roman" w:eastAsia="Times New Roman" w:hAnsi="Times New Roman" w:cs="Times New Roman"/>
          <w:sz w:val="24"/>
          <w:szCs w:val="24"/>
        </w:rPr>
      </w:pPr>
    </w:p>
    <w:p w:rsidR="004245AF" w:rsidRPr="004245AF" w:rsidRDefault="004245AF" w:rsidP="004245AF">
      <w:pPr>
        <w:spacing w:after="0"/>
        <w:ind w:left="0"/>
        <w:rPr>
          <w:rFonts w:ascii="Times New Roman" w:eastAsia="Times New Roman" w:hAnsi="Times New Roman" w:cs="Times New Roman"/>
          <w:sz w:val="28"/>
          <w:szCs w:val="24"/>
        </w:rPr>
      </w:pPr>
      <w:r w:rsidRPr="004245AF">
        <w:rPr>
          <w:rFonts w:ascii="Times New Roman" w:eastAsia="Times New Roman" w:hAnsi="Times New Roman" w:cs="Times New Roman"/>
          <w:b/>
          <w:bCs/>
          <w:color w:val="000000"/>
          <w:sz w:val="28"/>
          <w:szCs w:val="24"/>
        </w:rPr>
        <w:t xml:space="preserve">ARTICLE </w:t>
      </w:r>
      <w:r>
        <w:rPr>
          <w:rFonts w:ascii="Times New Roman" w:eastAsia="Times New Roman" w:hAnsi="Times New Roman" w:cs="Times New Roman"/>
          <w:b/>
          <w:bCs/>
          <w:color w:val="000000"/>
          <w:sz w:val="28"/>
          <w:szCs w:val="24"/>
        </w:rPr>
        <w:t>7</w:t>
      </w:r>
      <w:r w:rsidRPr="004245AF">
        <w:rPr>
          <w:rFonts w:ascii="Times New Roman" w:eastAsia="Times New Roman" w:hAnsi="Times New Roman" w:cs="Times New Roman"/>
          <w:b/>
          <w:bCs/>
          <w:color w:val="000000"/>
          <w:sz w:val="28"/>
          <w:szCs w:val="24"/>
        </w:rPr>
        <w:t>.</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Association Meetings by Ballot</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t>With respect to any question or vote required by law to be submitted to or taken by the Members of the Association at a meeting of the Members, the timely mailing of the ballot or other notice to each Member at the last post-office address as given to the Secretary shall be deemed and considered notice of a meeting of the Association; the return of the ballot shall be deemed a proxy directed to the Secretary authorizing and directing the Secretary to vote the ballot as marked; and the Secretary shall be bound to vote in such manner. Each Member of the Association, however, shall have the privilege of attending in person at the time and place stated in the ballot or other notice for the opening and counting of the ballots, and the Member may cast a vote personally instead of by mailed ballot.</w:t>
      </w:r>
    </w:p>
    <w:p w:rsidR="004245AF" w:rsidRPr="004245AF" w:rsidRDefault="004245AF" w:rsidP="004245AF">
      <w:pPr>
        <w:spacing w:after="0"/>
        <w:ind w:left="0"/>
        <w:rPr>
          <w:rFonts w:ascii="Times New Roman" w:eastAsia="Times New Roman" w:hAnsi="Times New Roman" w:cs="Times New Roman"/>
          <w:sz w:val="24"/>
          <w:szCs w:val="24"/>
        </w:rPr>
      </w:pPr>
    </w:p>
    <w:p w:rsidR="004245AF" w:rsidRPr="004245AF" w:rsidRDefault="004245AF" w:rsidP="004245AF">
      <w:pPr>
        <w:spacing w:after="0"/>
        <w:ind w:left="0"/>
        <w:rPr>
          <w:rFonts w:ascii="Times New Roman" w:eastAsia="Times New Roman" w:hAnsi="Times New Roman" w:cs="Times New Roman"/>
          <w:sz w:val="28"/>
          <w:szCs w:val="24"/>
        </w:rPr>
      </w:pPr>
      <w:r w:rsidRPr="004245AF">
        <w:rPr>
          <w:rFonts w:ascii="Times New Roman" w:eastAsia="Times New Roman" w:hAnsi="Times New Roman" w:cs="Times New Roman"/>
          <w:b/>
          <w:bCs/>
          <w:color w:val="000000"/>
          <w:sz w:val="28"/>
          <w:szCs w:val="24"/>
        </w:rPr>
        <w:t xml:space="preserve">ARTICLE </w:t>
      </w:r>
      <w:r>
        <w:rPr>
          <w:rFonts w:ascii="Times New Roman" w:eastAsia="Times New Roman" w:hAnsi="Times New Roman" w:cs="Times New Roman"/>
          <w:b/>
          <w:bCs/>
          <w:color w:val="000000"/>
          <w:sz w:val="28"/>
          <w:szCs w:val="24"/>
        </w:rPr>
        <w:t>8</w:t>
      </w:r>
      <w:r w:rsidRPr="004245AF">
        <w:rPr>
          <w:rFonts w:ascii="Times New Roman" w:eastAsia="Times New Roman" w:hAnsi="Times New Roman" w:cs="Times New Roman"/>
          <w:b/>
          <w:bCs/>
          <w:color w:val="000000"/>
          <w:sz w:val="28"/>
          <w:szCs w:val="24"/>
        </w:rPr>
        <w:t>.</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Bylaws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shd w:val="clear" w:color="auto" w:fill="FFFFFF"/>
        </w:rPr>
        <w:t>Bylaws may be adopted or amended by an affirmative vote of at least two-thirds of all the members of the Executive Committee. The Executive Committee shall have the authority to interpret the Bylaws.</w:t>
      </w:r>
    </w:p>
    <w:p w:rsidR="004245AF" w:rsidRDefault="004245AF" w:rsidP="004245AF">
      <w:pPr>
        <w:spacing w:after="0"/>
        <w:ind w:left="0"/>
        <w:rPr>
          <w:rFonts w:ascii="Times New Roman" w:eastAsia="Times New Roman" w:hAnsi="Times New Roman" w:cs="Times New Roman"/>
          <w:b/>
          <w:bCs/>
          <w:color w:val="000000"/>
          <w:sz w:val="28"/>
          <w:szCs w:val="24"/>
        </w:rPr>
      </w:pPr>
      <w:bookmarkStart w:id="0" w:name="_GoBack"/>
      <w:bookmarkEnd w:id="0"/>
    </w:p>
    <w:p w:rsidR="004245AF" w:rsidRPr="004245AF" w:rsidRDefault="004245AF" w:rsidP="004245AF">
      <w:pPr>
        <w:spacing w:after="0"/>
        <w:ind w:left="0"/>
        <w:rPr>
          <w:rFonts w:ascii="Times New Roman" w:eastAsia="Times New Roman" w:hAnsi="Times New Roman" w:cs="Times New Roman"/>
          <w:sz w:val="28"/>
          <w:szCs w:val="24"/>
        </w:rPr>
      </w:pPr>
      <w:r w:rsidRPr="004245AF">
        <w:rPr>
          <w:rFonts w:ascii="Times New Roman" w:eastAsia="Times New Roman" w:hAnsi="Times New Roman" w:cs="Times New Roman"/>
          <w:b/>
          <w:bCs/>
          <w:color w:val="000000"/>
          <w:sz w:val="28"/>
          <w:szCs w:val="24"/>
        </w:rPr>
        <w:t xml:space="preserve">ARTICLE </w:t>
      </w:r>
      <w:r>
        <w:rPr>
          <w:rFonts w:ascii="Times New Roman" w:eastAsia="Times New Roman" w:hAnsi="Times New Roman" w:cs="Times New Roman"/>
          <w:b/>
          <w:bCs/>
          <w:color w:val="000000"/>
          <w:sz w:val="28"/>
          <w:szCs w:val="24"/>
        </w:rPr>
        <w:t>9</w:t>
      </w:r>
      <w:r w:rsidRPr="004245AF">
        <w:rPr>
          <w:rFonts w:ascii="Times New Roman" w:eastAsia="Times New Roman" w:hAnsi="Times New Roman" w:cs="Times New Roman"/>
          <w:b/>
          <w:bCs/>
          <w:color w:val="000000"/>
          <w:sz w:val="28"/>
          <w:szCs w:val="24"/>
        </w:rPr>
        <w:t>.</w:t>
      </w:r>
    </w:p>
    <w:p w:rsidR="004245AF" w:rsidRPr="004245AF" w:rsidRDefault="004245AF" w:rsidP="004245AF">
      <w:pPr>
        <w:spacing w:after="0"/>
        <w:ind w:left="0"/>
        <w:rPr>
          <w:rFonts w:ascii="Times New Roman" w:eastAsia="Times New Roman" w:hAnsi="Times New Roman" w:cs="Times New Roman"/>
          <w:b/>
          <w:sz w:val="24"/>
          <w:szCs w:val="24"/>
        </w:rPr>
      </w:pPr>
      <w:r w:rsidRPr="004245AF">
        <w:rPr>
          <w:rFonts w:ascii="Times New Roman" w:eastAsia="Times New Roman" w:hAnsi="Times New Roman" w:cs="Times New Roman"/>
          <w:b/>
          <w:color w:val="000000"/>
          <w:sz w:val="24"/>
          <w:szCs w:val="24"/>
          <w:shd w:val="clear" w:color="auto" w:fill="FFFFFF"/>
        </w:rPr>
        <w:t>Amendments</w:t>
      </w:r>
    </w:p>
    <w:p w:rsidR="004245AF" w:rsidRPr="004245AF" w:rsidRDefault="004245AF" w:rsidP="004245AF">
      <w:pPr>
        <w:spacing w:after="0"/>
        <w:ind w:left="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Section 1</w:t>
      </w:r>
      <w:r w:rsidRPr="004245AF">
        <w:rPr>
          <w:rFonts w:ascii="Times New Roman" w:eastAsia="Times New Roman" w:hAnsi="Times New Roman" w:cs="Times New Roman"/>
          <w:color w:val="000000"/>
          <w:sz w:val="24"/>
          <w:szCs w:val="24"/>
        </w:rPr>
        <w:t>. Constitution.</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 xml:space="preserve">This Constitution may be amended by an affirmative vote of at least two-thirds of the Members balloting, provided that ballots are received from at least ten percent of the Members of the Association. Proposed amendments to this Constitution shall be submitted to the Members for ballot upon the affirmative vote of two-thirds of all the members of the </w:t>
      </w:r>
      <w:r>
        <w:rPr>
          <w:rFonts w:ascii="Times New Roman" w:eastAsia="Times New Roman" w:hAnsi="Times New Roman" w:cs="Times New Roman"/>
          <w:color w:val="000000"/>
          <w:sz w:val="24"/>
          <w:szCs w:val="24"/>
        </w:rPr>
        <w:t>Executive Committee</w:t>
      </w:r>
      <w:r w:rsidRPr="004245AF">
        <w:rPr>
          <w:rFonts w:ascii="Times New Roman" w:eastAsia="Times New Roman" w:hAnsi="Times New Roman" w:cs="Times New Roman"/>
          <w:color w:val="000000"/>
          <w:sz w:val="24"/>
          <w:szCs w:val="24"/>
        </w:rPr>
        <w:t xml:space="preserve"> or upon petition of one percent of the Members.</w:t>
      </w:r>
    </w:p>
    <w:p w:rsidR="004245AF"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The Secretary shall renumber the articles and sections of the Constitution and Bylaws as may be occasioned by amendments of insertion and deletion.</w:t>
      </w:r>
    </w:p>
    <w:p w:rsidR="004245AF" w:rsidRPr="004245AF" w:rsidRDefault="004245AF" w:rsidP="004245AF">
      <w:pPr>
        <w:spacing w:after="0"/>
        <w:ind w:left="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Section 2</w:t>
      </w:r>
      <w:r w:rsidRPr="004245AF">
        <w:rPr>
          <w:rFonts w:ascii="Times New Roman" w:eastAsia="Times New Roman" w:hAnsi="Times New Roman" w:cs="Times New Roman"/>
          <w:color w:val="000000"/>
          <w:sz w:val="24"/>
          <w:szCs w:val="24"/>
        </w:rPr>
        <w:t>. Notification.</w:t>
      </w:r>
    </w:p>
    <w:p w:rsidR="00A06D6B" w:rsidRPr="004245AF" w:rsidRDefault="004245AF" w:rsidP="004245AF">
      <w:pPr>
        <w:spacing w:after="0"/>
        <w:ind w:left="0"/>
        <w:rPr>
          <w:rFonts w:ascii="Times New Roman" w:eastAsia="Times New Roman" w:hAnsi="Times New Roman" w:cs="Times New Roman"/>
          <w:sz w:val="24"/>
          <w:szCs w:val="24"/>
        </w:rPr>
      </w:pPr>
      <w:r w:rsidRPr="004245AF">
        <w:rPr>
          <w:rFonts w:ascii="Times New Roman" w:eastAsia="Times New Roman" w:hAnsi="Times New Roman" w:cs="Times New Roman"/>
          <w:color w:val="000000"/>
          <w:sz w:val="24"/>
          <w:szCs w:val="24"/>
        </w:rPr>
        <w:t>Any additions o</w:t>
      </w:r>
      <w:r>
        <w:rPr>
          <w:rFonts w:ascii="Times New Roman" w:eastAsia="Times New Roman" w:hAnsi="Times New Roman" w:cs="Times New Roman"/>
          <w:color w:val="000000"/>
          <w:sz w:val="24"/>
          <w:szCs w:val="24"/>
        </w:rPr>
        <w:t>r changes in the</w:t>
      </w:r>
      <w:r w:rsidRPr="004245AF">
        <w:rPr>
          <w:rFonts w:ascii="Times New Roman" w:eastAsia="Times New Roman" w:hAnsi="Times New Roman" w:cs="Times New Roman"/>
          <w:color w:val="000000"/>
          <w:sz w:val="24"/>
          <w:szCs w:val="24"/>
        </w:rPr>
        <w:t xml:space="preserve"> Constitution or the Bylaws shall be reported by the Secretary to the membership by mail or </w:t>
      </w:r>
      <w:r>
        <w:rPr>
          <w:rFonts w:ascii="Times New Roman" w:eastAsia="Times New Roman" w:hAnsi="Times New Roman" w:cs="Times New Roman"/>
          <w:color w:val="000000"/>
          <w:sz w:val="24"/>
          <w:szCs w:val="24"/>
        </w:rPr>
        <w:t>email</w:t>
      </w:r>
      <w:r w:rsidRPr="004245AF">
        <w:rPr>
          <w:rFonts w:ascii="Times New Roman" w:eastAsia="Times New Roman" w:hAnsi="Times New Roman" w:cs="Times New Roman"/>
          <w:color w:val="000000"/>
          <w:sz w:val="24"/>
          <w:szCs w:val="24"/>
        </w:rPr>
        <w:t>.</w:t>
      </w:r>
    </w:p>
    <w:sectPr w:rsidR="00A06D6B" w:rsidRPr="0042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AF"/>
    <w:rsid w:val="00017361"/>
    <w:rsid w:val="00040D7C"/>
    <w:rsid w:val="00065E73"/>
    <w:rsid w:val="00074256"/>
    <w:rsid w:val="000C44AE"/>
    <w:rsid w:val="000D4239"/>
    <w:rsid w:val="00123169"/>
    <w:rsid w:val="0014735B"/>
    <w:rsid w:val="0018520D"/>
    <w:rsid w:val="0019080E"/>
    <w:rsid w:val="001911A7"/>
    <w:rsid w:val="001A510B"/>
    <w:rsid w:val="001D45F9"/>
    <w:rsid w:val="001F2D66"/>
    <w:rsid w:val="00216DC2"/>
    <w:rsid w:val="00217449"/>
    <w:rsid w:val="002437C9"/>
    <w:rsid w:val="002819AA"/>
    <w:rsid w:val="002B10D5"/>
    <w:rsid w:val="002D7151"/>
    <w:rsid w:val="002E321B"/>
    <w:rsid w:val="00304362"/>
    <w:rsid w:val="003233FD"/>
    <w:rsid w:val="0035609B"/>
    <w:rsid w:val="003B4141"/>
    <w:rsid w:val="003C4539"/>
    <w:rsid w:val="003F371B"/>
    <w:rsid w:val="004245AF"/>
    <w:rsid w:val="00441524"/>
    <w:rsid w:val="00465DC2"/>
    <w:rsid w:val="00466440"/>
    <w:rsid w:val="00473D7F"/>
    <w:rsid w:val="00494004"/>
    <w:rsid w:val="00496BE6"/>
    <w:rsid w:val="004E5FF5"/>
    <w:rsid w:val="0051441C"/>
    <w:rsid w:val="00526E1B"/>
    <w:rsid w:val="0052730E"/>
    <w:rsid w:val="0053298A"/>
    <w:rsid w:val="00535EB5"/>
    <w:rsid w:val="005545AF"/>
    <w:rsid w:val="0057305D"/>
    <w:rsid w:val="00587C91"/>
    <w:rsid w:val="005B392B"/>
    <w:rsid w:val="005C160C"/>
    <w:rsid w:val="00602238"/>
    <w:rsid w:val="00610E61"/>
    <w:rsid w:val="0061507D"/>
    <w:rsid w:val="00626F0E"/>
    <w:rsid w:val="006325DC"/>
    <w:rsid w:val="006354C0"/>
    <w:rsid w:val="0064184F"/>
    <w:rsid w:val="00650A79"/>
    <w:rsid w:val="006B5617"/>
    <w:rsid w:val="006B57F0"/>
    <w:rsid w:val="006C7AF2"/>
    <w:rsid w:val="006D17FC"/>
    <w:rsid w:val="006D272B"/>
    <w:rsid w:val="007042DA"/>
    <w:rsid w:val="00706739"/>
    <w:rsid w:val="00735B4C"/>
    <w:rsid w:val="0077321F"/>
    <w:rsid w:val="007940E1"/>
    <w:rsid w:val="007A6825"/>
    <w:rsid w:val="007D5216"/>
    <w:rsid w:val="007E4E97"/>
    <w:rsid w:val="0081126E"/>
    <w:rsid w:val="00815D7F"/>
    <w:rsid w:val="00885A8B"/>
    <w:rsid w:val="008913B1"/>
    <w:rsid w:val="00893463"/>
    <w:rsid w:val="008A448B"/>
    <w:rsid w:val="008C0302"/>
    <w:rsid w:val="00936E50"/>
    <w:rsid w:val="009732CE"/>
    <w:rsid w:val="00991ED3"/>
    <w:rsid w:val="009E6224"/>
    <w:rsid w:val="00A06D6B"/>
    <w:rsid w:val="00A17ADE"/>
    <w:rsid w:val="00A457E8"/>
    <w:rsid w:val="00AA709A"/>
    <w:rsid w:val="00AB0534"/>
    <w:rsid w:val="00B029C6"/>
    <w:rsid w:val="00BC1D5D"/>
    <w:rsid w:val="00C00A57"/>
    <w:rsid w:val="00C56B99"/>
    <w:rsid w:val="00C57DFC"/>
    <w:rsid w:val="00C852F9"/>
    <w:rsid w:val="00CC30A1"/>
    <w:rsid w:val="00CE18F4"/>
    <w:rsid w:val="00D067D2"/>
    <w:rsid w:val="00D425D1"/>
    <w:rsid w:val="00D75D07"/>
    <w:rsid w:val="00DB1296"/>
    <w:rsid w:val="00DB7754"/>
    <w:rsid w:val="00DC328A"/>
    <w:rsid w:val="00DC7C22"/>
    <w:rsid w:val="00DF36E0"/>
    <w:rsid w:val="00E0305C"/>
    <w:rsid w:val="00E17A32"/>
    <w:rsid w:val="00E268EB"/>
    <w:rsid w:val="00E45EC0"/>
    <w:rsid w:val="00E664D7"/>
    <w:rsid w:val="00E835EB"/>
    <w:rsid w:val="00E876B5"/>
    <w:rsid w:val="00EA248A"/>
    <w:rsid w:val="00EA3029"/>
    <w:rsid w:val="00EB33FE"/>
    <w:rsid w:val="00FA4020"/>
    <w:rsid w:val="00FB03AF"/>
    <w:rsid w:val="00FB2172"/>
    <w:rsid w:val="00F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11096-8D3D-41BB-8D31-A1E532DD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5AF"/>
    <w:pPr>
      <w:spacing w:before="100" w:beforeAutospacing="1" w:after="100" w:afterAutospacing="1"/>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Bliss</dc:creator>
  <cp:keywords/>
  <dc:description/>
  <cp:lastModifiedBy>Chris Bliss</cp:lastModifiedBy>
  <cp:revision>1</cp:revision>
  <dcterms:created xsi:type="dcterms:W3CDTF">2015-07-07T16:02:00Z</dcterms:created>
  <dcterms:modified xsi:type="dcterms:W3CDTF">2015-07-07T16:15:00Z</dcterms:modified>
</cp:coreProperties>
</file>