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ptos" w:hAnsi="Aptos"/>
          <w:b/>
          <w:color w:val="0B5F62"/>
          <w:sz w:val="20"/>
        </w:rPr>
        <w:t>CERA MEDICAL  /  STACK &amp; SCALE</w:t>
      </w:r>
    </w:p>
    <w:p>
      <w:pPr>
        <w:spacing w:after="80"/>
      </w:pPr>
      <w:r>
        <w:rPr>
          <w:rFonts w:ascii="Aptos Display" w:hAnsi="Aptos Display"/>
          <w:b/>
          <w:color w:val="111827"/>
          <w:sz w:val="46"/>
        </w:rPr>
        <w:t>Full Platform</w:t>
        <w:br/>
        <w:t>10-Day Delivery Workbook</w:t>
      </w:r>
    </w:p>
    <w:p>
      <w:pPr>
        <w:spacing w:after="80" w:line="269" w:lineRule="auto"/>
      </w:pPr>
      <w:r>
        <w:rPr>
          <w:rFonts w:ascii="Aptos" w:hAnsi="Aptos"/>
          <w:b/>
          <w:i w:val="0"/>
          <w:color w:val="0B5F62"/>
          <w:sz w:val="26"/>
        </w:rPr>
        <w:t>Developer 01 — Product &amp; Frontend</w:t>
      </w:r>
    </w:p>
    <w:p>
      <w:pPr>
        <w:spacing w:after="200" w:line="269" w:lineRule="auto"/>
      </w:pPr>
      <w:r>
        <w:rPr>
          <w:rFonts w:ascii="Aptos" w:hAnsi="Aptos"/>
          <w:b w:val="0"/>
          <w:i w:val="0"/>
          <w:color w:val="6B7280"/>
          <w:sz w:val="20"/>
        </w:rPr>
        <w:t>Owns the customer-facing CERA platform, CMS presentation, forms, accessibility, and customer dashboard.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76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Delivery control</w:t>
            </w:r>
          </w:p>
        </w:tc>
        <w:tc>
          <w:tcPr>
            <w:tcW w:type="dxa" w:w="7200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Agreed working rule</w:t>
            </w:r>
          </w:p>
        </w:tc>
      </w:tr>
      <w:tr>
        <w:tc>
          <w:tcPr>
            <w:tcW w:type="dxa" w:w="2376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Programme target</w:t>
            </w:r>
          </w:p>
        </w:tc>
        <w:tc>
          <w:tcPr>
            <w:tcW w:type="dxa" w:w="72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Complete the full CERA first-release platform in ten intense working days. Work is sliced vertically and integrated daily.</w:t>
            </w:r>
          </w:p>
        </w:tc>
      </w:tr>
      <w:t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Branch base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All feature branches start from develop. main is production-only. No direct pushes to protected branches.</w:t>
            </w:r>
          </w:p>
        </w:tc>
      </w:tr>
      <w:tr>
        <w:tc>
          <w:tcPr>
            <w:tcW w:type="dxa" w:w="2376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Required approvals</w:t>
            </w:r>
          </w:p>
        </w:tc>
        <w:tc>
          <w:tcPr>
            <w:tcW w:type="dxa" w:w="72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One PR approval minimum; two for authentication, database migrations, secrets, deployment, or security changes.</w:t>
            </w:r>
          </w:p>
        </w:tc>
      </w:tr>
      <w:tr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Definition of launch</w:t>
            </w:r>
          </w:p>
        </w:tc>
        <w:tc>
          <w:tcPr>
            <w:tcW w:type="dxa" w:w="72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Public services/blog, CMS, secure enquiry, customer status, staff workflow, Zoho, Resend, Authentik, R2, monitoring, backup and documented deployment all work in staging and production.</w:t>
            </w:r>
          </w:p>
        </w:tc>
      </w:tr>
    </w:tbl>
    <w:p>
      <w:pPr>
        <w:spacing w:before="220" w:after="100"/>
      </w:pPr>
      <w:r>
        <w:rPr>
          <w:rFonts w:ascii="Aptos Display" w:hAnsi="Aptos Display"/>
          <w:b/>
          <w:color w:val="0B5F62"/>
          <w:sz w:val="24"/>
        </w:rPr>
        <w:t>1. Recommended project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232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7344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Recommended direction</w:t>
            </w:r>
          </w:p>
        </w:tc>
      </w:tr>
      <w:tr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Customer journey</w:t>
            </w:r>
          </w:p>
        </w:tc>
        <w:tc>
          <w:tcPr>
            <w:tcW w:type="dxa" w:w="734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Browse public services and blog posts; submit a secure service enquiry; optionally create an account to view enquiry status and updates. Online payment is not in v1 until CERA selects a payment provider in writing.</w:t>
            </w:r>
          </w:p>
        </w:tc>
      </w:tr>
      <w:t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Staff roles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Customer; Content Editor; Operations/Support; Administrator. Authentik enforces role-based access.</w:t>
            </w:r>
          </w:p>
        </w:tc>
      </w:tr>
      <w:tr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Data boundary</w:t>
            </w:r>
          </w:p>
        </w:tc>
        <w:tc>
          <w:tcPr>
            <w:tcW w:type="dxa" w:w="734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Collect only name, email, phone, selected service, message, consent, and enquiry status. Do not collect diagnosis, medical history, prescriptions, or health documents in v1.</w:t>
            </w:r>
          </w:p>
        </w:tc>
      </w:tr>
      <w:t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Zoho records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Create/update Lead or Contact with full name, email, phone, selected service, source, consent timestamp, enquiry ID, owner, and status.</w:t>
            </w:r>
          </w:p>
        </w:tc>
      </w:tr>
      <w:tr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Content approval</w:t>
            </w:r>
          </w:p>
        </w:tc>
        <w:tc>
          <w:tcPr>
            <w:tcW w:type="dxa" w:w="734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CERA nominates one Content &amp; Clinical Approver. No health claim, service description, blog, or public pricing is published without that person’s written approval.</w:t>
            </w:r>
          </w:p>
        </w:tc>
      </w:tr>
      <w:t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Release approval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Dev 3 approves technical readiness. CERA’s nominated Product Owner approves staging/UAT. Production needs both approvals in GitHub.</w:t>
            </w:r>
          </w:p>
        </w:tc>
      </w:tr>
      <w:tr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Account ownership</w:t>
            </w:r>
          </w:p>
        </w:tc>
        <w:tc>
          <w:tcPr>
            <w:tcW w:type="dxa" w:w="734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CERA owns and pays all vendor accounts: Hetzner, Cloudflare, R2, GitHub, Resend, Zoho, domain, and backups. Developers receive only necessary role-based access.</w:t>
            </w:r>
          </w:p>
        </w:tc>
      </w:tr>
      <w:t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Jurisdiction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Swabi, Khyber Pakhtunkhwa, Pakistan.</w:t>
            </w:r>
          </w:p>
        </w:tc>
      </w:tr>
    </w:tbl>
    <w:p>
      <w:pPr>
        <w:spacing w:before="220" w:after="100"/>
      </w:pPr>
      <w:r>
        <w:rPr>
          <w:rFonts w:ascii="Aptos Display" w:hAnsi="Aptos Display"/>
          <w:b/>
          <w:color w:val="0B5F62"/>
          <w:sz w:val="24"/>
        </w:rPr>
        <w:t>2. Your ownership and boundaries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04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7272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Your responsibility</w:t>
            </w:r>
          </w:p>
        </w:tc>
      </w:tr>
      <w:tr>
        <w:tc>
          <w:tcPr>
            <w:tcW w:type="dxa" w:w="230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Primary modules</w:t>
            </w:r>
          </w:p>
        </w:tc>
        <w:tc>
          <w:tcPr>
            <w:tcW w:type="dxa" w:w="727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Next.js public platform; shared UI; Payload CMS presentation; service pages; blog; enquiry flow; customer dashboard.</w:t>
            </w:r>
          </w:p>
        </w:tc>
      </w:tr>
      <w:t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Key integrations</w:t>
            </w:r>
          </w:p>
        </w:tc>
        <w:tc>
          <w:tcPr>
            <w:tcW w:type="dxa" w:w="72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Consumes Vendure/service APIs; presents Authentik login; uploads through approved R2 flow; surfaces Resend confirmation states.</w:t>
            </w:r>
          </w:p>
        </w:tc>
      </w:tr>
      <w:tr>
        <w:tc>
          <w:tcPr>
            <w:tcW w:type="dxa" w:w="230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Review focus</w:t>
            </w:r>
          </w:p>
        </w:tc>
        <w:tc>
          <w:tcPr>
            <w:tcW w:type="dxa" w:w="727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Accessibility, mobile experience, error states, consent copy, public content, and API contract use.</w:t>
            </w:r>
          </w:p>
        </w:tc>
      </w:tr>
    </w:tbl>
    <w:p>
      <w:r>
        <w:br w:type="page"/>
      </w:r>
    </w:p>
    <w:p>
      <w:pPr>
        <w:spacing w:before="220" w:after="100"/>
      </w:pPr>
      <w:r>
        <w:rPr>
          <w:rFonts w:ascii="Aptos Display" w:hAnsi="Aptos Display"/>
          <w:b/>
          <w:color w:val="0B5F62"/>
          <w:sz w:val="24"/>
        </w:rPr>
        <w:t>3. Daily collaboration routine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09:30 — 15-minute stand-up: yesterday, today, blockers, files likely to conflict.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Before coding — read the assigned issue, acceptance criteria, and shared contract/type.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During coding — work only on the named branch; do not edit another developer’s active module without agreement.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Before PR — run lint, type-check, relevant tests, and manual local verification.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PR review — one approval minimum; two approvals for auth, database migrations, secrets, deployment, or security changes.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End of day — update the GitHub Issue, post staging link/test evidence where available, and name any hand-off needed tomorrow.</w:t>
      </w:r>
    </w:p>
    <w:p>
      <w:pPr>
        <w:spacing w:before="220" w:after="100"/>
      </w:pPr>
      <w:r>
        <w:rPr>
          <w:rFonts w:ascii="Aptos Display" w:hAnsi="Aptos Display"/>
          <w:b/>
          <w:color w:val="111827"/>
          <w:sz w:val="30"/>
        </w:rPr>
        <w:t>4. Ten-day build schedule</w:t>
      </w:r>
    </w:p>
    <w:p>
      <w:pPr>
        <w:spacing w:after="120" w:line="269" w:lineRule="auto"/>
      </w:pPr>
      <w:r>
        <w:rPr>
          <w:rFonts w:ascii="Aptos" w:hAnsi="Aptos"/>
          <w:b w:val="0"/>
          <w:i w:val="0"/>
          <w:color w:val="374151"/>
          <w:sz w:val="19"/>
        </w:rPr>
        <w:t>Each day ends with a pushed branch, updated issue, test evidence, and a clear hand-off. If a task cannot be completed, cut non-critical polish—not security, data ownership, test coverage, or release controls.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504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Day</w:t>
            </w:r>
          </w:p>
        </w:tc>
        <w:tc>
          <w:tcPr>
            <w:tcW w:type="dxa" w:w="1800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Branch</w:t>
            </w:r>
          </w:p>
        </w:tc>
        <w:tc>
          <w:tcPr>
            <w:tcW w:type="dxa" w:w="3240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Build work</w:t>
            </w:r>
          </w:p>
        </w:tc>
        <w:tc>
          <w:tcPr>
            <w:tcW w:type="dxa" w:w="2232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Done</w:t>
            </w:r>
          </w:p>
        </w:tc>
        <w:tc>
          <w:tcPr>
            <w:tcW w:type="dxa" w:w="1800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Hand-off</w:t>
            </w:r>
          </w:p>
        </w:tc>
      </w:tr>
      <w:tr>
        <w:tc>
          <w:tcPr>
            <w:tcW w:type="dxa" w:w="50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chore/web-foundation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Create apps/web structure, routing, shared UI package, fonts, base layout, error boundaries, and local environment.</w:t>
            </w:r>
          </w:p>
        </w:tc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Public shell runs locally; route map and UI conventions committed.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Confirm API route names and shared types with Dev 2.</w:t>
            </w:r>
          </w:p>
        </w:tc>
      </w:tr>
      <w:tr>
        <w:tc>
          <w:tcPr>
            <w:tcW w:type="dxa" w:w="5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feat/ui-design-system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Build responsive navigation, footer, buttons, forms, cards, loading states, empty states, and accessibility baseline.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Reusable design system and Storybook-like component examples.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Give Dev 2 exact input/output shapes needed by forms.</w:t>
            </w:r>
          </w:p>
        </w:tc>
      </w:tr>
      <w:tr>
        <w:tc>
          <w:tcPr>
            <w:tcW w:type="dxa" w:w="50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feat/cms-public-pages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Connect Payload CMS for homepage, about, policies, navigation, and editable page sections.</w:t>
            </w:r>
          </w:p>
        </w:tc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Editors can update approved public pages in staging.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Ask CERA for content owner and approved copy/assets.</w:t>
            </w:r>
          </w:p>
        </w:tc>
      </w:tr>
      <w:tr>
        <w:tc>
          <w:tcPr>
            <w:tcW w:type="dxa" w:w="5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feat/services-catalogue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Create service listing/detail pages consuming the Dev 2 catalogue contract; add filters, CTA, SEO metadata.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Services render from real staging data.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Dev 2 supplies seed service catalogue and slugs.</w:t>
            </w:r>
          </w:p>
        </w:tc>
      </w:tr>
      <w:tr>
        <w:tc>
          <w:tcPr>
            <w:tcW w:type="dxa" w:w="50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5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feat/blog-and-seo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Build blog listing/article templates, author/date, media handling, metadata, sitemap/robots rules, and CMS preview.</w:t>
            </w:r>
          </w:p>
        </w:tc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Approved blog content can be previewed and published.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Dev 3 confirms Cloudflare/Caddy cache rules.</w:t>
            </w:r>
          </w:p>
        </w:tc>
      </w:tr>
      <w:tr>
        <w:tc>
          <w:tcPr>
            <w:tcW w:type="dxa" w:w="5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6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feat/enquiry-form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Build validated enquiry form, consent checkbox, success/error states, and enquiry-status entry point.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User can send a test enquiry from staging.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Dev 2 connects API; Dev 3 supplies Resend/CORS settings.</w:t>
            </w:r>
          </w:p>
        </w:tc>
      </w:tr>
      <w:tr>
        <w:tc>
          <w:tcPr>
            <w:tcW w:type="dxa" w:w="50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7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feat/customer-dashboard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Build Authentik login entry, protected dashboard shell, profile view, and enquiry-status timeline.</w:t>
            </w:r>
          </w:p>
        </w:tc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Customer sees only their own test enquiries.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Dev 2 supplies customer-status API; Dev 3 validates roles.</w:t>
            </w:r>
          </w:p>
        </w:tc>
      </w:tr>
      <w:tr>
        <w:tc>
          <w:tcPr>
            <w:tcW w:type="dxa" w:w="5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8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test/web-e2e-flows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Write browser tests for browse → enquiry → email confirmation → sign-in → status. Test mobile and accessibility.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E2E evidence linked to release issue.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Report defects as GitHub Issues, not chat-only notes.</w:t>
            </w:r>
          </w:p>
        </w:tc>
      </w:tr>
      <w:tr>
        <w:tc>
          <w:tcPr>
            <w:tcW w:type="dxa" w:w="50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9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fix/uat-frontend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Resolve CERA UAT issues, improve public copy/layout only after Content &amp; Clinical Approver approval.</w:t>
            </w:r>
          </w:p>
        </w:tc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All frontend UAT defects closed or accepted for later release.</w:t>
            </w:r>
          </w:p>
        </w:tc>
        <w:tc>
          <w:tcPr>
            <w:tcW w:type="dxa" w:w="1800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No unrelated redesigns after release freeze.</w:t>
            </w:r>
          </w:p>
        </w:tc>
      </w:tr>
      <w:tr>
        <w:tc>
          <w:tcPr>
            <w:tcW w:type="dxa" w:w="5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10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release/web-v1.0.0</w:t>
            </w:r>
          </w:p>
        </w:tc>
        <w:tc>
          <w:tcPr>
            <w:tcW w:type="dxa" w:w="32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Verify production build, smoke-test public pages, forms, CMS publishing, login, and dashboard after release.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Frontend release checklist signed in GitHub.</w:t>
            </w:r>
          </w:p>
        </w:tc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Hand over page/content editing guide to CERA.</w:t>
            </w:r>
          </w:p>
        </w:tc>
      </w:tr>
    </w:tbl>
    <w:p>
      <w:pPr>
        <w:spacing w:before="220" w:after="100"/>
      </w:pPr>
      <w:r>
        <w:rPr>
          <w:rFonts w:ascii="Aptos Display" w:hAnsi="Aptos Display"/>
          <w:b/>
          <w:color w:val="0B5F62"/>
          <w:sz w:val="24"/>
        </w:rPr>
        <w:t>5. Integration contracts and hand-offs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232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Direction</w:t>
            </w:r>
          </w:p>
        </w:tc>
        <w:tc>
          <w:tcPr>
            <w:tcW w:type="dxa" w:w="7344"/>
            <w:shd w:fill="0B5F6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Working agreement</w:t>
            </w:r>
          </w:p>
        </w:tc>
      </w:tr>
      <w:tr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Read from Dev 2</w:t>
            </w:r>
          </w:p>
        </w:tc>
        <w:tc>
          <w:tcPr>
            <w:tcW w:type="dxa" w:w="734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Service catalogue, enquiry creation/status, customer profile/status, Zoho/Resend event results.</w:t>
            </w:r>
          </w:p>
        </w:tc>
      </w:tr>
      <w:tr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Read from Dev 3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Auth URLs/roles, environment variables, Caddy routes, staging URL, monitoring rules.</w:t>
            </w:r>
          </w:p>
        </w:tc>
      </w:tr>
      <w:tr>
        <w:tc>
          <w:tcPr>
            <w:tcW w:type="dxa" w:w="2232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Provide to team</w:t>
            </w:r>
          </w:p>
        </w:tc>
        <w:tc>
          <w:tcPr>
            <w:tcW w:type="dxa" w:w="7344"/>
            <w:vAlign w:val="center"/>
            <w:shd w:fill="F8FAFC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11827"/>
                <w:sz w:val="16"/>
              </w:rPr>
              <w:t>UI field requirements, component states, screenshots, browser test cases, public-page acceptance criteria.</w:t>
            </w:r>
          </w:p>
        </w:tc>
      </w:tr>
    </w:tbl>
    <w:p>
      <w:pPr>
        <w:spacing w:before="220" w:after="100"/>
      </w:pPr>
      <w:r>
        <w:rPr>
          <w:rFonts w:ascii="Aptos Display" w:hAnsi="Aptos Display"/>
          <w:b/>
          <w:color w:val="0B5F62"/>
          <w:sz w:val="24"/>
        </w:rPr>
        <w:t>6. Git and pull-request rules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Use conventional commits: feat(scope): description; fix(scope): description; test(scope): description; ci: description.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Keep PRs single-purpose. Include issue link, screenshots for UI work, tests run, migration impact, and rollback note where relevant.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Before PR: git fetch origin; git rebase origin/develop; resolve conflicts; run the relevant tests; push only your branch.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Never commit .env files, passwords, API keys, backups, real customer data, or production database dumps.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A database migration must be reversible or backward-compatible and reviewed by Dev 2 and Dev 3.</w:t>
      </w:r>
    </w:p>
    <w:p>
      <w:pPr>
        <w:spacing w:before="220" w:after="100"/>
      </w:pPr>
      <w:r>
        <w:rPr>
          <w:rFonts w:ascii="Aptos Display" w:hAnsi="Aptos Display"/>
          <w:b/>
          <w:color w:val="0B5F62"/>
          <w:sz w:val="24"/>
        </w:rPr>
        <w:t>7. Day-10 release and post-launch responsibility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Freeze new feature work after Day 8. Only UAT defects, security fixes, and release documentation are allowed.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Create release/v1.0.0 from develop; deploy it to staging; run the complete smoke-test checklist.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CERA Product Owner records staging approval in the release issue; Dev 3 records technical approval.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Merge release/v1.0.0 to main, create annotated tag v1.0.0, and deploy the immutable image.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Watch GlitchTip, health checks, logs, Resend delivery, R2 access, and Zoho sync for the first 24 hours.</w:t>
      </w:r>
    </w:p>
    <w:p>
      <w:pPr>
        <w:pStyle w:val="ListBullet"/>
        <w:spacing w:after="40"/>
      </w:pPr>
      <w:r>
        <w:rPr>
          <w:rFonts w:ascii="Aptos" w:hAnsi="Aptos"/>
          <w:color w:val="111827"/>
          <w:sz w:val="18"/>
        </w:rPr>
        <w:t>If a critical issue appears, create hotfix/&lt;name&gt; from main, test, release, and merge the fix back to develop.</w:t>
      </w:r>
    </w:p>
    <w:p>
      <w:pPr>
        <w:spacing w:after="0" w:line="269" w:lineRule="auto"/>
      </w:pPr>
      <w:r>
        <w:rPr>
          <w:rFonts w:ascii="Aptos" w:hAnsi="Aptos"/>
          <w:b w:val="0"/>
          <w:i w:val="0"/>
          <w:color w:val="6B7280"/>
          <w:sz w:val="19"/>
        </w:rPr>
        <w:t>Named developer: ______________________________     Date assigned: 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B7280"/>
        <w:sz w:val="16"/>
      </w:rPr>
      <w:t xml:space="preserve">Developer 01 — Product &amp; Frontend • CERA Medical •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