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ptos" w:hAnsi="Aptos"/>
          <w:b/>
          <w:color w:val="0B5F62"/>
          <w:sz w:val="20"/>
        </w:rPr>
        <w:t>CERA MEDICAL  /  STACK &amp; SCALE</w:t>
      </w:r>
    </w:p>
    <w:p>
      <w:pPr>
        <w:spacing w:after="80"/>
      </w:pPr>
      <w:r>
        <w:rPr>
          <w:rFonts w:ascii="Aptos Display" w:hAnsi="Aptos Display"/>
          <w:b/>
          <w:color w:val="111827"/>
          <w:sz w:val="46"/>
        </w:rPr>
        <w:t>Full Platform</w:t>
        <w:br/>
        <w:t>10-Day Delivery Workbook</w:t>
      </w:r>
    </w:p>
    <w:p>
      <w:pPr>
        <w:spacing w:after="80" w:line="269" w:lineRule="auto"/>
      </w:pPr>
      <w:r>
        <w:rPr>
          <w:rFonts w:ascii="Aptos" w:hAnsi="Aptos"/>
          <w:b/>
          <w:i w:val="0"/>
          <w:color w:val="0B5F62"/>
          <w:sz w:val="26"/>
        </w:rPr>
        <w:t>Developer 03 — Platform, Security &amp; Release</w:t>
      </w:r>
    </w:p>
    <w:p>
      <w:pPr>
        <w:spacing w:after="200" w:line="269" w:lineRule="auto"/>
      </w:pPr>
      <w:r>
        <w:rPr>
          <w:rFonts w:ascii="Aptos" w:hAnsi="Aptos"/>
          <w:b w:val="0"/>
          <w:i w:val="0"/>
          <w:color w:val="6B7280"/>
          <w:sz w:val="20"/>
        </w:rPr>
        <w:t>Owns infrastructure, security, Authentik, Docker, CI/CD, staging/production releases, backups, and observability.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376"/>
            <w:shd w:fill="0B5F6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Delivery control</w:t>
            </w:r>
          </w:p>
        </w:tc>
        <w:tc>
          <w:tcPr>
            <w:tcW w:type="dxa" w:w="7200"/>
            <w:shd w:fill="0B5F6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Agreed working rule</w:t>
            </w:r>
          </w:p>
        </w:tc>
      </w:tr>
      <w:tr>
        <w:tc>
          <w:tcPr>
            <w:tcW w:type="dxa" w:w="2376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Programme target</w:t>
            </w:r>
          </w:p>
        </w:tc>
        <w:tc>
          <w:tcPr>
            <w:tcW w:type="dxa" w:w="7200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Complete the full CERA first-release platform in ten intense working days. Work is sliced vertically and integrated daily.</w:t>
            </w:r>
          </w:p>
        </w:tc>
      </w:tr>
      <w:t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Branch base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All feature branches start from develop. main is production-only. No direct pushes to protected branches.</w:t>
            </w:r>
          </w:p>
        </w:tc>
      </w:tr>
      <w:tr>
        <w:tc>
          <w:tcPr>
            <w:tcW w:type="dxa" w:w="2376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Required approvals</w:t>
            </w:r>
          </w:p>
        </w:tc>
        <w:tc>
          <w:tcPr>
            <w:tcW w:type="dxa" w:w="7200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One PR approval minimum; two for authentication, database migrations, secrets, deployment, or security changes.</w:t>
            </w:r>
          </w:p>
        </w:tc>
      </w:tr>
      <w:t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Definition of launch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Public services/blog, CMS, secure enquiry, customer status, staff workflow, Zoho, Resend, Authentik, R2, monitoring, backup and documented deployment all work in staging and production.</w:t>
            </w:r>
          </w:p>
        </w:tc>
      </w:tr>
    </w:tbl>
    <w:p>
      <w:pPr>
        <w:spacing w:before="220" w:after="100"/>
      </w:pPr>
      <w:r>
        <w:rPr>
          <w:rFonts w:ascii="Aptos Display" w:hAnsi="Aptos Display"/>
          <w:b/>
          <w:color w:val="0B5F62"/>
          <w:sz w:val="24"/>
        </w:rPr>
        <w:t>1. Recommended project decisions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232"/>
            <w:shd w:fill="0B5F6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7344"/>
            <w:shd w:fill="0B5F6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Recommended direction</w:t>
            </w:r>
          </w:p>
        </w:tc>
      </w:tr>
      <w:tr>
        <w:tc>
          <w:tcPr>
            <w:tcW w:type="dxa" w:w="2232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Customer journey</w:t>
            </w:r>
          </w:p>
        </w:tc>
        <w:tc>
          <w:tcPr>
            <w:tcW w:type="dxa" w:w="7344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Browse public services and blog posts; submit a secure service enquiry; optionally create an account to view enquiry status and updates. Online payment is not in v1 until CERA selects a payment provider in writing.</w:t>
            </w:r>
          </w:p>
        </w:tc>
      </w:tr>
      <w:t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Staff roles</w:t>
            </w:r>
          </w:p>
        </w:tc>
        <w:tc>
          <w:tcPr>
            <w:tcW w:type="dxa" w:w="73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Customer; Content Editor; Operations/Support; Administrator. Authentik enforces role-based access.</w:t>
            </w:r>
          </w:p>
        </w:tc>
      </w:tr>
      <w:tr>
        <w:tc>
          <w:tcPr>
            <w:tcW w:type="dxa" w:w="2232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Data boundary</w:t>
            </w:r>
          </w:p>
        </w:tc>
        <w:tc>
          <w:tcPr>
            <w:tcW w:type="dxa" w:w="7344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Collect only name, email, phone, selected service, message, consent, and enquiry status. Do not collect diagnosis, medical history, prescriptions, or health documents in v1.</w:t>
            </w:r>
          </w:p>
        </w:tc>
      </w:tr>
      <w:t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Zoho records</w:t>
            </w:r>
          </w:p>
        </w:tc>
        <w:tc>
          <w:tcPr>
            <w:tcW w:type="dxa" w:w="73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Create/update Lead or Contact with full name, email, phone, selected service, source, consent timestamp, enquiry ID, owner, and status.</w:t>
            </w:r>
          </w:p>
        </w:tc>
      </w:tr>
      <w:tr>
        <w:tc>
          <w:tcPr>
            <w:tcW w:type="dxa" w:w="2232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Content approval</w:t>
            </w:r>
          </w:p>
        </w:tc>
        <w:tc>
          <w:tcPr>
            <w:tcW w:type="dxa" w:w="7344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CERA nominates one Content &amp; Clinical Approver. No health claim, service description, blog, or public pricing is published without that person’s written approval.</w:t>
            </w:r>
          </w:p>
        </w:tc>
      </w:tr>
      <w:t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Release approval</w:t>
            </w:r>
          </w:p>
        </w:tc>
        <w:tc>
          <w:tcPr>
            <w:tcW w:type="dxa" w:w="73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Dev 3 approves technical readiness. CERA’s nominated Product Owner approves staging/UAT. Production needs both approvals in GitHub.</w:t>
            </w:r>
          </w:p>
        </w:tc>
      </w:tr>
      <w:tr>
        <w:tc>
          <w:tcPr>
            <w:tcW w:type="dxa" w:w="2232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Account ownership</w:t>
            </w:r>
          </w:p>
        </w:tc>
        <w:tc>
          <w:tcPr>
            <w:tcW w:type="dxa" w:w="7344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CERA owns and pays all vendor accounts: Hetzner, Cloudflare, R2, GitHub, Resend, Zoho, domain, and backups. Developers receive only necessary role-based access.</w:t>
            </w:r>
          </w:p>
        </w:tc>
      </w:tr>
      <w:t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Jurisdiction</w:t>
            </w:r>
          </w:p>
        </w:tc>
        <w:tc>
          <w:tcPr>
            <w:tcW w:type="dxa" w:w="73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Swabi, Khyber Pakhtunkhwa, Pakistan.</w:t>
            </w:r>
          </w:p>
        </w:tc>
      </w:tr>
    </w:tbl>
    <w:p>
      <w:pPr>
        <w:spacing w:before="220" w:after="100"/>
      </w:pPr>
      <w:r>
        <w:rPr>
          <w:rFonts w:ascii="Aptos Display" w:hAnsi="Aptos Display"/>
          <w:b/>
          <w:color w:val="0B5F62"/>
          <w:sz w:val="24"/>
        </w:rPr>
        <w:t>2. Your ownership and boundaries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304"/>
            <w:shd w:fill="0B5F6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7272"/>
            <w:shd w:fill="0B5F6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Your responsibility</w:t>
            </w:r>
          </w:p>
        </w:tc>
      </w:tr>
      <w:tr>
        <w:tc>
          <w:tcPr>
            <w:tcW w:type="dxa" w:w="2304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Primary modules</w:t>
            </w:r>
          </w:p>
        </w:tc>
        <w:tc>
          <w:tcPr>
            <w:tcW w:type="dxa" w:w="7272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Docker Compose; Hetzner CX43/CX33; Caddy; Cloudflare; GitHub Actions; Authentik; R2; GlitchTip; backups; release controls.</w:t>
            </w:r>
          </w:p>
        </w:tc>
      </w:tr>
      <w:t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Key integrations</w:t>
            </w:r>
          </w:p>
        </w:tc>
        <w:tc>
          <w:tcPr>
            <w:tcW w:type="dxa" w:w="72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Provides secure deployment/runtime for Dev 1 and Dev 2 applications.</w:t>
            </w:r>
          </w:p>
        </w:tc>
      </w:tr>
      <w:tr>
        <w:tc>
          <w:tcPr>
            <w:tcW w:type="dxa" w:w="2304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Review focus</w:t>
            </w:r>
          </w:p>
        </w:tc>
        <w:tc>
          <w:tcPr>
            <w:tcW w:type="dxa" w:w="7272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Secrets, access rights, container hardening, health checks, data backups, migrations, release rollback, and incident response.</w:t>
            </w:r>
          </w:p>
        </w:tc>
      </w:tr>
    </w:tbl>
    <w:p>
      <w:r>
        <w:br w:type="page"/>
      </w:r>
    </w:p>
    <w:p>
      <w:pPr>
        <w:spacing w:before="220" w:after="100"/>
      </w:pPr>
      <w:r>
        <w:rPr>
          <w:rFonts w:ascii="Aptos Display" w:hAnsi="Aptos Display"/>
          <w:b/>
          <w:color w:val="0B5F62"/>
          <w:sz w:val="24"/>
        </w:rPr>
        <w:t>3. Daily collaboration routine</w:t>
      </w:r>
    </w:p>
    <w:p>
      <w:pPr>
        <w:pStyle w:val="ListBullet"/>
        <w:spacing w:after="40"/>
      </w:pPr>
      <w:r>
        <w:rPr>
          <w:rFonts w:ascii="Aptos" w:hAnsi="Aptos"/>
          <w:color w:val="111827"/>
          <w:sz w:val="18"/>
        </w:rPr>
        <w:t>09:30 — 15-minute stand-up: yesterday, today, blockers, files likely to conflict.</w:t>
      </w:r>
    </w:p>
    <w:p>
      <w:pPr>
        <w:pStyle w:val="ListBullet"/>
        <w:spacing w:after="40"/>
      </w:pPr>
      <w:r>
        <w:rPr>
          <w:rFonts w:ascii="Aptos" w:hAnsi="Aptos"/>
          <w:color w:val="111827"/>
          <w:sz w:val="18"/>
        </w:rPr>
        <w:t>Before coding — read the assigned issue, acceptance criteria, and shared contract/type.</w:t>
      </w:r>
    </w:p>
    <w:p>
      <w:pPr>
        <w:pStyle w:val="ListBullet"/>
        <w:spacing w:after="40"/>
      </w:pPr>
      <w:r>
        <w:rPr>
          <w:rFonts w:ascii="Aptos" w:hAnsi="Aptos"/>
          <w:color w:val="111827"/>
          <w:sz w:val="18"/>
        </w:rPr>
        <w:t>During coding — work only on the named branch; do not edit another developer’s active module without agreement.</w:t>
      </w:r>
    </w:p>
    <w:p>
      <w:pPr>
        <w:pStyle w:val="ListBullet"/>
        <w:spacing w:after="40"/>
      </w:pPr>
      <w:r>
        <w:rPr>
          <w:rFonts w:ascii="Aptos" w:hAnsi="Aptos"/>
          <w:color w:val="111827"/>
          <w:sz w:val="18"/>
        </w:rPr>
        <w:t>Before PR — run lint, type-check, relevant tests, and manual local verification.</w:t>
      </w:r>
    </w:p>
    <w:p>
      <w:pPr>
        <w:pStyle w:val="ListBullet"/>
        <w:spacing w:after="40"/>
      </w:pPr>
      <w:r>
        <w:rPr>
          <w:rFonts w:ascii="Aptos" w:hAnsi="Aptos"/>
          <w:color w:val="111827"/>
          <w:sz w:val="18"/>
        </w:rPr>
        <w:t>PR review — one approval minimum; two approvals for auth, database migrations, secrets, deployment, or security changes.</w:t>
      </w:r>
    </w:p>
    <w:p>
      <w:pPr>
        <w:pStyle w:val="ListBullet"/>
        <w:spacing w:after="40"/>
      </w:pPr>
      <w:r>
        <w:rPr>
          <w:rFonts w:ascii="Aptos" w:hAnsi="Aptos"/>
          <w:color w:val="111827"/>
          <w:sz w:val="18"/>
        </w:rPr>
        <w:t>End of day — update the GitHub Issue, post staging link/test evidence where available, and name any hand-off needed tomorrow.</w:t>
      </w:r>
    </w:p>
    <w:p>
      <w:pPr>
        <w:spacing w:before="220" w:after="100"/>
      </w:pPr>
      <w:r>
        <w:rPr>
          <w:rFonts w:ascii="Aptos Display" w:hAnsi="Aptos Display"/>
          <w:b/>
          <w:color w:val="111827"/>
          <w:sz w:val="30"/>
        </w:rPr>
        <w:t>4. Ten-day build schedule</w:t>
      </w:r>
    </w:p>
    <w:p>
      <w:pPr>
        <w:spacing w:after="120" w:line="269" w:lineRule="auto"/>
      </w:pPr>
      <w:r>
        <w:rPr>
          <w:rFonts w:ascii="Aptos" w:hAnsi="Aptos"/>
          <w:b w:val="0"/>
          <w:i w:val="0"/>
          <w:color w:val="374151"/>
          <w:sz w:val="19"/>
        </w:rPr>
        <w:t>Each day ends with a pushed branch, updated issue, test evidence, and a clear hand-off. If a task cannot be completed, cut non-critical polish—not security, data ownership, test coverage, or release controls.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504"/>
            <w:shd w:fill="0B5F6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Day</w:t>
            </w:r>
          </w:p>
        </w:tc>
        <w:tc>
          <w:tcPr>
            <w:tcW w:type="dxa" w:w="1800"/>
            <w:shd w:fill="0B5F6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Branch</w:t>
            </w:r>
          </w:p>
        </w:tc>
        <w:tc>
          <w:tcPr>
            <w:tcW w:type="dxa" w:w="3240"/>
            <w:shd w:fill="0B5F6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Build work</w:t>
            </w:r>
          </w:p>
        </w:tc>
        <w:tc>
          <w:tcPr>
            <w:tcW w:type="dxa" w:w="2232"/>
            <w:shd w:fill="0B5F6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Done</w:t>
            </w:r>
          </w:p>
        </w:tc>
        <w:tc>
          <w:tcPr>
            <w:tcW w:type="dxa" w:w="1800"/>
            <w:shd w:fill="0B5F6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Hand-off</w:t>
            </w:r>
          </w:p>
        </w:tc>
      </w:tr>
      <w:tr>
        <w:tc>
          <w:tcPr>
            <w:tcW w:type="dxa" w:w="504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800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chore/infra-bootstrap</w:t>
            </w:r>
          </w:p>
        </w:tc>
        <w:tc>
          <w:tcPr>
            <w:tcW w:type="dxa" w:w="3240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Create Client-owned accounts/projects; configure CX43 production and temporary CX33 staging; private networks, firewall baseline, SSH keys, Docker, and Caddy.</w:t>
            </w:r>
          </w:p>
        </w:tc>
        <w:tc>
          <w:tcPr>
            <w:tcW w:type="dxa" w:w="2232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Both environments reachable through approved access only.</w:t>
            </w:r>
          </w:p>
        </w:tc>
        <w:tc>
          <w:tcPr>
            <w:tcW w:type="dxa" w:w="1800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Never put credentials in GitHub issues, code, or chat.</w:t>
            </w:r>
          </w:p>
        </w:tc>
      </w:tr>
      <w:tr>
        <w:tc>
          <w:tcPr>
            <w:tcW w:type="dxa" w:w="5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ci/github-actions-pipeline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Create CI: install, lint, type-check, tests, build, Docker image, dependency checks. Configure protected main/develop and GitHub Environments.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PRs cannot merge without green checks.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Dev 1/2 add their test commands to CI.</w:t>
            </w:r>
          </w:p>
        </w:tc>
      </w:tr>
      <w:tr>
        <w:tc>
          <w:tcPr>
            <w:tcW w:type="dxa" w:w="504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800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feat/authentik-roles</w:t>
            </w:r>
          </w:p>
        </w:tc>
        <w:tc>
          <w:tcPr>
            <w:tcW w:type="dxa" w:w="3240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Configure Authentik tenants/apps/clients, MFA for admins, roles for customer/editor/operations/admin, and login callback routes.</w:t>
            </w:r>
          </w:p>
        </w:tc>
        <w:tc>
          <w:tcPr>
            <w:tcW w:type="dxa" w:w="2232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Role-based staging login works with test accounts.</w:t>
            </w:r>
          </w:p>
        </w:tc>
        <w:tc>
          <w:tcPr>
            <w:tcW w:type="dxa" w:w="1800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Dev 1 integrates login; Dev 2 checks API claim validation.</w:t>
            </w:r>
          </w:p>
        </w:tc>
      </w:tr>
      <w:tr>
        <w:tc>
          <w:tcPr>
            <w:tcW w:type="dxa" w:w="5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feat/cloudflare-r2-caddy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Configure Cloudflare DNS/TLS, Caddy reverse proxy/security headers, R2 buckets/credentials, upload permissions, and no public DB/Valkey ports.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Staging uses HTTPS and protected service boundaries.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Confirm media flow with Dev 1.</w:t>
            </w:r>
          </w:p>
        </w:tc>
      </w:tr>
      <w:tr>
        <w:tc>
          <w:tcPr>
            <w:tcW w:type="dxa" w:w="504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5</w:t>
            </w:r>
          </w:p>
        </w:tc>
        <w:tc>
          <w:tcPr>
            <w:tcW w:type="dxa" w:w="1800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feat/staging-deployment</w:t>
            </w:r>
          </w:p>
        </w:tc>
        <w:tc>
          <w:tcPr>
            <w:tcW w:type="dxa" w:w="3240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Automate develop → staging deployment, image tags, health checks, migration sequence, and rollback to previous image.</w:t>
            </w:r>
          </w:p>
        </w:tc>
        <w:tc>
          <w:tcPr>
            <w:tcW w:type="dxa" w:w="2232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Merged staging PR deploys predictably and smoke tests pass.</w:t>
            </w:r>
          </w:p>
        </w:tc>
        <w:tc>
          <w:tcPr>
            <w:tcW w:type="dxa" w:w="1800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Dev 2 supplies migration command; Dev 1 supplies smoke paths.</w:t>
            </w:r>
          </w:p>
        </w:tc>
      </w:tr>
      <w:tr>
        <w:tc>
          <w:tcPr>
            <w:tcW w:type="dxa" w:w="5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6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feat/backup-restore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Enable Hetzner backups; add encrypted PostgreSQL backup to R2; document retention; perform a restore into staging.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Restore evidence and recovery steps documented.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No production health/patient data is used for development testing.</w:t>
            </w:r>
          </w:p>
        </w:tc>
      </w:tr>
      <w:tr>
        <w:tc>
          <w:tcPr>
            <w:tcW w:type="dxa" w:w="504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7</w:t>
            </w:r>
          </w:p>
        </w:tc>
        <w:tc>
          <w:tcPr>
            <w:tcW w:type="dxa" w:w="1800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feat/glitchtip-observability</w:t>
            </w:r>
          </w:p>
        </w:tc>
        <w:tc>
          <w:tcPr>
            <w:tcW w:type="dxa" w:w="3240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Configure GlitchTip projects, alert routing, structured logs, uptime/health endpoint checks, and release/version reporting.</w:t>
            </w:r>
          </w:p>
        </w:tc>
        <w:tc>
          <w:tcPr>
            <w:tcW w:type="dxa" w:w="2232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 deliberate test error reaches GlitchTip with release version.</w:t>
            </w:r>
          </w:p>
        </w:tc>
        <w:tc>
          <w:tcPr>
            <w:tcW w:type="dxa" w:w="1800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Each developer verifies errors are meaningful, not secret-bearing.</w:t>
            </w:r>
          </w:p>
        </w:tc>
      </w:tr>
      <w:tr>
        <w:tc>
          <w:tcPr>
            <w:tcW w:type="dxa" w:w="5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8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test/security-release-checks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Run access review, secret scan, dependency audit, firewall review, rate-limit/security-header checks, and disaster-recovery rehearsal.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Technical release gate is either approved or blocked with clear issues.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Log all release blockers in GitHub.</w:t>
            </w:r>
          </w:p>
        </w:tc>
      </w:tr>
      <w:tr>
        <w:tc>
          <w:tcPr>
            <w:tcW w:type="dxa" w:w="504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9</w:t>
            </w:r>
          </w:p>
        </w:tc>
        <w:tc>
          <w:tcPr>
            <w:tcW w:type="dxa" w:w="1800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fix/uat-release</w:t>
            </w:r>
          </w:p>
        </w:tc>
        <w:tc>
          <w:tcPr>
            <w:tcW w:type="dxa" w:w="3240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Support UAT fixes, verify image reproducibility, finalise production environment, and prepare rollback command/owner.</w:t>
            </w:r>
          </w:p>
        </w:tc>
        <w:tc>
          <w:tcPr>
            <w:tcW w:type="dxa" w:w="2232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Production release checklist ready for CERA approval.</w:t>
            </w:r>
          </w:p>
        </w:tc>
        <w:tc>
          <w:tcPr>
            <w:tcW w:type="dxa" w:w="1800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Only release-critical changes are accepted.</w:t>
            </w:r>
          </w:p>
        </w:tc>
      </w:tr>
      <w:tr>
        <w:tc>
          <w:tcPr>
            <w:tcW w:type="dxa" w:w="5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10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release/production-v1.0.0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Approve GitHub production deployment, create tag, deploy, run smoke tests, monitor 24 hours, and hand over access/runbook.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Release record, rollback reference, and support handover completed.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Merge any hotfixes back to develop.</w:t>
            </w:r>
          </w:p>
        </w:tc>
      </w:tr>
    </w:tbl>
    <w:p>
      <w:pPr>
        <w:spacing w:before="220" w:after="100"/>
      </w:pPr>
      <w:r>
        <w:rPr>
          <w:rFonts w:ascii="Aptos Display" w:hAnsi="Aptos Display"/>
          <w:b/>
          <w:color w:val="0B5F62"/>
          <w:sz w:val="24"/>
        </w:rPr>
        <w:t>5. Integration contracts and hand-offs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232"/>
            <w:shd w:fill="0B5F6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Direction</w:t>
            </w:r>
          </w:p>
        </w:tc>
        <w:tc>
          <w:tcPr>
            <w:tcW w:type="dxa" w:w="7344"/>
            <w:shd w:fill="0B5F6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Working agreement</w:t>
            </w:r>
          </w:p>
        </w:tc>
      </w:tr>
      <w:tr>
        <w:tc>
          <w:tcPr>
            <w:tcW w:type="dxa" w:w="2232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Read from Dev 1</w:t>
            </w:r>
          </w:p>
        </w:tc>
        <w:tc>
          <w:tcPr>
            <w:tcW w:type="dxa" w:w="7344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Required routes, public/protected pages, image upload behaviour, and browser smoke tests.</w:t>
            </w:r>
          </w:p>
        </w:tc>
      </w:tr>
      <w:t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Read from Dev 2</w:t>
            </w:r>
          </w:p>
        </w:tc>
        <w:tc>
          <w:tcPr>
            <w:tcW w:type="dxa" w:w="73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Service health endpoints, migration commands, background jobs, database and Valkey requirements, webhook paths.</w:t>
            </w:r>
          </w:p>
        </w:tc>
      </w:tr>
      <w:tr>
        <w:tc>
          <w:tcPr>
            <w:tcW w:type="dxa" w:w="2232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Provide to team</w:t>
            </w:r>
          </w:p>
        </w:tc>
        <w:tc>
          <w:tcPr>
            <w:tcW w:type="dxa" w:w="7344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Environment contract, staging URL, GitHub Environment rules, deployment logs, backup runbook, and release checklist.</w:t>
            </w:r>
          </w:p>
        </w:tc>
      </w:tr>
    </w:tbl>
    <w:p>
      <w:pPr>
        <w:spacing w:before="220" w:after="100"/>
      </w:pPr>
      <w:r>
        <w:rPr>
          <w:rFonts w:ascii="Aptos Display" w:hAnsi="Aptos Display"/>
          <w:b/>
          <w:color w:val="0B5F62"/>
          <w:sz w:val="24"/>
        </w:rPr>
        <w:t>6. Git and pull-request rules</w:t>
      </w:r>
    </w:p>
    <w:p>
      <w:pPr>
        <w:pStyle w:val="ListBullet"/>
        <w:spacing w:after="40"/>
      </w:pPr>
      <w:r>
        <w:rPr>
          <w:rFonts w:ascii="Aptos" w:hAnsi="Aptos"/>
          <w:color w:val="111827"/>
          <w:sz w:val="18"/>
        </w:rPr>
        <w:t>Use conventional commits: feat(scope): description; fix(scope): description; test(scope): description; ci: description.</w:t>
      </w:r>
    </w:p>
    <w:p>
      <w:pPr>
        <w:pStyle w:val="ListBullet"/>
        <w:spacing w:after="40"/>
      </w:pPr>
      <w:r>
        <w:rPr>
          <w:rFonts w:ascii="Aptos" w:hAnsi="Aptos"/>
          <w:color w:val="111827"/>
          <w:sz w:val="18"/>
        </w:rPr>
        <w:t>Keep PRs single-purpose. Include issue link, screenshots for UI work, tests run, migration impact, and rollback note where relevant.</w:t>
      </w:r>
    </w:p>
    <w:p>
      <w:pPr>
        <w:pStyle w:val="ListBullet"/>
        <w:spacing w:after="40"/>
      </w:pPr>
      <w:r>
        <w:rPr>
          <w:rFonts w:ascii="Aptos" w:hAnsi="Aptos"/>
          <w:color w:val="111827"/>
          <w:sz w:val="18"/>
        </w:rPr>
        <w:t>Before PR: git fetch origin; git rebase origin/develop; resolve conflicts; run the relevant tests; push only your branch.</w:t>
      </w:r>
    </w:p>
    <w:p>
      <w:pPr>
        <w:pStyle w:val="ListBullet"/>
        <w:spacing w:after="40"/>
      </w:pPr>
      <w:r>
        <w:rPr>
          <w:rFonts w:ascii="Aptos" w:hAnsi="Aptos"/>
          <w:color w:val="111827"/>
          <w:sz w:val="18"/>
        </w:rPr>
        <w:t>Never commit .env files, passwords, API keys, backups, real customer data, or production database dumps.</w:t>
      </w:r>
    </w:p>
    <w:p>
      <w:pPr>
        <w:pStyle w:val="ListBullet"/>
        <w:spacing w:after="40"/>
      </w:pPr>
      <w:r>
        <w:rPr>
          <w:rFonts w:ascii="Aptos" w:hAnsi="Aptos"/>
          <w:color w:val="111827"/>
          <w:sz w:val="18"/>
        </w:rPr>
        <w:t>A database migration must be reversible or backward-compatible and reviewed by Dev 2 and Dev 3.</w:t>
      </w:r>
    </w:p>
    <w:p>
      <w:pPr>
        <w:spacing w:before="220" w:after="100"/>
      </w:pPr>
      <w:r>
        <w:rPr>
          <w:rFonts w:ascii="Aptos Display" w:hAnsi="Aptos Display"/>
          <w:b/>
          <w:color w:val="0B5F62"/>
          <w:sz w:val="24"/>
        </w:rPr>
        <w:t>7. Day-10 release and post-launch responsibility</w:t>
      </w:r>
    </w:p>
    <w:p>
      <w:pPr>
        <w:pStyle w:val="ListBullet"/>
        <w:spacing w:after="40"/>
      </w:pPr>
      <w:r>
        <w:rPr>
          <w:rFonts w:ascii="Aptos" w:hAnsi="Aptos"/>
          <w:color w:val="111827"/>
          <w:sz w:val="18"/>
        </w:rPr>
        <w:t>Freeze new feature work after Day 8. Only UAT defects, security fixes, and release documentation are allowed.</w:t>
      </w:r>
    </w:p>
    <w:p>
      <w:pPr>
        <w:pStyle w:val="ListBullet"/>
        <w:spacing w:after="40"/>
      </w:pPr>
      <w:r>
        <w:rPr>
          <w:rFonts w:ascii="Aptos" w:hAnsi="Aptos"/>
          <w:color w:val="111827"/>
          <w:sz w:val="18"/>
        </w:rPr>
        <w:t>Create release/v1.0.0 from develop; deploy it to staging; run the complete smoke-test checklist.</w:t>
      </w:r>
    </w:p>
    <w:p>
      <w:pPr>
        <w:pStyle w:val="ListBullet"/>
        <w:spacing w:after="40"/>
      </w:pPr>
      <w:r>
        <w:rPr>
          <w:rFonts w:ascii="Aptos" w:hAnsi="Aptos"/>
          <w:color w:val="111827"/>
          <w:sz w:val="18"/>
        </w:rPr>
        <w:t>CERA Product Owner records staging approval in the release issue; Dev 3 records technical approval.</w:t>
      </w:r>
    </w:p>
    <w:p>
      <w:pPr>
        <w:pStyle w:val="ListBullet"/>
        <w:spacing w:after="40"/>
      </w:pPr>
      <w:r>
        <w:rPr>
          <w:rFonts w:ascii="Aptos" w:hAnsi="Aptos"/>
          <w:color w:val="111827"/>
          <w:sz w:val="18"/>
        </w:rPr>
        <w:t>Merge release/v1.0.0 to main, create annotated tag v1.0.0, and deploy the immutable image.</w:t>
      </w:r>
    </w:p>
    <w:p>
      <w:pPr>
        <w:pStyle w:val="ListBullet"/>
        <w:spacing w:after="40"/>
      </w:pPr>
      <w:r>
        <w:rPr>
          <w:rFonts w:ascii="Aptos" w:hAnsi="Aptos"/>
          <w:color w:val="111827"/>
          <w:sz w:val="18"/>
        </w:rPr>
        <w:t>Watch GlitchTip, health checks, logs, Resend delivery, R2 access, and Zoho sync for the first 24 hours.</w:t>
      </w:r>
    </w:p>
    <w:p>
      <w:pPr>
        <w:pStyle w:val="ListBullet"/>
        <w:spacing w:after="40"/>
      </w:pPr>
      <w:r>
        <w:rPr>
          <w:rFonts w:ascii="Aptos" w:hAnsi="Aptos"/>
          <w:color w:val="111827"/>
          <w:sz w:val="18"/>
        </w:rPr>
        <w:t>If a critical issue appears, create hotfix/&lt;name&gt; from main, test, release, and merge the fix back to develop.</w:t>
      </w:r>
    </w:p>
    <w:p>
      <w:pPr>
        <w:spacing w:after="0" w:line="269" w:lineRule="auto"/>
      </w:pPr>
      <w:r>
        <w:rPr>
          <w:rFonts w:ascii="Aptos" w:hAnsi="Aptos"/>
          <w:b w:val="0"/>
          <w:i w:val="0"/>
          <w:color w:val="6B7280"/>
          <w:sz w:val="19"/>
        </w:rPr>
        <w:t>Named developer: ______________________________     Date assigned: 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B7280"/>
        <w:sz w:val="16"/>
      </w:rPr>
      <w:t xml:space="preserve">Developer 03 — Platform, Security &amp; Release • CERA Medical • 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