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Take</w:t>
      </w:r>
      <w:r>
        <w:t xml:space="preserve"> </w:t>
      </w:r>
      <w:r>
        <w:t xml:space="preserve">Home</w:t>
      </w:r>
      <w:r>
        <w:t xml:space="preserve"> </w:t>
      </w:r>
      <w:r>
        <w:t xml:space="preserve">Exam</w:t>
      </w:r>
      <w:r>
        <w:t xml:space="preserve"> </w:t>
      </w:r>
      <w:r>
        <w:t xml:space="preserve">2022</w:t>
      </w:r>
    </w:p>
    <w:bookmarkStart w:id="27" w:name="part-1-determinants-of-voter-turnout"/>
    <w:p>
      <w:pPr>
        <w:pStyle w:val="Heading2"/>
      </w:pPr>
      <w:r>
        <w:t xml:space="preserve">Part 1: Determinants of Voter Turnout</w:t>
      </w:r>
    </w:p>
    <w:bookmarkStart w:id="20" w:name="X1ba5f0c8b2ef5eda8caadd1ee84bd3e544a6b26"/>
    <w:p>
      <w:pPr>
        <w:pStyle w:val="Heading4"/>
      </w:pPr>
      <w:r>
        <w:t xml:space="preserve">What is the null hypothesis for the β3 term in model 2?</w:t>
      </w:r>
    </w:p>
    <w:p>
      <w:pPr>
        <w:pStyle w:val="FirstParagraph"/>
      </w:pPr>
      <w:r>
        <w:t xml:space="preserve">The null hypothesis for β3 is that the Gini index of disposable income does not have an effect on voter turnout.</w:t>
      </w:r>
    </w:p>
    <w:bookmarkEnd w:id="20"/>
    <w:bookmarkStart w:id="21" w:name="X439041c84c040e65ab9484ec23ba8c3758ba147"/>
    <w:p>
      <w:pPr>
        <w:pStyle w:val="Heading4"/>
      </w:pPr>
      <w:r>
        <w:t xml:space="preserve">2) Interpret the effects of electoral competition (i.e. a change in government) on turnout using the coefficients from models 1 and 2.</w:t>
      </w:r>
    </w:p>
    <w:bookmarkEnd w:id="21"/>
    <w:bookmarkStart w:id="26" w:name="Xfed1f3dceca451b76711af668147d922b104df7"/>
    <w:p>
      <w:pPr>
        <w:pStyle w:val="Heading4"/>
      </w:pPr>
      <w:r>
        <w:t xml:space="preserve">3) Based on model 2, what is the expected level of turnout for a country with the following characteristics?</w:t>
      </w:r>
    </w:p>
    <w:bookmarkStart w:id="22" w:name="X1a448ebcc7fa947cf45c0c23c57587261cd027e"/>
    <w:p>
      <w:pPr>
        <w:pStyle w:val="Heading5"/>
      </w:pPr>
      <w:r>
        <w:t xml:space="preserve">• A) A county with a new government, with a level of expenditure in education of 4% of the GDP, with a GINI of 40% and an effective number of parties of 5</w:t>
      </w:r>
    </w:p>
    <w:bookmarkEnd w:id="22"/>
    <w:bookmarkStart w:id="23" w:name="Xeccfbc4380979c388e65826a1ad3b0352557b82"/>
    <w:p>
      <w:pPr>
        <w:pStyle w:val="Heading5"/>
      </w:pPr>
      <w:r>
        <w:t xml:space="preserve">• B) A county with an old government, with a level of expenditure in education of 4% of the GDP, with a GINI of 40% and an effective number of parties of 5</w:t>
      </w:r>
    </w:p>
    <w:bookmarkEnd w:id="23"/>
    <w:bookmarkStart w:id="24" w:name="Xc53baad2b09767da0ba762204ff1c370b5c519b"/>
    <w:p>
      <w:pPr>
        <w:pStyle w:val="Heading5"/>
      </w:pPr>
      <w:r>
        <w:t xml:space="preserve">• C) A county with a new government, with a level of expenditure in education of 8% of the GDP, with a GINI of 40% and an effective number of parties of 5</w:t>
      </w:r>
    </w:p>
    <w:bookmarkEnd w:id="24"/>
    <w:bookmarkStart w:id="25" w:name="Xfa644b269edf48c3166cfd8fea8fff16b0bfca4"/>
    <w:p>
      <w:pPr>
        <w:pStyle w:val="Heading5"/>
      </w:pPr>
      <w:r>
        <w:t xml:space="preserve">• D) A county with an old government, with a level of expenditure in education of 8% of the GDP, with a GINI of 40% and an effective number of parties of 5</w:t>
      </w:r>
    </w:p>
    <w:bookmarkEnd w:id="25"/>
    <w:bookmarkEnd w:id="26"/>
    <w:bookmarkEnd w:id="27"/>
    <w:bookmarkStart w:id="28" w:name="X28ae7d39a205691ee38abe2630e03522d63dd11"/>
    <w:p>
      <w:pPr>
        <w:pStyle w:val="Heading2"/>
      </w:pPr>
      <w:r>
        <w:t xml:space="preserve">Part 2: Predicting the Black Live Matters protests</w:t>
      </w:r>
    </w:p>
    <w:bookmarkEnd w:id="28"/>
    <w:bookmarkStart w:id="29" w:name="code"/>
    <w:p>
      <w:pPr>
        <w:pStyle w:val="Heading2"/>
      </w:pPr>
      <w:r>
        <w:t xml:space="preserve">Code: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Take Home Exam 2022</dc:title>
  <dc:creator/>
  <cp:keywords/>
  <dcterms:created xsi:type="dcterms:W3CDTF">2022-01-19T17:12:00Z</dcterms:created>
  <dcterms:modified xsi:type="dcterms:W3CDTF">2022-01-19T17:12:00Z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