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ptos" w:cs="Aptos" w:eastAsia="Aptos" w:hAnsi="Aptos"/>
          <w:b/>
          <w:bCs/>
          <w:color w:val="1B96A0"/>
          <w:sz w:val="36"/>
          <w:szCs w:val="36"/>
        </w:rPr>
        <w:t xml:space="preserve">HubSpot + SimPRO Sync — Sales Team Guide</w:t>
      </w:r>
    </w:p>
    <w:p>
      <w:pPr>
        <w:spacing w:after="160"/>
      </w:pPr>
      <w:r>
        <w:rPr>
          <w:rFonts w:ascii="Aptos" w:cs="Aptos" w:eastAsia="Aptos" w:hAnsi="Aptos"/>
          <w:sz w:val="24"/>
          <w:szCs w:val="24"/>
        </w:rPr>
        <w:t xml:space="preserve">This document explains how data flows between HubSpot and SimPRO, what happens automatically, and what the sales team needs to know.</w:t>
      </w:r>
    </w:p>
    <w:p>
      <w:pPr>
        <w:pBdr>
          <w:bottom w:val="single" w:color="2198A2" w:sz="6" w:space="1"/>
        </w:pBdr>
        <w:spacing w:before="200" w:after="200"/>
      </w:pPr>
    </w:p>
    <w:p>
      <w:pPr>
        <w:pStyle w:val="Heading2"/>
      </w:pPr>
      <w:r>
        <w:rPr>
          <w:rFonts w:ascii="Aptos" w:cs="Aptos" w:eastAsia="Aptos" w:hAnsi="Aptos"/>
          <w:b/>
          <w:bCs/>
          <w:sz w:val="32"/>
          <w:szCs w:val="32"/>
        </w:rPr>
        <w:t xml:space="preserve">How It Works</w:t>
      </w:r>
    </w:p>
    <w:p>
      <w:pPr>
        <w:spacing w:after="160"/>
      </w:pPr>
      <w:r>
        <w:rPr>
          <w:rFonts w:ascii="Aptos" w:cs="Aptos" w:eastAsia="Aptos" w:hAnsi="Aptos"/>
          <w:sz w:val="24"/>
          <w:szCs w:val="24"/>
        </w:rPr>
        <w:t xml:space="preserve">HubSpot and SimPRO are connected in real time. When you create or update a record in one system, the change appears in the other within seconds. This sync runs automatically 24/7 — you don't need to do anything to trigger it.</w:t>
      </w:r>
    </w:p>
    <w:p>
      <w:pPr>
        <w:spacing w:after="160"/>
      </w:pPr>
      <w:r>
        <w:rPr>
          <w:rFonts w:ascii="Aptos" w:cs="Aptos" w:eastAsia="Aptos" w:hAnsi="Aptos"/>
          <w:b/>
          <w:bCs/>
          <w:sz w:val="24"/>
          <w:szCs w:val="24"/>
        </w:rPr>
        <w:t xml:space="preserve">Direction of sync: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2198A2" w:sz="4"/>
              <w:left w:val="single" w:color="2198A2" w:sz="4"/>
              <w:bottom w:val="single" w:color="2198A2" w:sz="4"/>
              <w:right w:val="single" w:color="2198A2" w:sz="4"/>
            </w:tcBorders>
            <w:shd w:fill="1B96A0" w:val="clear"/>
            <w:tcMar>
              <w:top w:type="dxa" w:w="80"/>
              <w:left w:type="dxa" w:w="120"/>
              <w:bottom w:type="dxa" w:w="80"/>
              <w:right w:type="dxa" w:w="120"/>
            </w:tcMar>
            <w:vAlign w:val="center"/>
          </w:tcPr>
          <w:p>
            <w:pPr>
              <w:spacing w:after="0"/>
            </w:pPr>
            <w:r>
              <w:rPr>
                <w:rFonts w:ascii="Aptos" w:cs="Aptos" w:eastAsia="Aptos" w:hAnsi="Aptos"/>
                <w:b/>
                <w:bCs/>
                <w:color w:val="FFFFFF"/>
                <w:sz w:val="24"/>
                <w:szCs w:val="24"/>
              </w:rPr>
              <w:t xml:space="preserve">Data</w:t>
            </w:r>
          </w:p>
        </w:tc>
        <w:tc>
          <w:tcPr>
            <w:tcW w:type="dxa" w:w="2256"/>
            <w:tcBorders>
              <w:top w:val="single" w:color="2198A2" w:sz="4"/>
              <w:left w:val="single" w:color="2198A2" w:sz="4"/>
              <w:bottom w:val="single" w:color="2198A2" w:sz="4"/>
              <w:right w:val="single" w:color="2198A2" w:sz="4"/>
            </w:tcBorders>
            <w:shd w:fill="1B96A0" w:val="clear"/>
            <w:tcMar>
              <w:top w:type="dxa" w:w="80"/>
              <w:left w:type="dxa" w:w="120"/>
              <w:bottom w:type="dxa" w:w="80"/>
              <w:right w:type="dxa" w:w="120"/>
            </w:tcMar>
            <w:vAlign w:val="center"/>
          </w:tcPr>
          <w:p>
            <w:pPr>
              <w:spacing w:after="0"/>
            </w:pPr>
            <w:r>
              <w:rPr>
                <w:rFonts w:ascii="Aptos" w:cs="Aptos" w:eastAsia="Aptos" w:hAnsi="Aptos"/>
                <w:b/>
                <w:bCs/>
                <w:color w:val="FFFFFF"/>
                <w:sz w:val="24"/>
                <w:szCs w:val="24"/>
              </w:rPr>
              <w:t xml:space="preserve">SimPRO</w:t>
            </w:r>
          </w:p>
        </w:tc>
        <w:tc>
          <w:tcPr>
            <w:tcW w:type="dxa" w:w="2256"/>
            <w:tcBorders>
              <w:top w:val="single" w:color="2198A2" w:sz="4"/>
              <w:left w:val="single" w:color="2198A2" w:sz="4"/>
              <w:bottom w:val="single" w:color="2198A2" w:sz="4"/>
              <w:right w:val="single" w:color="2198A2" w:sz="4"/>
            </w:tcBorders>
            <w:shd w:fill="1B96A0" w:val="clear"/>
            <w:tcMar>
              <w:top w:type="dxa" w:w="80"/>
              <w:left w:type="dxa" w:w="120"/>
              <w:bottom w:type="dxa" w:w="80"/>
              <w:right w:type="dxa" w:w="120"/>
            </w:tcMar>
            <w:vAlign w:val="center"/>
          </w:tcPr>
          <w:p>
            <w:pPr>
              <w:spacing w:after="0"/>
            </w:pPr>
          </w:p>
        </w:tc>
        <w:tc>
          <w:tcPr>
            <w:tcW w:type="dxa" w:w="2258"/>
            <w:tcBorders>
              <w:top w:val="single" w:color="2198A2" w:sz="4"/>
              <w:left w:val="single" w:color="2198A2" w:sz="4"/>
              <w:bottom w:val="single" w:color="2198A2" w:sz="4"/>
              <w:right w:val="single" w:color="2198A2" w:sz="4"/>
            </w:tcBorders>
            <w:shd w:fill="1B96A0" w:val="clear"/>
            <w:tcMar>
              <w:top w:type="dxa" w:w="80"/>
              <w:left w:type="dxa" w:w="120"/>
              <w:bottom w:type="dxa" w:w="80"/>
              <w:right w:type="dxa" w:w="120"/>
            </w:tcMar>
            <w:vAlign w:val="center"/>
          </w:tcPr>
          <w:p>
            <w:pPr>
              <w:spacing w:after="0"/>
            </w:pPr>
            <w:r>
              <w:rPr>
                <w:rFonts w:ascii="Aptos" w:cs="Aptos" w:eastAsia="Aptos" w:hAnsi="Aptos"/>
                <w:b/>
                <w:bCs/>
                <w:color w:val="FFFFFF"/>
                <w:sz w:val="24"/>
                <w:szCs w:val="24"/>
              </w:rPr>
              <w:t xml:space="preserve">HubSpot</w:t>
            </w:r>
          </w:p>
        </w:tc>
      </w:tr>
      <w:tr>
        <w:tc>
          <w:tcPr>
            <w:tcW w:type="dxa" w:w="2256"/>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Companies / Customers</w:t>
            </w:r>
          </w:p>
        </w:tc>
        <w:tc>
          <w:tcPr>
            <w:tcW w:type="dxa" w:w="2256"/>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Creates or updates</w:t>
            </w:r>
          </w:p>
        </w:tc>
        <w:tc>
          <w:tcPr>
            <w:tcW w:type="dxa" w:w="2256"/>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&lt;-&gt;</w:t>
            </w:r>
          </w:p>
        </w:tc>
        <w:tc>
          <w:tcPr>
            <w:tcW w:type="dxa" w:w="2258"/>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Creates or updates</w:t>
            </w:r>
          </w:p>
        </w:tc>
      </w:tr>
      <w:tr>
        <w:tc>
          <w:tcPr>
            <w:tcW w:type="dxa" w:w="2256"/>
            <w:tcBorders>
              <w:top w:val="single" w:color="2198A2" w:sz="4"/>
              <w:left w:val="single" w:color="2198A2" w:sz="4"/>
              <w:bottom w:val="single" w:color="2198A2" w:sz="4"/>
              <w:right w:val="single" w:color="2198A2" w:sz="4"/>
            </w:tcBorders>
            <w:shd w:fill="E8F7F8" w:val="clear"/>
            <w:tcMar>
              <w:top w:type="dxa" w:w="80"/>
              <w:left w:type="dxa" w:w="120"/>
              <w:bottom w:type="dxa" w:w="80"/>
              <w:right w:type="dxa" w:w="120"/>
            </w:tcMar>
          </w:tcPr>
          <w:p>
            <w:pPr>
              <w:spacing w:after="0"/>
            </w:pPr>
            <w:r>
              <w:rPr>
                <w:rFonts w:ascii="Aptos" w:cs="Aptos" w:eastAsia="Aptos" w:hAnsi="Aptos"/>
                <w:sz w:val="24"/>
                <w:szCs w:val="24"/>
              </w:rPr>
              <w:t xml:space="preserve">Contacts</w:t>
            </w:r>
          </w:p>
        </w:tc>
        <w:tc>
          <w:tcPr>
            <w:tcW w:type="dxa" w:w="2256"/>
            <w:tcBorders>
              <w:top w:val="single" w:color="2198A2" w:sz="4"/>
              <w:left w:val="single" w:color="2198A2" w:sz="4"/>
              <w:bottom w:val="single" w:color="2198A2" w:sz="4"/>
              <w:right w:val="single" w:color="2198A2" w:sz="4"/>
            </w:tcBorders>
            <w:shd w:fill="E8F7F8" w:val="clear"/>
            <w:tcMar>
              <w:top w:type="dxa" w:w="80"/>
              <w:left w:type="dxa" w:w="120"/>
              <w:bottom w:type="dxa" w:w="80"/>
              <w:right w:type="dxa" w:w="120"/>
            </w:tcMar>
          </w:tcPr>
          <w:p>
            <w:pPr>
              <w:spacing w:after="0"/>
            </w:pPr>
            <w:r>
              <w:rPr>
                <w:rFonts w:ascii="Aptos" w:cs="Aptos" w:eastAsia="Aptos" w:hAnsi="Aptos"/>
                <w:sz w:val="24"/>
                <w:szCs w:val="24"/>
              </w:rPr>
              <w:t xml:space="preserve">Creates or updates</w:t>
            </w:r>
          </w:p>
        </w:tc>
        <w:tc>
          <w:tcPr>
            <w:tcW w:type="dxa" w:w="2256"/>
            <w:tcBorders>
              <w:top w:val="single" w:color="2198A2" w:sz="4"/>
              <w:left w:val="single" w:color="2198A2" w:sz="4"/>
              <w:bottom w:val="single" w:color="2198A2" w:sz="4"/>
              <w:right w:val="single" w:color="2198A2" w:sz="4"/>
            </w:tcBorders>
            <w:shd w:fill="E8F7F8" w:val="clear"/>
            <w:tcMar>
              <w:top w:type="dxa" w:w="80"/>
              <w:left w:type="dxa" w:w="120"/>
              <w:bottom w:type="dxa" w:w="80"/>
              <w:right w:type="dxa" w:w="120"/>
            </w:tcMar>
          </w:tcPr>
          <w:p>
            <w:pPr>
              <w:spacing w:after="0"/>
            </w:pPr>
            <w:r>
              <w:rPr>
                <w:rFonts w:ascii="Aptos" w:cs="Aptos" w:eastAsia="Aptos" w:hAnsi="Aptos"/>
                <w:sz w:val="24"/>
                <w:szCs w:val="24"/>
              </w:rPr>
              <w:t xml:space="preserve">&lt;-&gt;</w:t>
            </w:r>
          </w:p>
        </w:tc>
        <w:tc>
          <w:tcPr>
            <w:tcW w:type="dxa" w:w="2258"/>
            <w:tcBorders>
              <w:top w:val="single" w:color="2198A2" w:sz="4"/>
              <w:left w:val="single" w:color="2198A2" w:sz="4"/>
              <w:bottom w:val="single" w:color="2198A2" w:sz="4"/>
              <w:right w:val="single" w:color="2198A2" w:sz="4"/>
            </w:tcBorders>
            <w:shd w:fill="E8F7F8" w:val="clear"/>
            <w:tcMar>
              <w:top w:type="dxa" w:w="80"/>
              <w:left w:type="dxa" w:w="120"/>
              <w:bottom w:type="dxa" w:w="80"/>
              <w:right w:type="dxa" w:w="120"/>
            </w:tcMar>
          </w:tcPr>
          <w:p>
            <w:pPr>
              <w:spacing w:after="0"/>
            </w:pPr>
            <w:r>
              <w:rPr>
                <w:rFonts w:ascii="Aptos" w:cs="Aptos" w:eastAsia="Aptos" w:hAnsi="Aptos"/>
                <w:sz w:val="24"/>
                <w:szCs w:val="24"/>
              </w:rPr>
              <w:t xml:space="preserve">Creates or updates</w:t>
            </w:r>
          </w:p>
        </w:tc>
      </w:tr>
      <w:tr>
        <w:tc>
          <w:tcPr>
            <w:tcW w:type="dxa" w:w="2256"/>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Sites</w:t>
            </w:r>
          </w:p>
        </w:tc>
        <w:tc>
          <w:tcPr>
            <w:tcW w:type="dxa" w:w="2256"/>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Creates or updates</w:t>
            </w:r>
          </w:p>
        </w:tc>
        <w:tc>
          <w:tcPr>
            <w:tcW w:type="dxa" w:w="2256"/>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--&gt;</w:t>
            </w:r>
          </w:p>
        </w:tc>
        <w:tc>
          <w:tcPr>
            <w:tcW w:type="dxa" w:w="2258"/>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Appears as child Company</w:t>
            </w:r>
          </w:p>
        </w:tc>
      </w:tr>
      <w:tr>
        <w:tc>
          <w:tcPr>
            <w:tcW w:type="dxa" w:w="2256"/>
            <w:tcBorders>
              <w:top w:val="single" w:color="2198A2" w:sz="4"/>
              <w:left w:val="single" w:color="2198A2" w:sz="4"/>
              <w:bottom w:val="single" w:color="2198A2" w:sz="4"/>
              <w:right w:val="single" w:color="2198A2" w:sz="4"/>
            </w:tcBorders>
            <w:shd w:fill="E8F7F8" w:val="clear"/>
            <w:tcMar>
              <w:top w:type="dxa" w:w="80"/>
              <w:left w:type="dxa" w:w="120"/>
              <w:bottom w:type="dxa" w:w="80"/>
              <w:right w:type="dxa" w:w="120"/>
            </w:tcMar>
          </w:tcPr>
          <w:p>
            <w:pPr>
              <w:spacing w:after="0"/>
            </w:pPr>
            <w:r>
              <w:rPr>
                <w:rFonts w:ascii="Aptos" w:cs="Aptos" w:eastAsia="Aptos" w:hAnsi="Aptos"/>
                <w:sz w:val="24"/>
                <w:szCs w:val="24"/>
              </w:rPr>
              <w:t xml:space="preserve">Quotes</w:t>
            </w:r>
          </w:p>
        </w:tc>
        <w:tc>
          <w:tcPr>
            <w:tcW w:type="dxa" w:w="2256"/>
            <w:tcBorders>
              <w:top w:val="single" w:color="2198A2" w:sz="4"/>
              <w:left w:val="single" w:color="2198A2" w:sz="4"/>
              <w:bottom w:val="single" w:color="2198A2" w:sz="4"/>
              <w:right w:val="single" w:color="2198A2" w:sz="4"/>
            </w:tcBorders>
            <w:shd w:fill="E8F7F8" w:val="clear"/>
            <w:tcMar>
              <w:top w:type="dxa" w:w="80"/>
              <w:left w:type="dxa" w:w="120"/>
              <w:bottom w:type="dxa" w:w="80"/>
              <w:right w:type="dxa" w:w="120"/>
            </w:tcMar>
          </w:tcPr>
          <w:p>
            <w:pPr>
              <w:spacing w:after="0"/>
            </w:pPr>
            <w:r>
              <w:rPr>
                <w:rFonts w:ascii="Aptos" w:cs="Aptos" w:eastAsia="Aptos" w:hAnsi="Aptos"/>
                <w:sz w:val="24"/>
                <w:szCs w:val="24"/>
              </w:rPr>
              <w:t xml:space="preserve">Creates or updates</w:t>
            </w:r>
          </w:p>
        </w:tc>
        <w:tc>
          <w:tcPr>
            <w:tcW w:type="dxa" w:w="2256"/>
            <w:tcBorders>
              <w:top w:val="single" w:color="2198A2" w:sz="4"/>
              <w:left w:val="single" w:color="2198A2" w:sz="4"/>
              <w:bottom w:val="single" w:color="2198A2" w:sz="4"/>
              <w:right w:val="single" w:color="2198A2" w:sz="4"/>
            </w:tcBorders>
            <w:shd w:fill="E8F7F8" w:val="clear"/>
            <w:tcMar>
              <w:top w:type="dxa" w:w="80"/>
              <w:left w:type="dxa" w:w="120"/>
              <w:bottom w:type="dxa" w:w="80"/>
              <w:right w:type="dxa" w:w="120"/>
            </w:tcMar>
          </w:tcPr>
          <w:p>
            <w:pPr>
              <w:spacing w:after="0"/>
            </w:pPr>
            <w:r>
              <w:rPr>
                <w:rFonts w:ascii="Aptos" w:cs="Aptos" w:eastAsia="Aptos" w:hAnsi="Aptos"/>
                <w:sz w:val="24"/>
                <w:szCs w:val="24"/>
              </w:rPr>
              <w:t xml:space="preserve">--&gt;</w:t>
            </w:r>
          </w:p>
        </w:tc>
        <w:tc>
          <w:tcPr>
            <w:tcW w:type="dxa" w:w="2258"/>
            <w:tcBorders>
              <w:top w:val="single" w:color="2198A2" w:sz="4"/>
              <w:left w:val="single" w:color="2198A2" w:sz="4"/>
              <w:bottom w:val="single" w:color="2198A2" w:sz="4"/>
              <w:right w:val="single" w:color="2198A2" w:sz="4"/>
            </w:tcBorders>
            <w:shd w:fill="E8F7F8" w:val="clear"/>
            <w:tcMar>
              <w:top w:type="dxa" w:w="80"/>
              <w:left w:type="dxa" w:w="120"/>
              <w:bottom w:type="dxa" w:w="80"/>
              <w:right w:type="dxa" w:w="120"/>
            </w:tcMar>
          </w:tcPr>
          <w:p>
            <w:pPr>
              <w:spacing w:after="0"/>
            </w:pPr>
            <w:r>
              <w:rPr>
                <w:rFonts w:ascii="Aptos" w:cs="Aptos" w:eastAsia="Aptos" w:hAnsi="Aptos"/>
                <w:sz w:val="24"/>
                <w:szCs w:val="24"/>
              </w:rPr>
              <w:t xml:space="preserve">Appears as Quote + Deal</w:t>
            </w:r>
          </w:p>
        </w:tc>
      </w:tr>
      <w:tr>
        <w:tc>
          <w:tcPr>
            <w:tcW w:type="dxa" w:w="2256"/>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Deals</w:t>
            </w:r>
          </w:p>
        </w:tc>
        <w:tc>
          <w:tcPr>
            <w:tcW w:type="dxa" w:w="2256"/>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w:t>
            </w:r>
          </w:p>
        </w:tc>
        <w:tc>
          <w:tcPr>
            <w:tcW w:type="dxa" w:w="2256"/>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&lt;--</w:t>
            </w:r>
          </w:p>
        </w:tc>
        <w:tc>
          <w:tcPr>
            <w:tcW w:type="dxa" w:w="2258"/>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You can create Deals first (see below)</w:t>
            </w:r>
          </w:p>
        </w:tc>
      </w:tr>
    </w:tbl>
    <w:p>
      <w:pPr>
        <w:pBdr>
          <w:bottom w:val="single" w:color="2198A2" w:sz="6" w:space="1"/>
        </w:pBdr>
        <w:spacing w:before="200" w:after="200"/>
      </w:pPr>
    </w:p>
    <w:p>
      <w:pPr>
        <w:pStyle w:val="Heading2"/>
      </w:pPr>
      <w:r>
        <w:rPr>
          <w:rFonts w:ascii="Aptos" w:cs="Aptos" w:eastAsia="Aptos" w:hAnsi="Aptos"/>
          <w:b/>
          <w:bCs/>
          <w:sz w:val="32"/>
          <w:szCs w:val="32"/>
        </w:rPr>
        <w:t xml:space="preserve">What Syncs Automatically</w:t>
      </w:r>
    </w:p>
    <w:p>
      <w:pPr>
        <w:pStyle w:val="Heading3"/>
      </w:pPr>
      <w:r>
        <w:rPr>
          <w:rFonts w:ascii="Aptos" w:cs="Aptos" w:eastAsia="Aptos" w:hAnsi="Aptos"/>
          <w:b/>
          <w:bCs/>
          <w:color w:val="1B96A0"/>
          <w:sz w:val="28"/>
          <w:szCs w:val="28"/>
        </w:rPr>
        <w:t xml:space="preserve">Companies and Contacts</w:t>
      </w:r>
    </w:p>
    <w:p>
      <w:pPr>
        <w:pStyle w:val="ListParagraph"/>
        <w:numPr>
          <w:ilvl w:val="0"/>
          <w:numId w:val="2"/>
        </w:numPr>
        <w:spacing w:after="80"/>
      </w:pPr>
      <w:r>
        <w:rPr>
          <w:rFonts w:ascii="Aptos" w:cs="Aptos" w:eastAsia="Aptos" w:hAnsi="Aptos"/>
          <w:sz w:val="24"/>
          <w:szCs w:val="24"/>
        </w:rPr>
        <w:t xml:space="preserve">When a </w:t>
      </w:r>
      <w:r>
        <w:rPr>
          <w:rFonts w:ascii="Aptos" w:cs="Aptos" w:eastAsia="Aptos" w:hAnsi="Aptos"/>
          <w:b/>
          <w:bCs/>
          <w:sz w:val="24"/>
          <w:szCs w:val="24"/>
        </w:rPr>
        <w:t xml:space="preserve">Customer</w:t>
      </w:r>
      <w:r>
        <w:rPr>
          <w:rFonts w:ascii="Aptos" w:cs="Aptos" w:eastAsia="Aptos" w:hAnsi="Aptos"/>
          <w:sz w:val="24"/>
          <w:szCs w:val="24"/>
        </w:rPr>
        <w:t xml:space="preserve"> is created in SimPRO, a matching </w:t>
      </w:r>
      <w:r>
        <w:rPr>
          <w:rFonts w:ascii="Aptos" w:cs="Aptos" w:eastAsia="Aptos" w:hAnsi="Aptos"/>
          <w:b/>
          <w:bCs/>
          <w:sz w:val="24"/>
          <w:szCs w:val="24"/>
        </w:rPr>
        <w:t xml:space="preserve">Company</w:t>
      </w:r>
      <w:r>
        <w:rPr>
          <w:rFonts w:ascii="Aptos" w:cs="Aptos" w:eastAsia="Aptos" w:hAnsi="Aptos"/>
          <w:sz w:val="24"/>
          <w:szCs w:val="24"/>
        </w:rPr>
        <w:t xml:space="preserve"> appears in HubSpot (and vice versa).</w:t>
      </w:r>
    </w:p>
    <w:p>
      <w:pPr>
        <w:pStyle w:val="ListParagraph"/>
        <w:numPr>
          <w:ilvl w:val="0"/>
          <w:numId w:val="2"/>
        </w:numPr>
        <w:spacing w:after="80"/>
      </w:pPr>
      <w:r>
        <w:rPr>
          <w:rFonts w:ascii="Aptos" w:cs="Aptos" w:eastAsia="Aptos" w:hAnsi="Aptos"/>
          <w:sz w:val="24"/>
          <w:szCs w:val="24"/>
        </w:rPr>
        <w:t xml:space="preserve">When a </w:t>
      </w:r>
      <w:r>
        <w:rPr>
          <w:rFonts w:ascii="Aptos" w:cs="Aptos" w:eastAsia="Aptos" w:hAnsi="Aptos"/>
          <w:b/>
          <w:bCs/>
          <w:sz w:val="24"/>
          <w:szCs w:val="24"/>
        </w:rPr>
        <w:t xml:space="preserve">Contact</w:t>
      </w:r>
      <w:r>
        <w:rPr>
          <w:rFonts w:ascii="Aptos" w:cs="Aptos" w:eastAsia="Aptos" w:hAnsi="Aptos"/>
          <w:sz w:val="24"/>
          <w:szCs w:val="24"/>
        </w:rPr>
        <w:t xml:space="preserve"> is created in SimPRO under a Customer, a matching </w:t>
      </w:r>
      <w:r>
        <w:rPr>
          <w:rFonts w:ascii="Aptos" w:cs="Aptos" w:eastAsia="Aptos" w:hAnsi="Aptos"/>
          <w:b/>
          <w:bCs/>
          <w:sz w:val="24"/>
          <w:szCs w:val="24"/>
        </w:rPr>
        <w:t xml:space="preserve">Contact</w:t>
      </w:r>
      <w:r>
        <w:rPr>
          <w:rFonts w:ascii="Aptos" w:cs="Aptos" w:eastAsia="Aptos" w:hAnsi="Aptos"/>
          <w:sz w:val="24"/>
          <w:szCs w:val="24"/>
        </w:rPr>
        <w:t xml:space="preserve"> appears in HubSpot, linked to the correct Company.</w:t>
      </w:r>
    </w:p>
    <w:p>
      <w:pPr>
        <w:pStyle w:val="ListParagraph"/>
        <w:numPr>
          <w:ilvl w:val="0"/>
          <w:numId w:val="2"/>
        </w:numPr>
        <w:spacing w:after="80"/>
      </w:pPr>
      <w:r>
        <w:rPr>
          <w:rFonts w:ascii="Aptos" w:cs="Aptos" w:eastAsia="Aptos" w:hAnsi="Aptos"/>
          <w:sz w:val="24"/>
          <w:szCs w:val="24"/>
        </w:rPr>
        <w:t xml:space="preserve">Updates flow both ways — change a phone number in either system and it updates in the other.</w:t>
      </w:r>
    </w:p>
    <w:p>
      <w:pPr>
        <w:pStyle w:val="Heading3"/>
      </w:pPr>
      <w:r>
        <w:rPr>
          <w:rFonts w:ascii="Aptos" w:cs="Aptos" w:eastAsia="Aptos" w:hAnsi="Aptos"/>
          <w:b/>
          <w:bCs/>
          <w:color w:val="1B96A0"/>
          <w:sz w:val="28"/>
          <w:szCs w:val="28"/>
        </w:rPr>
        <w:t xml:space="preserve">Sites</w:t>
      </w:r>
    </w:p>
    <w:p>
      <w:pPr>
        <w:pStyle w:val="ListParagraph"/>
        <w:numPr>
          <w:ilvl w:val="0"/>
          <w:numId w:val="2"/>
        </w:numPr>
        <w:spacing w:after="80"/>
      </w:pPr>
      <w:r>
        <w:rPr>
          <w:rFonts w:ascii="Aptos" w:cs="Aptos" w:eastAsia="Aptos" w:hAnsi="Aptos"/>
          <w:sz w:val="24"/>
          <w:szCs w:val="24"/>
        </w:rPr>
        <w:t xml:space="preserve">SimPRO </w:t>
      </w:r>
      <w:r>
        <w:rPr>
          <w:rFonts w:ascii="Aptos" w:cs="Aptos" w:eastAsia="Aptos" w:hAnsi="Aptos"/>
          <w:b/>
          <w:bCs/>
          <w:sz w:val="24"/>
          <w:szCs w:val="24"/>
        </w:rPr>
        <w:t xml:space="preserve">Sites</w:t>
      </w:r>
      <w:r>
        <w:rPr>
          <w:rFonts w:ascii="Aptos" w:cs="Aptos" w:eastAsia="Aptos" w:hAnsi="Aptos"/>
          <w:sz w:val="24"/>
          <w:szCs w:val="24"/>
        </w:rPr>
        <w:t xml:space="preserve"> appear in HubSpot as </w:t>
      </w:r>
      <w:r>
        <w:rPr>
          <w:rFonts w:ascii="Aptos" w:cs="Aptos" w:eastAsia="Aptos" w:hAnsi="Aptos"/>
          <w:b/>
          <w:bCs/>
          <w:sz w:val="24"/>
          <w:szCs w:val="24"/>
        </w:rPr>
        <w:t xml:space="preserve">child Companies</w:t>
      </w:r>
      <w:r>
        <w:rPr>
          <w:rFonts w:ascii="Aptos" w:cs="Aptos" w:eastAsia="Aptos" w:hAnsi="Aptos"/>
          <w:sz w:val="24"/>
          <w:szCs w:val="24"/>
        </w:rPr>
        <w:t xml:space="preserve"> under their parent Customer's Company record.</w:t>
      </w:r>
    </w:p>
    <w:p>
      <w:pPr>
        <w:pStyle w:val="ListParagraph"/>
        <w:numPr>
          <w:ilvl w:val="0"/>
          <w:numId w:val="2"/>
        </w:numPr>
        <w:spacing w:after="80"/>
      </w:pPr>
      <w:r>
        <w:rPr>
          <w:rFonts w:ascii="Aptos" w:cs="Aptos" w:eastAsia="Aptos" w:hAnsi="Aptos"/>
          <w:sz w:val="24"/>
          <w:szCs w:val="24"/>
        </w:rPr>
        <w:t xml:space="preserve">Sites are one-way: SimPRO to HubSpot only.</w:t>
      </w:r>
    </w:p>
    <w:p>
      <w:pPr>
        <w:pStyle w:val="ListParagraph"/>
        <w:numPr>
          <w:ilvl w:val="0"/>
          <w:numId w:val="2"/>
        </w:numPr>
        <w:spacing w:after="80"/>
      </w:pPr>
      <w:r>
        <w:rPr>
          <w:rFonts w:ascii="Aptos" w:cs="Aptos" w:eastAsia="Aptos" w:hAnsi="Aptos"/>
          <w:sz w:val="24"/>
          <w:szCs w:val="24"/>
        </w:rPr>
        <w:t xml:space="preserve">You can identify them by the naming pattern: </w:t>
      </w:r>
      <w:r>
        <w:rPr>
          <w:rFonts w:ascii="Consolas" w:cs="Consolas" w:eastAsia="Consolas" w:hAnsi="Consolas"/>
          <w:sz w:val="22"/>
          <w:szCs w:val="22"/>
          <w:shd w:fill="F4F4F4" w:val="clear"/>
        </w:rPr>
        <w:t xml:space="preserve">[Customer Name] Site Name</w:t>
      </w:r>
      <w:r>
        <w:rPr>
          <w:rFonts w:ascii="Aptos" w:cs="Aptos" w:eastAsia="Aptos" w:hAnsi="Aptos"/>
          <w:sz w:val="24"/>
          <w:szCs w:val="24"/>
        </w:rPr>
        <w:t xml:space="preserve"> (e.g. </w:t>
      </w:r>
      <w:r>
        <w:rPr>
          <w:rFonts w:ascii="Consolas" w:cs="Consolas" w:eastAsia="Consolas" w:hAnsi="Consolas"/>
          <w:sz w:val="22"/>
          <w:szCs w:val="22"/>
          <w:shd w:fill="F4F4F4" w:val="clear"/>
        </w:rPr>
        <w:t xml:space="preserve">[Australia Post] Brisbane Depot</w:t>
      </w:r>
      <w:r>
        <w:rPr>
          <w:rFonts w:ascii="Aptos" w:cs="Aptos" w:eastAsia="Aptos" w:hAnsi="Aptos"/>
          <w:sz w:val="24"/>
          <w:szCs w:val="24"/>
        </w:rPr>
        <w:t xml:space="preserve">).</w:t>
      </w:r>
    </w:p>
    <w:p>
      <w:pPr>
        <w:pStyle w:val="Heading3"/>
      </w:pPr>
      <w:r>
        <w:rPr>
          <w:rFonts w:ascii="Aptos" w:cs="Aptos" w:eastAsia="Aptos" w:hAnsi="Aptos"/>
          <w:b/>
          <w:bCs/>
          <w:color w:val="1B96A0"/>
          <w:sz w:val="28"/>
          <w:szCs w:val="28"/>
        </w:rPr>
        <w:t xml:space="preserve">Quotes</w:t>
      </w:r>
    </w:p>
    <w:p>
      <w:pPr>
        <w:pStyle w:val="ListParagraph"/>
        <w:numPr>
          <w:ilvl w:val="0"/>
          <w:numId w:val="2"/>
        </w:numPr>
        <w:spacing w:after="80"/>
      </w:pPr>
      <w:r>
        <w:rPr>
          <w:rFonts w:ascii="Aptos" w:cs="Aptos" w:eastAsia="Aptos" w:hAnsi="Aptos"/>
          <w:sz w:val="24"/>
          <w:szCs w:val="24"/>
        </w:rPr>
        <w:t xml:space="preserve">SimPRO </w:t>
      </w:r>
      <w:r>
        <w:rPr>
          <w:rFonts w:ascii="Aptos" w:cs="Aptos" w:eastAsia="Aptos" w:hAnsi="Aptos"/>
          <w:b/>
          <w:bCs/>
          <w:sz w:val="24"/>
          <w:szCs w:val="24"/>
        </w:rPr>
        <w:t xml:space="preserve">Quotes</w:t>
      </w:r>
      <w:r>
        <w:rPr>
          <w:rFonts w:ascii="Aptos" w:cs="Aptos" w:eastAsia="Aptos" w:hAnsi="Aptos"/>
          <w:sz w:val="24"/>
          <w:szCs w:val="24"/>
        </w:rPr>
        <w:t xml:space="preserve"> appear in HubSpot as </w:t>
      </w:r>
      <w:r>
        <w:rPr>
          <w:rFonts w:ascii="Aptos" w:cs="Aptos" w:eastAsia="Aptos" w:hAnsi="Aptos"/>
          <w:b/>
          <w:bCs/>
          <w:sz w:val="24"/>
          <w:szCs w:val="24"/>
        </w:rPr>
        <w:t xml:space="preserve">Quote</w:t>
      </w:r>
      <w:r>
        <w:rPr>
          <w:rFonts w:ascii="Aptos" w:cs="Aptos" w:eastAsia="Aptos" w:hAnsi="Aptos"/>
          <w:sz w:val="24"/>
          <w:szCs w:val="24"/>
        </w:rPr>
        <w:t xml:space="preserve"> records.</w:t>
      </w:r>
    </w:p>
    <w:p>
      <w:pPr>
        <w:pStyle w:val="ListParagraph"/>
        <w:numPr>
          <w:ilvl w:val="0"/>
          <w:numId w:val="2"/>
        </w:numPr>
        <w:spacing w:after="80"/>
      </w:pPr>
      <w:r>
        <w:rPr>
          <w:rFonts w:ascii="Aptos" w:cs="Aptos" w:eastAsia="Aptos" w:hAnsi="Aptos"/>
          <w:sz w:val="24"/>
          <w:szCs w:val="24"/>
        </w:rPr>
        <w:t xml:space="preserve">Each quote is linked to its Company and Contact.</w:t>
      </w:r>
    </w:p>
    <w:p>
      <w:pPr>
        <w:pStyle w:val="ListParagraph"/>
        <w:numPr>
          <w:ilvl w:val="0"/>
          <w:numId w:val="2"/>
        </w:numPr>
        <w:spacing w:after="80"/>
      </w:pPr>
      <w:r>
        <w:rPr>
          <w:rFonts w:ascii="Aptos" w:cs="Aptos" w:eastAsia="Aptos" w:hAnsi="Aptos"/>
          <w:sz w:val="24"/>
          <w:szCs w:val="24"/>
        </w:rPr>
        <w:t xml:space="preserve">Quotes include </w:t>
      </w:r>
      <w:r>
        <w:rPr>
          <w:rFonts w:ascii="Aptos" w:cs="Aptos" w:eastAsia="Aptos" w:hAnsi="Aptos"/>
          <w:b/>
          <w:bCs/>
          <w:sz w:val="24"/>
          <w:szCs w:val="24"/>
        </w:rPr>
        <w:t xml:space="preserve">line items</w:t>
      </w:r>
      <w:r>
        <w:rPr>
          <w:rFonts w:ascii="Aptos" w:cs="Aptos" w:eastAsia="Aptos" w:hAnsi="Aptos"/>
          <w:sz w:val="24"/>
          <w:szCs w:val="24"/>
        </w:rPr>
        <w:t xml:space="preserve"> (one per cost centre) showing the breakdown of work.</w:t>
      </w:r>
    </w:p>
    <w:p>
      <w:pPr>
        <w:pStyle w:val="ListParagraph"/>
        <w:numPr>
          <w:ilvl w:val="0"/>
          <w:numId w:val="2"/>
        </w:numPr>
        <w:spacing w:after="80"/>
      </w:pPr>
      <w:r>
        <w:rPr>
          <w:rFonts w:ascii="Aptos" w:cs="Aptos" w:eastAsia="Aptos" w:hAnsi="Aptos"/>
          <w:sz w:val="24"/>
          <w:szCs w:val="24"/>
        </w:rPr>
        <w:t xml:space="preserve">Amounts are shown </w:t>
      </w:r>
      <w:r>
        <w:rPr>
          <w:rFonts w:ascii="Aptos" w:cs="Aptos" w:eastAsia="Aptos" w:hAnsi="Aptos"/>
          <w:b/>
          <w:bCs/>
          <w:sz w:val="24"/>
          <w:szCs w:val="24"/>
        </w:rPr>
        <w:t xml:space="preserve">excluding GST</w:t>
      </w:r>
      <w:r>
        <w:rPr>
          <w:rFonts w:ascii="Aptos" w:cs="Aptos" w:eastAsia="Aptos" w:hAnsi="Aptos"/>
          <w:sz w:val="24"/>
          <w:szCs w:val="24"/>
        </w:rPr>
        <w:t xml:space="preserve">.</w:t>
      </w:r>
    </w:p>
    <w:p>
      <w:pPr>
        <w:pStyle w:val="Heading3"/>
      </w:pPr>
      <w:r>
        <w:rPr>
          <w:rFonts w:ascii="Aptos" w:cs="Aptos" w:eastAsia="Aptos" w:hAnsi="Aptos"/>
          <w:b/>
          <w:bCs/>
          <w:color w:val="1B96A0"/>
          <w:sz w:val="28"/>
          <w:szCs w:val="28"/>
        </w:rPr>
        <w:t xml:space="preserve">Deals</w:t>
      </w:r>
    </w:p>
    <w:p>
      <w:pPr>
        <w:pStyle w:val="ListParagraph"/>
        <w:numPr>
          <w:ilvl w:val="0"/>
          <w:numId w:val="2"/>
        </w:numPr>
        <w:spacing w:after="80"/>
      </w:pPr>
      <w:r>
        <w:rPr>
          <w:rFonts w:ascii="Aptos" w:cs="Aptos" w:eastAsia="Aptos" w:hAnsi="Aptos"/>
          <w:sz w:val="24"/>
          <w:szCs w:val="24"/>
        </w:rPr>
        <w:t xml:space="preserve">Deals are </w:t>
      </w:r>
      <w:r>
        <w:rPr>
          <w:rFonts w:ascii="Aptos" w:cs="Aptos" w:eastAsia="Aptos" w:hAnsi="Aptos"/>
          <w:b/>
          <w:bCs/>
          <w:sz w:val="24"/>
          <w:szCs w:val="24"/>
        </w:rPr>
        <w:t xml:space="preserve">automatically created from quotes</w:t>
      </w:r>
      <w:r>
        <w:rPr>
          <w:rFonts w:ascii="Aptos" w:cs="Aptos" w:eastAsia="Aptos" w:hAnsi="Aptos"/>
          <w:sz w:val="24"/>
          <w:szCs w:val="24"/>
        </w:rPr>
        <w:t xml:space="preserve"> (see Deal Workflow below).</w:t>
      </w:r>
    </w:p>
    <w:p>
      <w:pPr>
        <w:pStyle w:val="ListParagraph"/>
        <w:numPr>
          <w:ilvl w:val="0"/>
          <w:numId w:val="2"/>
        </w:numPr>
        <w:spacing w:after="80"/>
      </w:pPr>
      <w:r>
        <w:rPr>
          <w:rFonts w:ascii="Aptos" w:cs="Aptos" w:eastAsia="Aptos" w:hAnsi="Aptos"/>
          <w:sz w:val="24"/>
          <w:szCs w:val="24"/>
        </w:rPr>
        <w:t xml:space="preserve">The Deal name, amount, and owner are all set automatically.</w:t>
      </w:r>
    </w:p>
    <w:p>
      <w:pPr>
        <w:pStyle w:val="ListParagraph"/>
        <w:numPr>
          <w:ilvl w:val="0"/>
          <w:numId w:val="2"/>
        </w:numPr>
        <w:spacing w:after="80"/>
      </w:pPr>
      <w:r>
        <w:rPr>
          <w:rFonts w:ascii="Aptos" w:cs="Aptos" w:eastAsia="Aptos" w:hAnsi="Aptos"/>
          <w:sz w:val="24"/>
          <w:szCs w:val="24"/>
        </w:rPr>
        <w:t xml:space="preserve">You can also create Deals manually in HubSpot first — see "Deal-First Workflow" below.</w:t>
      </w:r>
    </w:p>
    <w:p>
      <w:pPr>
        <w:pBdr>
          <w:bottom w:val="single" w:color="2198A2" w:sz="6" w:space="1"/>
        </w:pBdr>
        <w:spacing w:before="200" w:after="200"/>
      </w:pPr>
    </w:p>
    <w:p>
      <w:pPr>
        <w:pStyle w:val="Heading2"/>
      </w:pPr>
      <w:r>
        <w:rPr>
          <w:rFonts w:ascii="Aptos" w:cs="Aptos" w:eastAsia="Aptos" w:hAnsi="Aptos"/>
          <w:b/>
          <w:bCs/>
          <w:sz w:val="32"/>
          <w:szCs w:val="32"/>
        </w:rPr>
        <w:t xml:space="preserve">Deal Workflow</w:t>
      </w:r>
    </w:p>
    <w:p>
      <w:pPr>
        <w:spacing w:after="160"/>
      </w:pPr>
      <w:r>
        <w:rPr>
          <w:rFonts w:ascii="Aptos" w:cs="Aptos" w:eastAsia="Aptos" w:hAnsi="Aptos"/>
          <w:sz w:val="24"/>
          <w:szCs w:val="24"/>
        </w:rPr>
        <w:t xml:space="preserve">There are two ways Deals get created. Both work — use whichever fits the situation.</w:t>
      </w:r>
    </w:p>
    <w:p>
      <w:pPr>
        <w:pStyle w:val="Heading3"/>
      </w:pPr>
      <w:r>
        <w:rPr>
          <w:rFonts w:ascii="Aptos" w:cs="Aptos" w:eastAsia="Aptos" w:hAnsi="Aptos"/>
          <w:b/>
          <w:bCs/>
          <w:color w:val="1B96A0"/>
          <w:sz w:val="28"/>
          <w:szCs w:val="28"/>
        </w:rPr>
        <w:t xml:space="preserve">Flow 1: Quote Creates the Deal (most common)</w:t>
      </w:r>
    </w:p>
    <w:p>
      <w:pPr>
        <w:pStyle w:val="ListParagraph"/>
        <w:numPr>
          <w:ilvl w:val="0"/>
          <w:numId w:val="3"/>
        </w:numPr>
        <w:spacing w:after="80"/>
      </w:pPr>
      <w:r>
        <w:rPr>
          <w:rFonts w:ascii="Aptos" w:cs="Aptos" w:eastAsia="Aptos" w:hAnsi="Aptos"/>
          <w:sz w:val="24"/>
          <w:szCs w:val="24"/>
        </w:rPr>
        <w:t xml:space="preserve">A quote is created in SimPRO (e.g. "Roof Replacement - Option A")</w:t>
      </w:r>
    </w:p>
    <w:p>
      <w:pPr>
        <w:pStyle w:val="ListParagraph"/>
        <w:numPr>
          <w:ilvl w:val="0"/>
          <w:numId w:val="3"/>
        </w:numPr>
        <w:spacing w:after="80"/>
      </w:pPr>
      <w:r>
        <w:rPr>
          <w:rFonts w:ascii="Aptos" w:cs="Aptos" w:eastAsia="Aptos" w:hAnsi="Aptos"/>
          <w:sz w:val="24"/>
          <w:szCs w:val="24"/>
        </w:rPr>
        <w:t xml:space="preserve">The sync automatically creates a </w:t>
      </w:r>
      <w:r>
        <w:rPr>
          <w:rFonts w:ascii="Aptos" w:cs="Aptos" w:eastAsia="Aptos" w:hAnsi="Aptos"/>
          <w:b/>
          <w:bCs/>
          <w:sz w:val="24"/>
          <w:szCs w:val="24"/>
        </w:rPr>
        <w:t xml:space="preserve">Deal</w:t>
      </w:r>
      <w:r>
        <w:rPr>
          <w:rFonts w:ascii="Aptos" w:cs="Aptos" w:eastAsia="Aptos" w:hAnsi="Aptos"/>
          <w:sz w:val="24"/>
          <w:szCs w:val="24"/>
        </w:rPr>
        <w:t xml:space="preserve"> in HubSpot named "Roof Replacement"</w:t>
      </w:r>
    </w:p>
    <w:p>
      <w:pPr>
        <w:pStyle w:val="ListParagraph"/>
        <w:numPr>
          <w:ilvl w:val="0"/>
          <w:numId w:val="3"/>
        </w:numPr>
        <w:spacing w:after="80"/>
      </w:pPr>
      <w:r>
        <w:rPr>
          <w:rFonts w:ascii="Aptos" w:cs="Aptos" w:eastAsia="Aptos" w:hAnsi="Aptos"/>
          <w:sz w:val="24"/>
          <w:szCs w:val="24"/>
        </w:rPr>
        <w:t xml:space="preserve">The Quote is linked to the Deal</w:t>
      </w:r>
    </w:p>
    <w:p>
      <w:pPr>
        <w:pStyle w:val="ListParagraph"/>
        <w:numPr>
          <w:ilvl w:val="0"/>
          <w:numId w:val="3"/>
        </w:numPr>
        <w:spacing w:after="80"/>
      </w:pPr>
      <w:r>
        <w:rPr>
          <w:rFonts w:ascii="Aptos" w:cs="Aptos" w:eastAsia="Aptos" w:hAnsi="Aptos"/>
          <w:sz w:val="24"/>
          <w:szCs w:val="24"/>
        </w:rPr>
        <w:t xml:space="preserve">If more quotes are created for the same project (e.g. "Roof Replacement - Option B"), they're grouped under the </w:t>
      </w:r>
      <w:r>
        <w:rPr>
          <w:rFonts w:ascii="Aptos" w:cs="Aptos" w:eastAsia="Aptos" w:hAnsi="Aptos"/>
          <w:b/>
          <w:bCs/>
          <w:sz w:val="24"/>
          <w:szCs w:val="24"/>
        </w:rPr>
        <w:t xml:space="preserve">same Deal</w:t>
      </w:r>
    </w:p>
    <w:p>
      <w:pPr>
        <w:pStyle w:val="ListParagraph"/>
        <w:numPr>
          <w:ilvl w:val="0"/>
          <w:numId w:val="3"/>
        </w:numPr>
        <w:spacing w:after="80"/>
      </w:pPr>
      <w:r>
        <w:rPr>
          <w:rFonts w:ascii="Aptos" w:cs="Aptos" w:eastAsia="Aptos" w:hAnsi="Aptos"/>
          <w:sz w:val="24"/>
          <w:szCs w:val="24"/>
        </w:rPr>
        <w:t xml:space="preserve">The Deal amount and stage update automatically:</w:t>
      </w:r>
    </w:p>
    <w:p>
      <w:pPr>
        <w:pStyle w:val="ListParagraph"/>
        <w:numPr>
          <w:ilvl w:val="1"/>
          <w:numId w:val="2"/>
        </w:numPr>
        <w:spacing w:after="80"/>
      </w:pPr>
      <w:r>
        <w:rPr>
          <w:rFonts w:ascii="Aptos" w:cs="Aptos" w:eastAsia="Aptos" w:hAnsi="Aptos"/>
          <w:sz w:val="24"/>
          <w:szCs w:val="24"/>
        </w:rPr>
        <w:t xml:space="preserve">If one quote is </w:t>
      </w:r>
      <w:r>
        <w:rPr>
          <w:rFonts w:ascii="Aptos" w:cs="Aptos" w:eastAsia="Aptos" w:hAnsi="Aptos"/>
          <w:b/>
          <w:bCs/>
          <w:sz w:val="24"/>
          <w:szCs w:val="24"/>
        </w:rPr>
        <w:t xml:space="preserve">accepted</w:t>
      </w:r>
      <w:r>
        <w:rPr>
          <w:rFonts w:ascii="Aptos" w:cs="Aptos" w:eastAsia="Aptos" w:hAnsi="Aptos"/>
          <w:sz w:val="24"/>
          <w:szCs w:val="24"/>
        </w:rPr>
        <w:t xml:space="preserve"> (or converted to a job) — Deal = </w:t>
      </w:r>
      <w:r>
        <w:rPr>
          <w:rFonts w:ascii="Aptos" w:cs="Aptos" w:eastAsia="Aptos" w:hAnsi="Aptos"/>
          <w:b/>
          <w:bCs/>
          <w:sz w:val="24"/>
          <w:szCs w:val="24"/>
        </w:rPr>
        <w:t xml:space="preserve">Closed Won</w:t>
      </w:r>
      <w:r>
        <w:rPr>
          <w:rFonts w:ascii="Aptos" w:cs="Aptos" w:eastAsia="Aptos" w:hAnsi="Aptos"/>
          <w:sz w:val="24"/>
          <w:szCs w:val="24"/>
        </w:rPr>
        <w:t xml:space="preserve">, amount = that quote's total</w:t>
      </w:r>
    </w:p>
    <w:p>
      <w:pPr>
        <w:pStyle w:val="ListParagraph"/>
        <w:numPr>
          <w:ilvl w:val="1"/>
          <w:numId w:val="2"/>
        </w:numPr>
        <w:spacing w:after="80"/>
      </w:pPr>
      <w:r>
        <w:rPr>
          <w:rFonts w:ascii="Aptos" w:cs="Aptos" w:eastAsia="Aptos" w:hAnsi="Aptos"/>
          <w:sz w:val="24"/>
          <w:szCs w:val="24"/>
        </w:rPr>
        <w:t xml:space="preserve">If no quotes accepted yet — Deal stays open, amount = the highest option</w:t>
      </w:r>
    </w:p>
    <w:p>
      <w:pPr>
        <w:pStyle w:val="ListParagraph"/>
        <w:numPr>
          <w:ilvl w:val="1"/>
          <w:numId w:val="2"/>
        </w:numPr>
        <w:spacing w:after="80"/>
      </w:pPr>
      <w:r>
        <w:rPr>
          <w:rFonts w:ascii="Aptos" w:cs="Aptos" w:eastAsia="Aptos" w:hAnsi="Aptos"/>
          <w:sz w:val="24"/>
          <w:szCs w:val="24"/>
        </w:rPr>
        <w:t xml:space="preserve">If all quotes are </w:t>
      </w:r>
      <w:r>
        <w:rPr>
          <w:rFonts w:ascii="Aptos" w:cs="Aptos" w:eastAsia="Aptos" w:hAnsi="Aptos"/>
          <w:b/>
          <w:bCs/>
          <w:sz w:val="24"/>
          <w:szCs w:val="24"/>
        </w:rPr>
        <w:t xml:space="preserve">declined</w:t>
      </w:r>
      <w:r>
        <w:rPr>
          <w:rFonts w:ascii="Aptos" w:cs="Aptos" w:eastAsia="Aptos" w:hAnsi="Aptos"/>
          <w:sz w:val="24"/>
          <w:szCs w:val="24"/>
        </w:rPr>
        <w:t xml:space="preserve"> — Deal = </w:t>
      </w:r>
      <w:r>
        <w:rPr>
          <w:rFonts w:ascii="Aptos" w:cs="Aptos" w:eastAsia="Aptos" w:hAnsi="Aptos"/>
          <w:b/>
          <w:bCs/>
          <w:sz w:val="24"/>
          <w:szCs w:val="24"/>
        </w:rPr>
        <w:t xml:space="preserve">Closed Lost</w:t>
      </w:r>
      <w:r>
        <w:rPr>
          <w:rFonts w:ascii="Aptos" w:cs="Aptos" w:eastAsia="Aptos" w:hAnsi="Aptos"/>
          <w:sz w:val="24"/>
          <w:szCs w:val="24"/>
        </w:rPr>
        <w:t xml:space="preserve">, amount = $0</w:t>
      </w:r>
    </w:p>
    <w:p>
      <w:pPr>
        <w:pStyle w:val="Heading3"/>
      </w:pPr>
      <w:r>
        <w:rPr>
          <w:rFonts w:ascii="Aptos" w:cs="Aptos" w:eastAsia="Aptos" w:hAnsi="Aptos"/>
          <w:b/>
          <w:bCs/>
          <w:color w:val="1B96A0"/>
          <w:sz w:val="28"/>
          <w:szCs w:val="28"/>
        </w:rPr>
        <w:t xml:space="preserve">Flow 2: Create a Deal First in HubSpot</w:t>
      </w:r>
    </w:p>
    <w:p>
      <w:pPr>
        <w:pStyle w:val="ListParagraph"/>
        <w:numPr>
          <w:ilvl w:val="0"/>
          <w:numId w:val="3"/>
        </w:numPr>
        <w:spacing w:after="80"/>
      </w:pPr>
      <w:r>
        <w:rPr>
          <w:rFonts w:ascii="Aptos" w:cs="Aptos" w:eastAsia="Aptos" w:hAnsi="Aptos"/>
          <w:sz w:val="24"/>
          <w:szCs w:val="24"/>
        </w:rPr>
        <w:t xml:space="preserve">A sales rep creates a </w:t>
      </w:r>
      <w:r>
        <w:rPr>
          <w:rFonts w:ascii="Aptos" w:cs="Aptos" w:eastAsia="Aptos" w:hAnsi="Aptos"/>
          <w:b/>
          <w:bCs/>
          <w:sz w:val="24"/>
          <w:szCs w:val="24"/>
        </w:rPr>
        <w:t xml:space="preserve">Deal</w:t>
      </w:r>
      <w:r>
        <w:rPr>
          <w:rFonts w:ascii="Aptos" w:cs="Aptos" w:eastAsia="Aptos" w:hAnsi="Aptos"/>
          <w:sz w:val="24"/>
          <w:szCs w:val="24"/>
        </w:rPr>
        <w:t xml:space="preserve"> manually in HubSpot (e.g. "Solar Install") and associates it with the correct Company</w:t>
      </w:r>
    </w:p>
    <w:p>
      <w:pPr>
        <w:pStyle w:val="ListParagraph"/>
        <w:numPr>
          <w:ilvl w:val="0"/>
          <w:numId w:val="3"/>
        </w:numPr>
        <w:spacing w:after="80"/>
      </w:pPr>
      <w:r>
        <w:rPr>
          <w:rFonts w:ascii="Aptos" w:cs="Aptos" w:eastAsia="Aptos" w:hAnsi="Aptos"/>
          <w:sz w:val="24"/>
          <w:szCs w:val="24"/>
        </w:rPr>
        <w:t xml:space="preserve">Later, when a SimPRO quote is created with a matching name (e.g. "Solar Install - Option A"), the sync finds the existing Deal and </w:t>
      </w:r>
      <w:r>
        <w:rPr>
          <w:rFonts w:ascii="Aptos" w:cs="Aptos" w:eastAsia="Aptos" w:hAnsi="Aptos"/>
          <w:b/>
          <w:bCs/>
          <w:sz w:val="24"/>
          <w:szCs w:val="24"/>
        </w:rPr>
        <w:t xml:space="preserve">links to it</w:t>
      </w:r>
      <w:r>
        <w:rPr>
          <w:rFonts w:ascii="Aptos" w:cs="Aptos" w:eastAsia="Aptos" w:hAnsi="Aptos"/>
          <w:sz w:val="24"/>
          <w:szCs w:val="24"/>
        </w:rPr>
        <w:t xml:space="preserve"> instead of creating a duplicate</w:t>
      </w:r>
    </w:p>
    <w:p>
      <w:pPr>
        <w:pStyle w:val="ListParagraph"/>
        <w:numPr>
          <w:ilvl w:val="0"/>
          <w:numId w:val="3"/>
        </w:numPr>
        <w:spacing w:after="80"/>
      </w:pPr>
      <w:r>
        <w:rPr>
          <w:rFonts w:ascii="Aptos" w:cs="Aptos" w:eastAsia="Aptos" w:hAnsi="Aptos"/>
          <w:sz w:val="24"/>
          <w:szCs w:val="24"/>
        </w:rPr>
        <w:t xml:space="preserve">The Deal amount and owner update automatically from the quote</w:t>
      </w:r>
    </w:p>
    <w:p>
      <w:pPr>
        <w:pStyle w:val="Heading3"/>
      </w:pPr>
      <w:r>
        <w:rPr>
          <w:rFonts w:ascii="Aptos" w:cs="Aptos" w:eastAsia="Aptos" w:hAnsi="Aptos"/>
          <w:b/>
          <w:bCs/>
          <w:color w:val="1B96A0"/>
          <w:sz w:val="28"/>
          <w:szCs w:val="28"/>
        </w:rPr>
        <w:t xml:space="preserve">Quote Naming Convention</w:t>
      </w:r>
    </w:p>
    <w:p>
      <w:pPr>
        <w:spacing w:after="160"/>
      </w:pPr>
      <w:r>
        <w:rPr>
          <w:rFonts w:ascii="Aptos" w:cs="Aptos" w:eastAsia="Aptos" w:hAnsi="Aptos"/>
          <w:sz w:val="24"/>
          <w:szCs w:val="24"/>
        </w:rPr>
        <w:t xml:space="preserve">For quotes to group correctly into Deals, use this naming pattern in SimPRO:</w:t>
      </w:r>
    </w:p>
    <w:p>
      <w:pPr>
        <w:pBdr>
          <w:left w:val="single" w:color="1B96A0" w:sz="12" w:space="8"/>
        </w:pBdr>
        <w:shd w:fill="F0F9FA" w:val="clear"/>
        <w:spacing w:after="160"/>
        <w:ind w:left="400"/>
      </w:pPr>
    </w:p>
    <w:p>
      <w:pPr>
        <w:spacing w:after="160"/>
      </w:pPr>
      <w:r>
        <w:rPr>
          <w:rFonts w:ascii="Aptos" w:cs="Aptos" w:eastAsia="Aptos" w:hAnsi="Aptos"/>
          <w:sz w:val="24"/>
          <w:szCs w:val="24"/>
        </w:rPr>
        <w:t xml:space="preserve">The part before " - Option" is the project name. All quotes sharing the same project name (for the same customer) will be grouped under one Deal.</w:t>
      </w:r>
    </w:p>
    <w:p>
      <w:pPr>
        <w:spacing w:after="160"/>
      </w:pPr>
      <w:r>
        <w:rPr>
          <w:rFonts w:ascii="Aptos" w:cs="Aptos" w:eastAsia="Aptos" w:hAnsi="Aptos"/>
          <w:sz w:val="24"/>
          <w:szCs w:val="24"/>
        </w:rPr>
        <w:t xml:space="preserve">If a quote has no " - Option" suffix, it becomes a standalone Deal.</w:t>
      </w:r>
    </w:p>
    <w:p>
      <w:pPr>
        <w:pStyle w:val="Heading3"/>
      </w:pPr>
      <w:r>
        <w:rPr>
          <w:rFonts w:ascii="Aptos" w:cs="Aptos" w:eastAsia="Aptos" w:hAnsi="Aptos"/>
          <w:b/>
          <w:bCs/>
          <w:color w:val="1B96A0"/>
          <w:sz w:val="28"/>
          <w:szCs w:val="28"/>
        </w:rPr>
        <w:t xml:space="preserve">Deal Owner</w:t>
      </w:r>
    </w:p>
    <w:p>
      <w:pPr>
        <w:spacing w:after="160"/>
      </w:pPr>
      <w:r>
        <w:rPr>
          <w:rFonts w:ascii="Aptos" w:cs="Aptos" w:eastAsia="Aptos" w:hAnsi="Aptos"/>
          <w:sz w:val="24"/>
          <w:szCs w:val="24"/>
        </w:rPr>
        <w:t xml:space="preserve">The Deal owner in HubSpot is automatically set from the </w:t>
      </w:r>
      <w:r>
        <w:rPr>
          <w:rFonts w:ascii="Aptos" w:cs="Aptos" w:eastAsia="Aptos" w:hAnsi="Aptos"/>
          <w:b/>
          <w:bCs/>
          <w:sz w:val="24"/>
          <w:szCs w:val="24"/>
        </w:rPr>
        <w:t xml:space="preserve">Salesperson</w:t>
      </w:r>
      <w:r>
        <w:rPr>
          <w:rFonts w:ascii="Aptos" w:cs="Aptos" w:eastAsia="Aptos" w:hAnsi="Aptos"/>
          <w:sz w:val="24"/>
          <w:szCs w:val="24"/>
        </w:rPr>
        <w:t xml:space="preserve"> assigned to the quote in SimPRO. If the salesperson changes on a quote, the Deal owner updates accordingly.</w:t>
      </w:r>
    </w:p>
    <w:p>
      <w:pPr>
        <w:pBdr>
          <w:bottom w:val="single" w:color="2198A2" w:sz="6" w:space="1"/>
        </w:pBdr>
        <w:spacing w:before="200" w:after="200"/>
      </w:pPr>
    </w:p>
    <w:p>
      <w:pPr>
        <w:pStyle w:val="Heading2"/>
      </w:pPr>
      <w:r>
        <w:rPr>
          <w:rFonts w:ascii="Aptos" w:cs="Aptos" w:eastAsia="Aptos" w:hAnsi="Aptos"/>
          <w:b/>
          <w:bCs/>
          <w:sz w:val="32"/>
          <w:szCs w:val="32"/>
        </w:rPr>
        <w:t xml:space="preserve">Things to Avoid</w:t>
      </w:r>
    </w:p>
    <w:p>
      <w:pPr>
        <w:spacing w:after="160"/>
      </w:pPr>
      <w:r>
        <w:rPr>
          <w:rFonts w:ascii="Aptos" w:cs="Aptos" w:eastAsia="Aptos" w:hAnsi="Aptos"/>
          <w:sz w:val="24"/>
          <w:szCs w:val="24"/>
        </w:rPr>
        <w:t xml:space="preserve">These actions can cause sync issues. Please don't do them:</w:t>
      </w:r>
    </w:p>
    <w:p>
      <w:pPr>
        <w:spacing w:after="160"/>
      </w:pPr>
      <w:r>
        <w:rPr>
          <w:rFonts w:ascii="Aptos" w:cs="Aptos" w:eastAsia="Aptos" w:hAnsi="Aptos"/>
          <w:b/>
          <w:bCs/>
          <w:sz w:val="24"/>
          <w:szCs w:val="24"/>
        </w:rPr>
        <w:t xml:space="preserve">Don't edit these HubSpot fields manually:</w:t>
      </w:r>
    </w:p>
    <w:p>
      <w:pPr>
        <w:pStyle w:val="ListParagraph"/>
        <w:numPr>
          <w:ilvl w:val="0"/>
          <w:numId w:val="2"/>
        </w:numPr>
        <w:spacing w:after="80"/>
      </w:pPr>
      <w:r>
        <w:rPr>
          <w:rFonts w:ascii="Consolas" w:cs="Consolas" w:eastAsia="Consolas" w:hAnsi="Consolas"/>
          <w:sz w:val="22"/>
          <w:szCs w:val="22"/>
          <w:shd w:fill="F4F4F4" w:val="clear"/>
        </w:rPr>
        <w:t xml:space="preserve">SimPRO ID</w:t>
      </w:r>
      <w:r>
        <w:rPr>
          <w:rFonts w:ascii="Aptos" w:cs="Aptos" w:eastAsia="Aptos" w:hAnsi="Aptos"/>
          <w:sz w:val="24"/>
          <w:szCs w:val="24"/>
        </w:rPr>
        <w:t xml:space="preserve"> — This is the link between the two systems. Changing it will break the sync for that record.</w:t>
      </w:r>
    </w:p>
    <w:p>
      <w:pPr>
        <w:pStyle w:val="ListParagraph"/>
        <w:numPr>
          <w:ilvl w:val="0"/>
          <w:numId w:val="2"/>
        </w:numPr>
        <w:spacing w:after="80"/>
      </w:pPr>
      <w:r>
        <w:rPr>
          <w:rFonts w:ascii="Consolas" w:cs="Consolas" w:eastAsia="Consolas" w:hAnsi="Consolas"/>
          <w:sz w:val="22"/>
          <w:szCs w:val="22"/>
          <w:shd w:fill="F4F4F4" w:val="clear"/>
        </w:rPr>
        <w:t xml:space="preserve">SimPRO Source Type</w:t>
      </w:r>
      <w:r>
        <w:rPr>
          <w:rFonts w:ascii="Aptos" w:cs="Aptos" w:eastAsia="Aptos" w:hAnsi="Aptos"/>
          <w:sz w:val="24"/>
          <w:szCs w:val="24"/>
        </w:rPr>
        <w:t xml:space="preserve"> — This tells the system whether a Company is a Customer or a Site. Changing it causes incorrect behaviour.</w:t>
      </w:r>
    </w:p>
    <w:p>
      <w:pPr>
        <w:pStyle w:val="ListParagraph"/>
        <w:numPr>
          <w:ilvl w:val="0"/>
          <w:numId w:val="2"/>
        </w:numPr>
        <w:spacing w:after="80"/>
      </w:pPr>
      <w:r>
        <w:rPr>
          <w:rFonts w:ascii="Consolas" w:cs="Consolas" w:eastAsia="Consolas" w:hAnsi="Consolas"/>
          <w:sz w:val="22"/>
          <w:szCs w:val="22"/>
          <w:shd w:fill="F4F4F4" w:val="clear"/>
        </w:rPr>
        <w:t xml:space="preserve">SimPRO Quote Customer Stage</w:t>
      </w:r>
      <w:r>
        <w:rPr>
          <w:rFonts w:ascii="Aptos" w:cs="Aptos" w:eastAsia="Aptos" w:hAnsi="Aptos"/>
          <w:sz w:val="24"/>
          <w:szCs w:val="24"/>
        </w:rPr>
        <w:t xml:space="preserve"> — This reflects the quote status from SimPRO and updates automatically.</w:t>
      </w:r>
    </w:p>
    <w:p>
      <w:pPr>
        <w:spacing w:after="160"/>
      </w:pPr>
      <w:r>
        <w:rPr>
          <w:rFonts w:ascii="Aptos" w:cs="Aptos" w:eastAsia="Aptos" w:hAnsi="Aptos"/>
          <w:b/>
          <w:bCs/>
          <w:sz w:val="24"/>
          <w:szCs w:val="24"/>
        </w:rPr>
        <w:t xml:space="preserve">Don't delete synced records:</w:t>
      </w:r>
    </w:p>
    <w:p>
      <w:pPr>
        <w:pStyle w:val="ListParagraph"/>
        <w:numPr>
          <w:ilvl w:val="0"/>
          <w:numId w:val="2"/>
        </w:numPr>
        <w:spacing w:after="80"/>
      </w:pPr>
      <w:r>
        <w:rPr>
          <w:rFonts w:ascii="Aptos" w:cs="Aptos" w:eastAsia="Aptos" w:hAnsi="Aptos"/>
          <w:sz w:val="24"/>
          <w:szCs w:val="24"/>
        </w:rPr>
        <w:t xml:space="preserve">If you delete a Company, Contact, or Deal that was created by the sync, it may be recreated next time the SimPRO record updates. If you need a record removed, delete it from SimPRO first.</w:t>
      </w:r>
    </w:p>
    <w:p>
      <w:pPr>
        <w:spacing w:after="160"/>
      </w:pPr>
      <w:r>
        <w:rPr>
          <w:rFonts w:ascii="Aptos" w:cs="Aptos" w:eastAsia="Aptos" w:hAnsi="Aptos"/>
          <w:b/>
          <w:bCs/>
          <w:sz w:val="24"/>
          <w:szCs w:val="24"/>
        </w:rPr>
        <w:t xml:space="preserve">Don't rename auto-created Deals:</w:t>
      </w:r>
    </w:p>
    <w:p>
      <w:pPr>
        <w:pStyle w:val="ListParagraph"/>
        <w:numPr>
          <w:ilvl w:val="0"/>
          <w:numId w:val="2"/>
        </w:numPr>
        <w:spacing w:after="80"/>
      </w:pPr>
      <w:r>
        <w:rPr>
          <w:rFonts w:ascii="Aptos" w:cs="Aptos" w:eastAsia="Aptos" w:hAnsi="Aptos"/>
          <w:sz w:val="24"/>
          <w:szCs w:val="24"/>
        </w:rPr>
        <w:t xml:space="preserve">Deals created from quotes are named after the SimPRO project. If you rename them, new quotes for the same project won't be able to find and link to the existing Deal, and a duplicate will be created.</w:t>
      </w:r>
    </w:p>
    <w:p>
      <w:pPr>
        <w:pStyle w:val="ListParagraph"/>
        <w:numPr>
          <w:ilvl w:val="0"/>
          <w:numId w:val="2"/>
        </w:numPr>
        <w:spacing w:after="80"/>
      </w:pPr>
      <w:r>
        <w:rPr>
          <w:rFonts w:ascii="Aptos" w:cs="Aptos" w:eastAsia="Aptos" w:hAnsi="Aptos"/>
          <w:sz w:val="24"/>
          <w:szCs w:val="24"/>
        </w:rPr>
        <w:t xml:space="preserve">If you created a Deal manually (Deal-first workflow), the name must </w:t>
      </w:r>
      <w:r>
        <w:rPr>
          <w:rFonts w:ascii="Aptos" w:cs="Aptos" w:eastAsia="Aptos" w:hAnsi="Aptos"/>
          <w:b/>
          <w:bCs/>
          <w:sz w:val="24"/>
          <w:szCs w:val="24"/>
        </w:rPr>
        <w:t xml:space="preserve">exactly match</w:t>
      </w:r>
      <w:r>
        <w:rPr>
          <w:rFonts w:ascii="Aptos" w:cs="Aptos" w:eastAsia="Aptos" w:hAnsi="Aptos"/>
          <w:sz w:val="24"/>
          <w:szCs w:val="24"/>
        </w:rPr>
        <w:t xml:space="preserve"> the SimPRO project name for the link to work.</w:t>
      </w:r>
    </w:p>
    <w:p>
      <w:pPr>
        <w:spacing w:after="160"/>
      </w:pPr>
      <w:r>
        <w:rPr>
          <w:rFonts w:ascii="Aptos" w:cs="Aptos" w:eastAsia="Aptos" w:hAnsi="Aptos"/>
          <w:b/>
          <w:bCs/>
          <w:sz w:val="24"/>
          <w:szCs w:val="24"/>
        </w:rPr>
        <w:t xml:space="preserve">Don't create duplicate Companies:</w:t>
      </w:r>
    </w:p>
    <w:p>
      <w:pPr>
        <w:pStyle w:val="ListParagraph"/>
        <w:numPr>
          <w:ilvl w:val="0"/>
          <w:numId w:val="2"/>
        </w:numPr>
        <w:spacing w:after="80"/>
      </w:pPr>
      <w:r>
        <w:rPr>
          <w:rFonts w:ascii="Aptos" w:cs="Aptos" w:eastAsia="Aptos" w:hAnsi="Aptos"/>
          <w:sz w:val="24"/>
          <w:szCs w:val="24"/>
        </w:rPr>
        <w:t xml:space="preserve">The sync checks for existing Companies by name before creating new ones. If you manually create a Company that matches a SimPRO Customer, you may end up with duplicates. Let the sync handle Company creation.</w:t>
      </w:r>
    </w:p>
    <w:p>
      <w:pPr>
        <w:pBdr>
          <w:bottom w:val="single" w:color="2198A2" w:sz="6" w:space="1"/>
        </w:pBdr>
        <w:spacing w:before="200" w:after="200"/>
      </w:pPr>
    </w:p>
    <w:p>
      <w:pPr>
        <w:pStyle w:val="Heading2"/>
      </w:pPr>
      <w:r>
        <w:rPr>
          <w:rFonts w:ascii="Aptos" w:cs="Aptos" w:eastAsia="Aptos" w:hAnsi="Aptos"/>
          <w:b/>
          <w:bCs/>
          <w:sz w:val="32"/>
          <w:szCs w:val="32"/>
        </w:rPr>
        <w:t xml:space="preserve">SimPRO Fields in HubSpot — Quick Reference</w:t>
      </w:r>
    </w:p>
    <w:p>
      <w:pPr>
        <w:spacing w:after="160"/>
      </w:pPr>
      <w:r>
        <w:rPr>
          <w:rFonts w:ascii="Aptos" w:cs="Aptos" w:eastAsia="Aptos" w:hAnsi="Aptos"/>
          <w:sz w:val="24"/>
          <w:szCs w:val="24"/>
        </w:rPr>
        <w:t xml:space="preserve">You'll see some extra fields on HubSpot records that come from SimPRO. These are </w:t>
      </w:r>
      <w:r>
        <w:rPr>
          <w:rFonts w:ascii="Aptos" w:cs="Aptos" w:eastAsia="Aptos" w:hAnsi="Aptos"/>
          <w:b/>
          <w:bCs/>
          <w:sz w:val="24"/>
          <w:szCs w:val="24"/>
        </w:rPr>
        <w:t xml:space="preserve">read-only</w:t>
      </w:r>
      <w:r>
        <w:rPr>
          <w:rFonts w:ascii="Aptos" w:cs="Aptos" w:eastAsia="Aptos" w:hAnsi="Aptos"/>
          <w:sz w:val="24"/>
          <w:szCs w:val="24"/>
        </w:rPr>
        <w:t xml:space="preserve"> — they update automatically and shouldn't be edited manually.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2198A2" w:sz="4"/>
              <w:left w:val="single" w:color="2198A2" w:sz="4"/>
              <w:bottom w:val="single" w:color="2198A2" w:sz="4"/>
              <w:right w:val="single" w:color="2198A2" w:sz="4"/>
            </w:tcBorders>
            <w:shd w:fill="1B96A0" w:val="clear"/>
            <w:tcMar>
              <w:top w:type="dxa" w:w="80"/>
              <w:left w:type="dxa" w:w="120"/>
              <w:bottom w:type="dxa" w:w="80"/>
              <w:right w:type="dxa" w:w="120"/>
            </w:tcMar>
            <w:vAlign w:val="center"/>
          </w:tcPr>
          <w:p>
            <w:pPr>
              <w:spacing w:after="0"/>
            </w:pPr>
            <w:r>
              <w:rPr>
                <w:rFonts w:ascii="Aptos" w:cs="Aptos" w:eastAsia="Aptos" w:hAnsi="Aptos"/>
                <w:b/>
                <w:bCs/>
                <w:color w:val="FFFFFF"/>
                <w:sz w:val="24"/>
                <w:szCs w:val="24"/>
              </w:rPr>
              <w:t xml:space="preserve">Field</w:t>
            </w:r>
          </w:p>
        </w:tc>
        <w:tc>
          <w:tcPr>
            <w:tcW w:type="dxa" w:w="3008"/>
            <w:tcBorders>
              <w:top w:val="single" w:color="2198A2" w:sz="4"/>
              <w:left w:val="single" w:color="2198A2" w:sz="4"/>
              <w:bottom w:val="single" w:color="2198A2" w:sz="4"/>
              <w:right w:val="single" w:color="2198A2" w:sz="4"/>
            </w:tcBorders>
            <w:shd w:fill="1B96A0" w:val="clear"/>
            <w:tcMar>
              <w:top w:type="dxa" w:w="80"/>
              <w:left w:type="dxa" w:w="120"/>
              <w:bottom w:type="dxa" w:w="80"/>
              <w:right w:type="dxa" w:w="120"/>
            </w:tcMar>
            <w:vAlign w:val="center"/>
          </w:tcPr>
          <w:p>
            <w:pPr>
              <w:spacing w:after="0"/>
            </w:pPr>
            <w:r>
              <w:rPr>
                <w:rFonts w:ascii="Aptos" w:cs="Aptos" w:eastAsia="Aptos" w:hAnsi="Aptos"/>
                <w:b/>
                <w:bCs/>
                <w:color w:val="FFFFFF"/>
                <w:sz w:val="24"/>
                <w:szCs w:val="24"/>
              </w:rPr>
              <w:t xml:space="preserve">Where</w:t>
            </w:r>
          </w:p>
        </w:tc>
        <w:tc>
          <w:tcPr>
            <w:tcW w:type="dxa" w:w="3010"/>
            <w:tcBorders>
              <w:top w:val="single" w:color="2198A2" w:sz="4"/>
              <w:left w:val="single" w:color="2198A2" w:sz="4"/>
              <w:bottom w:val="single" w:color="2198A2" w:sz="4"/>
              <w:right w:val="single" w:color="2198A2" w:sz="4"/>
            </w:tcBorders>
            <w:shd w:fill="1B96A0" w:val="clear"/>
            <w:tcMar>
              <w:top w:type="dxa" w:w="80"/>
              <w:left w:type="dxa" w:w="120"/>
              <w:bottom w:type="dxa" w:w="80"/>
              <w:right w:type="dxa" w:w="120"/>
            </w:tcMar>
            <w:vAlign w:val="center"/>
          </w:tcPr>
          <w:p>
            <w:pPr>
              <w:spacing w:after="0"/>
            </w:pPr>
            <w:r>
              <w:rPr>
                <w:rFonts w:ascii="Aptos" w:cs="Aptos" w:eastAsia="Aptos" w:hAnsi="Aptos"/>
                <w:b/>
                <w:bCs/>
                <w:color w:val="FFFFFF"/>
                <w:sz w:val="24"/>
                <w:szCs w:val="24"/>
              </w:rPr>
              <w:t xml:space="preserve">What It Means</w:t>
            </w:r>
          </w:p>
        </w:tc>
      </w:tr>
      <w:tr>
        <w:tc>
          <w:tcPr>
            <w:tcW w:type="dxa" w:w="3008"/>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SimPRO ID</w:t>
            </w:r>
          </w:p>
        </w:tc>
        <w:tc>
          <w:tcPr>
            <w:tcW w:type="dxa" w:w="3008"/>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Companies, Contacts, Deals, Quotes</w:t>
            </w:r>
          </w:p>
        </w:tc>
        <w:tc>
          <w:tcPr>
            <w:tcW w:type="dxa" w:w="3010"/>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The unique ID from SimPRO. Don't edit.</w:t>
            </w:r>
          </w:p>
        </w:tc>
      </w:tr>
      <w:tr>
        <w:tc>
          <w:tcPr>
            <w:tcW w:type="dxa" w:w="3008"/>
            <w:tcBorders>
              <w:top w:val="single" w:color="2198A2" w:sz="4"/>
              <w:left w:val="single" w:color="2198A2" w:sz="4"/>
              <w:bottom w:val="single" w:color="2198A2" w:sz="4"/>
              <w:right w:val="single" w:color="2198A2" w:sz="4"/>
            </w:tcBorders>
            <w:shd w:fill="E8F7F8" w:val="clear"/>
            <w:tcMar>
              <w:top w:type="dxa" w:w="80"/>
              <w:left w:type="dxa" w:w="120"/>
              <w:bottom w:type="dxa" w:w="80"/>
              <w:right w:type="dxa" w:w="120"/>
            </w:tcMar>
          </w:tcPr>
          <w:p>
            <w:pPr>
              <w:spacing w:after="0"/>
            </w:pPr>
            <w:r>
              <w:rPr>
                <w:rFonts w:ascii="Aptos" w:cs="Aptos" w:eastAsia="Aptos" w:hAnsi="Aptos"/>
                <w:sz w:val="24"/>
                <w:szCs w:val="24"/>
              </w:rPr>
              <w:t xml:space="preserve">SimPRO Quote Numbers</w:t>
            </w:r>
          </w:p>
        </w:tc>
        <w:tc>
          <w:tcPr>
            <w:tcW w:type="dxa" w:w="3008"/>
            <w:tcBorders>
              <w:top w:val="single" w:color="2198A2" w:sz="4"/>
              <w:left w:val="single" w:color="2198A2" w:sz="4"/>
              <w:bottom w:val="single" w:color="2198A2" w:sz="4"/>
              <w:right w:val="single" w:color="2198A2" w:sz="4"/>
            </w:tcBorders>
            <w:shd w:fill="E8F7F8" w:val="clear"/>
            <w:tcMar>
              <w:top w:type="dxa" w:w="80"/>
              <w:left w:type="dxa" w:w="120"/>
              <w:bottom w:type="dxa" w:w="80"/>
              <w:right w:type="dxa" w:w="120"/>
            </w:tcMar>
          </w:tcPr>
          <w:p>
            <w:pPr>
              <w:spacing w:after="0"/>
            </w:pPr>
            <w:r>
              <w:rPr>
                <w:rFonts w:ascii="Aptos" w:cs="Aptos" w:eastAsia="Aptos" w:hAnsi="Aptos"/>
                <w:sz w:val="24"/>
                <w:szCs w:val="24"/>
              </w:rPr>
              <w:t xml:space="preserve">Deals</w:t>
            </w:r>
          </w:p>
        </w:tc>
        <w:tc>
          <w:tcPr>
            <w:tcW w:type="dxa" w:w="3010"/>
            <w:tcBorders>
              <w:top w:val="single" w:color="2198A2" w:sz="4"/>
              <w:left w:val="single" w:color="2198A2" w:sz="4"/>
              <w:bottom w:val="single" w:color="2198A2" w:sz="4"/>
              <w:right w:val="single" w:color="2198A2" w:sz="4"/>
            </w:tcBorders>
            <w:shd w:fill="E8F7F8" w:val="clear"/>
            <w:tcMar>
              <w:top w:type="dxa" w:w="80"/>
              <w:left w:type="dxa" w:w="120"/>
              <w:bottom w:type="dxa" w:w="80"/>
              <w:right w:type="dxa" w:w="120"/>
            </w:tcMar>
          </w:tcPr>
          <w:p>
            <w:pPr>
              <w:spacing w:after="0"/>
            </w:pPr>
            <w:r>
              <w:rPr>
                <w:rFonts w:ascii="Aptos" w:cs="Aptos" w:eastAsia="Aptos" w:hAnsi="Aptos"/>
                <w:sz w:val="24"/>
                <w:szCs w:val="24"/>
              </w:rPr>
              <w:t xml:space="preserve">Comma-separated list of SimPRO quote numbers. You can search for a quote number in HubSpot to find the Deal.</w:t>
            </w:r>
          </w:p>
        </w:tc>
      </w:tr>
      <w:tr>
        <w:tc>
          <w:tcPr>
            <w:tcW w:type="dxa" w:w="3008"/>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SimPRO Source Type</w:t>
            </w:r>
          </w:p>
        </w:tc>
        <w:tc>
          <w:tcPr>
            <w:tcW w:type="dxa" w:w="3008"/>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Companies</w:t>
            </w:r>
          </w:p>
        </w:tc>
        <w:tc>
          <w:tcPr>
            <w:tcW w:type="dxa" w:w="3010"/>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Whether this is a "customer" or "site".</w:t>
            </w:r>
          </w:p>
        </w:tc>
      </w:tr>
      <w:tr>
        <w:tc>
          <w:tcPr>
            <w:tcW w:type="dxa" w:w="3008"/>
            <w:tcBorders>
              <w:top w:val="single" w:color="2198A2" w:sz="4"/>
              <w:left w:val="single" w:color="2198A2" w:sz="4"/>
              <w:bottom w:val="single" w:color="2198A2" w:sz="4"/>
              <w:right w:val="single" w:color="2198A2" w:sz="4"/>
            </w:tcBorders>
            <w:shd w:fill="E8F7F8" w:val="clear"/>
            <w:tcMar>
              <w:top w:type="dxa" w:w="80"/>
              <w:left w:type="dxa" w:w="120"/>
              <w:bottom w:type="dxa" w:w="80"/>
              <w:right w:type="dxa" w:w="120"/>
            </w:tcMar>
          </w:tcPr>
          <w:p>
            <w:pPr>
              <w:spacing w:after="0"/>
            </w:pPr>
            <w:r>
              <w:rPr>
                <w:rFonts w:ascii="Aptos" w:cs="Aptos" w:eastAsia="Aptos" w:hAnsi="Aptos"/>
                <w:sz w:val="24"/>
                <w:szCs w:val="24"/>
              </w:rPr>
              <w:t xml:space="preserve">SimPRO Source Type</w:t>
            </w:r>
          </w:p>
        </w:tc>
        <w:tc>
          <w:tcPr>
            <w:tcW w:type="dxa" w:w="3008"/>
            <w:tcBorders>
              <w:top w:val="single" w:color="2198A2" w:sz="4"/>
              <w:left w:val="single" w:color="2198A2" w:sz="4"/>
              <w:bottom w:val="single" w:color="2198A2" w:sz="4"/>
              <w:right w:val="single" w:color="2198A2" w:sz="4"/>
            </w:tcBorders>
            <w:shd w:fill="E8F7F8" w:val="clear"/>
            <w:tcMar>
              <w:top w:type="dxa" w:w="80"/>
              <w:left w:type="dxa" w:w="120"/>
              <w:bottom w:type="dxa" w:w="80"/>
              <w:right w:type="dxa" w:w="120"/>
            </w:tcMar>
          </w:tcPr>
          <w:p>
            <w:pPr>
              <w:spacing w:after="0"/>
            </w:pPr>
            <w:r>
              <w:rPr>
                <w:rFonts w:ascii="Aptos" w:cs="Aptos" w:eastAsia="Aptos" w:hAnsi="Aptos"/>
                <w:sz w:val="24"/>
                <w:szCs w:val="24"/>
              </w:rPr>
              <w:t xml:space="preserve">Contacts</w:t>
            </w:r>
          </w:p>
        </w:tc>
        <w:tc>
          <w:tcPr>
            <w:tcW w:type="dxa" w:w="3010"/>
            <w:tcBorders>
              <w:top w:val="single" w:color="2198A2" w:sz="4"/>
              <w:left w:val="single" w:color="2198A2" w:sz="4"/>
              <w:bottom w:val="single" w:color="2198A2" w:sz="4"/>
              <w:right w:val="single" w:color="2198A2" w:sz="4"/>
            </w:tcBorders>
            <w:shd w:fill="E8F7F8" w:val="clear"/>
            <w:tcMar>
              <w:top w:type="dxa" w:w="80"/>
              <w:left w:type="dxa" w:w="120"/>
              <w:bottom w:type="dxa" w:w="80"/>
              <w:right w:type="dxa" w:w="120"/>
            </w:tcMar>
          </w:tcPr>
          <w:p>
            <w:pPr>
              <w:spacing w:after="0"/>
            </w:pPr>
            <w:r>
              <w:rPr>
                <w:rFonts w:ascii="Aptos" w:cs="Aptos" w:eastAsia="Aptos" w:hAnsi="Aptos"/>
                <w:sz w:val="24"/>
                <w:szCs w:val="24"/>
              </w:rPr>
              <w:t xml:space="preserve">Whether this is a "contact" or "individual_customer".</w:t>
            </w:r>
          </w:p>
        </w:tc>
      </w:tr>
      <w:tr>
        <w:tc>
          <w:tcPr>
            <w:tcW w:type="dxa" w:w="3008"/>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Quote Customer Stage</w:t>
            </w:r>
          </w:p>
        </w:tc>
        <w:tc>
          <w:tcPr>
            <w:tcW w:type="dxa" w:w="3008"/>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Quotes</w:t>
            </w:r>
          </w:p>
        </w:tc>
        <w:tc>
          <w:tcPr>
            <w:tcW w:type="dxa" w:w="3010"/>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The quote status: New, Pending, Accepted, or Declined.</w:t>
            </w:r>
          </w:p>
        </w:tc>
      </w:tr>
      <w:tr>
        <w:tc>
          <w:tcPr>
            <w:tcW w:type="dxa" w:w="3008"/>
            <w:tcBorders>
              <w:top w:val="single" w:color="2198A2" w:sz="4"/>
              <w:left w:val="single" w:color="2198A2" w:sz="4"/>
              <w:bottom w:val="single" w:color="2198A2" w:sz="4"/>
              <w:right w:val="single" w:color="2198A2" w:sz="4"/>
            </w:tcBorders>
            <w:shd w:fill="E8F7F8" w:val="clear"/>
            <w:tcMar>
              <w:top w:type="dxa" w:w="80"/>
              <w:left w:type="dxa" w:w="120"/>
              <w:bottom w:type="dxa" w:w="80"/>
              <w:right w:type="dxa" w:w="120"/>
            </w:tcMar>
          </w:tcPr>
          <w:p>
            <w:pPr>
              <w:spacing w:after="0"/>
            </w:pPr>
            <w:r>
              <w:rPr>
                <w:rFonts w:ascii="Aptos" w:cs="Aptos" w:eastAsia="Aptos" w:hAnsi="Aptos"/>
                <w:sz w:val="24"/>
                <w:szCs w:val="24"/>
              </w:rPr>
              <w:t xml:space="preserve">Quote Type</w:t>
            </w:r>
          </w:p>
        </w:tc>
        <w:tc>
          <w:tcPr>
            <w:tcW w:type="dxa" w:w="3008"/>
            <w:tcBorders>
              <w:top w:val="single" w:color="2198A2" w:sz="4"/>
              <w:left w:val="single" w:color="2198A2" w:sz="4"/>
              <w:bottom w:val="single" w:color="2198A2" w:sz="4"/>
              <w:right w:val="single" w:color="2198A2" w:sz="4"/>
            </w:tcBorders>
            <w:shd w:fill="E8F7F8" w:val="clear"/>
            <w:tcMar>
              <w:top w:type="dxa" w:w="80"/>
              <w:left w:type="dxa" w:w="120"/>
              <w:bottom w:type="dxa" w:w="80"/>
              <w:right w:type="dxa" w:w="120"/>
            </w:tcMar>
          </w:tcPr>
          <w:p>
            <w:pPr>
              <w:spacing w:after="0"/>
            </w:pPr>
            <w:r>
              <w:rPr>
                <w:rFonts w:ascii="Aptos" w:cs="Aptos" w:eastAsia="Aptos" w:hAnsi="Aptos"/>
                <w:sz w:val="24"/>
                <w:szCs w:val="24"/>
              </w:rPr>
              <w:t xml:space="preserve">Quotes</w:t>
            </w:r>
          </w:p>
        </w:tc>
        <w:tc>
          <w:tcPr>
            <w:tcW w:type="dxa" w:w="3010"/>
            <w:tcBorders>
              <w:top w:val="single" w:color="2198A2" w:sz="4"/>
              <w:left w:val="single" w:color="2198A2" w:sz="4"/>
              <w:bottom w:val="single" w:color="2198A2" w:sz="4"/>
              <w:right w:val="single" w:color="2198A2" w:sz="4"/>
            </w:tcBorders>
            <w:shd w:fill="E8F7F8" w:val="clear"/>
            <w:tcMar>
              <w:top w:type="dxa" w:w="80"/>
              <w:left w:type="dxa" w:w="120"/>
              <w:bottom w:type="dxa" w:w="80"/>
              <w:right w:type="dxa" w:w="120"/>
            </w:tcMar>
          </w:tcPr>
          <w:p>
            <w:pPr>
              <w:spacing w:after="0"/>
            </w:pPr>
            <w:r>
              <w:rPr>
                <w:rFonts w:ascii="Aptos" w:cs="Aptos" w:eastAsia="Aptos" w:hAnsi="Aptos"/>
                <w:sz w:val="24"/>
                <w:szCs w:val="24"/>
              </w:rPr>
              <w:t xml:space="preserve">Project, Service, or Prepaid.</w:t>
            </w:r>
          </w:p>
        </w:tc>
      </w:tr>
      <w:tr>
        <w:tc>
          <w:tcPr>
            <w:tcW w:type="dxa" w:w="3008"/>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ABN</w:t>
            </w:r>
          </w:p>
        </w:tc>
        <w:tc>
          <w:tcPr>
            <w:tcW w:type="dxa" w:w="3008"/>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Companies</w:t>
            </w:r>
          </w:p>
        </w:tc>
        <w:tc>
          <w:tcPr>
            <w:tcW w:type="dxa" w:w="3010"/>
            <w:tcBorders>
              <w:top w:val="single" w:color="2198A2" w:sz="4"/>
              <w:left w:val="single" w:color="2198A2" w:sz="4"/>
              <w:bottom w:val="single" w:color="2198A2" w:sz="4"/>
              <w:right w:val="single" w:color="2198A2" w:sz="4"/>
            </w:tcBorders>
            <w:tcMar>
              <w:top w:type="dxa" w:w="80"/>
              <w:left w:type="dxa" w:w="120"/>
              <w:bottom w:type="dxa" w:w="80"/>
              <w:right w:type="dxa" w:w="120"/>
            </w:tcMar>
          </w:tcPr>
          <w:p>
            <w:pPr>
              <w:spacing w:after="0"/>
            </w:pPr>
            <w:r>
              <w:rPr>
                <w:rFonts w:ascii="Aptos" w:cs="Aptos" w:eastAsia="Aptos" w:hAnsi="Aptos"/>
                <w:sz w:val="24"/>
                <w:szCs w:val="24"/>
              </w:rPr>
              <w:t xml:space="preserve">Australian Business Number from SimPRO.</w:t>
            </w:r>
          </w:p>
        </w:tc>
      </w:tr>
    </w:tbl>
    <w:p>
      <w:pPr>
        <w:pBdr>
          <w:bottom w:val="single" w:color="2198A2" w:sz="6" w:space="1"/>
        </w:pBdr>
        <w:spacing w:before="200" w:after="200"/>
      </w:pPr>
    </w:p>
    <w:p>
      <w:pPr>
        <w:pStyle w:val="Heading2"/>
      </w:pPr>
      <w:r>
        <w:rPr>
          <w:rFonts w:ascii="Aptos" w:cs="Aptos" w:eastAsia="Aptos" w:hAnsi="Aptos"/>
          <w:b/>
          <w:bCs/>
          <w:sz w:val="32"/>
          <w:szCs w:val="32"/>
        </w:rPr>
        <w:t xml:space="preserve">Questions?</w:t>
      </w:r>
    </w:p>
    <w:p>
      <w:pPr>
        <w:spacing w:after="160"/>
      </w:pPr>
      <w:r>
        <w:rPr>
          <w:rFonts w:ascii="Aptos" w:cs="Aptos" w:eastAsia="Aptos" w:hAnsi="Aptos"/>
          <w:sz w:val="24"/>
          <w:szCs w:val="24"/>
        </w:rPr>
        <w:t xml:space="preserve">If something doesn't look right — a record is missing, a Deal has the wrong amount, or associations look broken — contact the development team. Don't try to fix sync issues by manually editing SimPRO fields in HubSpot.</w:t>
      </w:r>
    </w:p>
    <w:sectPr>
      <w:headerReference w:type="default" r:id="rId6"/>
      <w:headerReference w:type="first" r:id="rId7"/>
      <w:footerReference w:type="default" r:id="rId8"/>
      <w:pgSz w:w="11906" w:h="16838"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198A2" w:sz="12" w:space="4"/>
      </w:pBdr>
    </w:pPr>
    <w:r>
      <w:rPr>
        <w:rFonts w:ascii="Aptos" w:cs="Aptos" w:eastAsia="Aptos" w:hAnsi="Aptos"/>
        <w:color w:val="595959"/>
        <w:sz w:val="16"/>
        <w:szCs w:val="16"/>
      </w:rPr>
      <w:t xml:space="preserve">Commercial in Confidence  |  </w:t>
    </w:r>
    <w:r>
      <w:rPr>
        <w:rFonts w:ascii="Aptos" w:cs="Aptos" w:eastAsia="Aptos" w:hAnsi="Aptos"/>
        <w:color w:val="595959"/>
        <w:sz w:val="16"/>
        <w:szCs w:val="16"/>
      </w:rPr>
      <w:t xml:space="preserve">Page </w:t>
    </w:r>
    <w:r>
      <w:rPr>
        <w:rFonts w:ascii="Aptos" w:cs="Aptos" w:eastAsia="Aptos" w:hAnsi="Aptos"/>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ptos" w:cs="Aptos" w:eastAsia="Aptos" w:hAnsi="Aptos"/>
      <w:b/>
      <w:bCs/>
      <w:color w:val="1B96A0"/>
      <w:sz w:val="36"/>
      <w:szCs w:val="36"/>
    </w:rPr>
  </w:style>
  <w:style w:type="paragraph" w:styleId="Heading2">
    <w:name w:val="Heading 2"/>
    <w:basedOn w:val="Normal"/>
    <w:next w:val="Normal"/>
    <w:qFormat/>
    <w:pPr>
      <w:spacing w:before="200" w:after="120"/>
      <w:outlineLvl w:val="1"/>
    </w:pPr>
    <w:rPr>
      <w:rFonts w:ascii="Aptos" w:cs="Aptos" w:eastAsia="Aptos" w:hAnsi="Aptos"/>
      <w:b/>
      <w:bCs/>
      <w:sz w:val="32"/>
      <w:szCs w:val="32"/>
    </w:rPr>
  </w:style>
  <w:style w:type="paragraph" w:styleId="Heading3">
    <w:name w:val="Heading 3"/>
    <w:basedOn w:val="Normal"/>
    <w:next w:val="Normal"/>
    <w:qFormat/>
    <w:pPr>
      <w:spacing w:before="200" w:after="120"/>
      <w:outlineLvl w:val="2"/>
    </w:pPr>
    <w:rPr>
      <w:rFonts w:ascii="Aptos" w:cs="Aptos" w:eastAsia="Aptos" w:hAnsi="Aptos"/>
      <w:b/>
      <w:bCs/>
      <w:color w:val="1B96A0"/>
      <w:sz w:val="28"/>
      <w:szCs w:val="28"/>
    </w:rPr>
  </w:style>
  <w:style w:type="paragraph" w:styleId="Heading4">
    <w:name w:val="Heading 4"/>
    <w:basedOn w:val="Normal"/>
    <w:next w:val="Normal"/>
    <w:qFormat/>
    <w:pPr>
      <w:spacing w:before="160" w:after="80"/>
      <w:outlineLvl w:val="3"/>
    </w:pPr>
    <w:rPr>
      <w:rFonts w:ascii="Aptos" w:cs="Aptos" w:eastAsia="Aptos" w:hAnsi="Aptos"/>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2026-02-19T11:02:57.086Z</dcterms:created>
  <dcterms:modified xsi:type="dcterms:W3CDTF">2026-02-19T11:02:57.087Z</dcterms:modified>
</cp:coreProperties>
</file>

<file path=docProps/custom.xml><?xml version="1.0" encoding="utf-8"?>
<Properties xmlns="http://schemas.openxmlformats.org/officeDocument/2006/custom-properties" xmlns:vt="http://schemas.openxmlformats.org/officeDocument/2006/docPropsVTypes"/>
</file>