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3E791" w14:textId="462B132B" w:rsidR="00245878" w:rsidRDefault="000924F1">
      <w:pPr>
        <w:spacing w:before="144" w:after="576"/>
        <w:rPr>
          <w:rFonts w:asciiTheme="minorHAnsi" w:hAnsiTheme="minorHAnsi" w:cstheme="minorHAnsi"/>
          <w:sz w:val="22"/>
          <w:szCs w:val="22"/>
        </w:rPr>
      </w:pPr>
      <w:r>
        <w:rPr>
          <w:rFonts w:asciiTheme="minorHAnsi" w:hAnsiTheme="minorHAnsi" w:cstheme="minorHAnsi"/>
          <w:sz w:val="22"/>
          <w:szCs w:val="22"/>
        </w:rPr>
        <w:t>Laud Mills</w:t>
      </w:r>
    </w:p>
    <w:p w14:paraId="585270C7" w14:textId="77777777" w:rsidR="00245878" w:rsidRDefault="00686F80">
      <w:pPr>
        <w:jc w:val="both"/>
        <w:rPr>
          <w:u w:val="single"/>
        </w:rPr>
      </w:pPr>
      <w:r>
        <w:rPr>
          <w:u w:val="single"/>
        </w:rPr>
        <w:t>Part A: Using GPG</w:t>
      </w:r>
    </w:p>
    <w:p w14:paraId="6DBD6100" w14:textId="77777777" w:rsidR="00245878" w:rsidRDefault="00245878">
      <w:pPr>
        <w:jc w:val="both"/>
        <w:rPr>
          <w:u w:val="single"/>
        </w:rPr>
      </w:pPr>
    </w:p>
    <w:p w14:paraId="153F2D9F" w14:textId="77777777" w:rsidR="00245878" w:rsidRDefault="00686F80">
      <w:pPr>
        <w:jc w:val="both"/>
        <w:rPr>
          <w:u w:val="single"/>
        </w:rPr>
      </w:pPr>
      <w:r>
        <w:t xml:space="preserve">GNU Privacy Guard (GPG) can be used to encrypt, to sign or both at the same time. Encryption can be performed either with a single key (symmetric) or a key pair (asymmetric or public </w:t>
      </w:r>
      <w:r>
        <w:t>encryption).</w:t>
      </w:r>
    </w:p>
    <w:p w14:paraId="33C5E08A" w14:textId="77777777" w:rsidR="00245878" w:rsidRDefault="00245878">
      <w:pPr>
        <w:jc w:val="both"/>
        <w:rPr>
          <w:u w:val="single"/>
        </w:rPr>
      </w:pPr>
    </w:p>
    <w:p w14:paraId="4943D550" w14:textId="77777777" w:rsidR="00245878" w:rsidRDefault="00686F80">
      <w:pPr>
        <w:jc w:val="both"/>
        <w:rPr>
          <w:u w:val="single"/>
        </w:rPr>
      </w:pPr>
      <w:r>
        <w:t xml:space="preserve">Tutorial: </w:t>
      </w:r>
      <w:r>
        <w:rPr>
          <w:rStyle w:val="Hyperlink"/>
        </w:rPr>
        <w:t>https://medium.com/@VitaliyMatiyash/gpg-tutorial-bb6589c650ce</w:t>
      </w:r>
    </w:p>
    <w:p w14:paraId="4A5B4D55" w14:textId="77777777" w:rsidR="00245878" w:rsidRDefault="00245878">
      <w:pPr>
        <w:jc w:val="both"/>
        <w:rPr>
          <w:u w:val="single"/>
        </w:rPr>
      </w:pPr>
    </w:p>
    <w:p w14:paraId="2BB2859B" w14:textId="76C8AA33" w:rsidR="00245878" w:rsidRDefault="00686F80">
      <w:pPr>
        <w:numPr>
          <w:ilvl w:val="0"/>
          <w:numId w:val="2"/>
        </w:numPr>
        <w:spacing w:before="114" w:after="114" w:line="276" w:lineRule="auto"/>
        <w:jc w:val="both"/>
      </w:pPr>
      <w:r>
        <w:t xml:space="preserve">Log in as </w:t>
      </w:r>
      <w:r w:rsidR="00EE7B77">
        <w:rPr>
          <w:rFonts w:ascii="TlwgMono" w:hAnsi="TlwgMono"/>
        </w:rPr>
        <w:t>root</w:t>
      </w:r>
      <w:r>
        <w:t>. Long list all files in your home with “</w:t>
      </w:r>
      <w:r>
        <w:rPr>
          <w:rFonts w:ascii="TlwgMono" w:hAnsi="TlwgMono"/>
        </w:rPr>
        <w:t>ls -la</w:t>
      </w:r>
      <w:r>
        <w:t xml:space="preserve">” and keep in mind no directory </w:t>
      </w:r>
      <w:r>
        <w:rPr>
          <w:rFonts w:ascii="TlwgMono" w:hAnsi="TlwgMono"/>
        </w:rPr>
        <w:t>~</w:t>
      </w:r>
      <w:proofErr w:type="gramStart"/>
      <w:r>
        <w:rPr>
          <w:rFonts w:ascii="TlwgMono" w:hAnsi="TlwgMono"/>
        </w:rPr>
        <w:t>/.</w:t>
      </w:r>
      <w:proofErr w:type="spellStart"/>
      <w:r>
        <w:rPr>
          <w:rFonts w:ascii="TlwgMono" w:hAnsi="TlwgMono"/>
        </w:rPr>
        <w:t>gnupg</w:t>
      </w:r>
      <w:proofErr w:type="spellEnd"/>
      <w:proofErr w:type="gramEnd"/>
      <w:r>
        <w:t xml:space="preserve"> is listed. Then, create a new key pair by executing “</w:t>
      </w:r>
      <w:proofErr w:type="spellStart"/>
      <w:r>
        <w:rPr>
          <w:rFonts w:ascii="TlwgMono" w:hAnsi="TlwgMono"/>
        </w:rPr>
        <w:t>gpg</w:t>
      </w:r>
      <w:proofErr w:type="spellEnd"/>
      <w:r>
        <w:rPr>
          <w:rFonts w:ascii="TlwgMono" w:hAnsi="TlwgMono"/>
        </w:rPr>
        <w:t xml:space="preserve"> --gen-key</w:t>
      </w:r>
      <w:r>
        <w:t>”. Make sure your screenshot includes the last messages and information.</w:t>
      </w:r>
    </w:p>
    <w:p w14:paraId="2448651B" w14:textId="57356274" w:rsidR="00245878" w:rsidRDefault="00C679B5" w:rsidP="00C679B5">
      <w:pPr>
        <w:pStyle w:val="NormalWeb"/>
      </w:pPr>
      <w:r>
        <w:rPr>
          <w:noProof/>
        </w:rPr>
        <w:drawing>
          <wp:inline distT="0" distB="0" distL="0" distR="0" wp14:anchorId="72231428" wp14:editId="7E7A753E">
            <wp:extent cx="2197100" cy="1647825"/>
            <wp:effectExtent l="0" t="0" r="0" b="9525"/>
            <wp:docPr id="3"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1011" cy="1650758"/>
                    </a:xfrm>
                    <a:prstGeom prst="rect">
                      <a:avLst/>
                    </a:prstGeom>
                    <a:noFill/>
                    <a:ln>
                      <a:noFill/>
                    </a:ln>
                  </pic:spPr>
                </pic:pic>
              </a:graphicData>
            </a:graphic>
          </wp:inline>
        </w:drawing>
      </w:r>
    </w:p>
    <w:p w14:paraId="085B7EF9" w14:textId="6DF45FE1" w:rsidR="00245878" w:rsidRDefault="00686F80">
      <w:pPr>
        <w:numPr>
          <w:ilvl w:val="0"/>
          <w:numId w:val="2"/>
        </w:numPr>
        <w:spacing w:before="114" w:after="114" w:line="276" w:lineRule="auto"/>
        <w:jc w:val="both"/>
      </w:pPr>
      <w:r>
        <w:t>P</w:t>
      </w:r>
      <w:r>
        <w:t>repare a file pretending to be a confidential document you want to keep for yourself. Execute “</w:t>
      </w:r>
      <w:r>
        <w:rPr>
          <w:rFonts w:ascii="TlwgMono" w:hAnsi="TlwgMono"/>
        </w:rPr>
        <w:t>echo This is confidential &gt; document.txt</w:t>
      </w:r>
      <w:r>
        <w:t xml:space="preserve">”. </w:t>
      </w:r>
      <w:r w:rsidR="001C01DA">
        <w:t xml:space="preserve"> </w:t>
      </w:r>
      <w:r>
        <w:t xml:space="preserve">Encrypt </w:t>
      </w:r>
      <w:r w:rsidR="001C01DA">
        <w:t>the file</w:t>
      </w:r>
      <w:r>
        <w:t xml:space="preserve"> and show the command you used.</w:t>
      </w:r>
    </w:p>
    <w:p w14:paraId="3922D8D8" w14:textId="20570DC8" w:rsidR="00245878" w:rsidRPr="00686F80" w:rsidRDefault="004D2E0B" w:rsidP="004D2E0B">
      <w:pPr>
        <w:spacing w:before="114" w:after="114" w:line="276" w:lineRule="auto"/>
        <w:ind w:left="709"/>
        <w:jc w:val="both"/>
        <w:rPr>
          <w:rFonts w:ascii="Times New Roman" w:hAnsi="Times New Roman" w:cs="Times New Roman"/>
        </w:rPr>
      </w:pPr>
      <w:proofErr w:type="spellStart"/>
      <w:r w:rsidRPr="00686F80">
        <w:rPr>
          <w:rFonts w:ascii="Times New Roman" w:hAnsi="Times New Roman" w:cs="Times New Roman"/>
        </w:rPr>
        <w:t>gpg</w:t>
      </w:r>
      <w:proofErr w:type="spellEnd"/>
      <w:r w:rsidRPr="00686F80">
        <w:rPr>
          <w:rFonts w:ascii="Times New Roman" w:hAnsi="Times New Roman" w:cs="Times New Roman"/>
        </w:rPr>
        <w:t xml:space="preserve"> --encrypt --recipient </w:t>
      </w:r>
      <w:r w:rsidRPr="00686F80">
        <w:rPr>
          <w:rFonts w:ascii="Times New Roman" w:hAnsi="Times New Roman" w:cs="Times New Roman"/>
        </w:rPr>
        <w:t>laudmills</w:t>
      </w:r>
      <w:r w:rsidRPr="00686F80">
        <w:rPr>
          <w:rFonts w:ascii="Times New Roman" w:hAnsi="Times New Roman" w:cs="Times New Roman"/>
        </w:rPr>
        <w:t>@</w:t>
      </w:r>
      <w:r w:rsidRPr="00686F80">
        <w:rPr>
          <w:rFonts w:ascii="Times New Roman" w:hAnsi="Times New Roman" w:cs="Times New Roman"/>
        </w:rPr>
        <w:t>yahoo</w:t>
      </w:r>
      <w:r w:rsidRPr="00686F80">
        <w:rPr>
          <w:rFonts w:ascii="Times New Roman" w:hAnsi="Times New Roman" w:cs="Times New Roman"/>
        </w:rPr>
        <w:t>.com document.txt</w:t>
      </w:r>
    </w:p>
    <w:p w14:paraId="0961BE54" w14:textId="77777777" w:rsidR="00245878" w:rsidRDefault="00245878">
      <w:pPr>
        <w:spacing w:before="114" w:after="114" w:line="276" w:lineRule="auto"/>
        <w:jc w:val="both"/>
      </w:pPr>
    </w:p>
    <w:p w14:paraId="7CDDB936" w14:textId="3DD7AC9C" w:rsidR="00245878" w:rsidRDefault="001C01DA" w:rsidP="001C01DA">
      <w:pPr>
        <w:numPr>
          <w:ilvl w:val="0"/>
          <w:numId w:val="2"/>
        </w:numPr>
        <w:spacing w:before="114" w:after="114" w:line="276" w:lineRule="auto"/>
        <w:jc w:val="both"/>
      </w:pPr>
      <w:r>
        <w:t xml:space="preserve">Use the </w:t>
      </w:r>
      <w:r w:rsidRPr="001C01DA">
        <w:rPr>
          <w:i/>
          <w:iCs/>
        </w:rPr>
        <w:t>cat</w:t>
      </w:r>
      <w:r>
        <w:t xml:space="preserve"> command to display the contents of both the original and encrypted files.  Capture screenshots.</w:t>
      </w:r>
    </w:p>
    <w:p w14:paraId="6DC97DB8" w14:textId="7F6F4157" w:rsidR="00CA67F0" w:rsidRDefault="00DB044F" w:rsidP="00CA67F0">
      <w:pPr>
        <w:pStyle w:val="NormalWeb"/>
      </w:pPr>
      <w:r>
        <w:rPr>
          <w:noProof/>
        </w:rPr>
        <w:drawing>
          <wp:inline distT="0" distB="0" distL="0" distR="0" wp14:anchorId="6A2AA1C9" wp14:editId="1B28921F">
            <wp:extent cx="2298700" cy="1724025"/>
            <wp:effectExtent l="0" t="0" r="6350" b="9525"/>
            <wp:docPr id="129780732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7322" name="Picture 1" descr="A computer screen 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5170" cy="1728878"/>
                    </a:xfrm>
                    <a:prstGeom prst="rect">
                      <a:avLst/>
                    </a:prstGeom>
                    <a:noFill/>
                    <a:ln>
                      <a:noFill/>
                    </a:ln>
                  </pic:spPr>
                </pic:pic>
              </a:graphicData>
            </a:graphic>
          </wp:inline>
        </w:drawing>
      </w:r>
    </w:p>
    <w:p w14:paraId="047CEB3F" w14:textId="77777777" w:rsidR="00245878" w:rsidRDefault="00245878">
      <w:pPr>
        <w:spacing w:before="114" w:after="114" w:line="276" w:lineRule="auto"/>
        <w:jc w:val="both"/>
      </w:pPr>
    </w:p>
    <w:p w14:paraId="475972F4" w14:textId="77777777" w:rsidR="00245878" w:rsidRDefault="00686F80">
      <w:pPr>
        <w:numPr>
          <w:ilvl w:val="0"/>
          <w:numId w:val="2"/>
        </w:numPr>
        <w:spacing w:before="114" w:after="114" w:line="276" w:lineRule="auto"/>
        <w:jc w:val="both"/>
      </w:pPr>
      <w:r>
        <w:lastRenderedPageBreak/>
        <w:t>List all keys in your key ring.</w:t>
      </w:r>
    </w:p>
    <w:p w14:paraId="6E3EC3D6" w14:textId="13372ED4" w:rsidR="00245878" w:rsidRDefault="003B2A41" w:rsidP="003B2A41">
      <w:pPr>
        <w:pStyle w:val="NormalWeb"/>
      </w:pPr>
      <w:r>
        <w:rPr>
          <w:noProof/>
        </w:rPr>
        <w:drawing>
          <wp:inline distT="0" distB="0" distL="0" distR="0" wp14:anchorId="1A4A021A" wp14:editId="470C2CC5">
            <wp:extent cx="2590376" cy="1942782"/>
            <wp:effectExtent l="0" t="0" r="635" b="635"/>
            <wp:docPr id="2011519869" name="Picture 201151986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19869" name="Picture 2011519869" descr="A computer screen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4526" cy="1953395"/>
                    </a:xfrm>
                    <a:prstGeom prst="rect">
                      <a:avLst/>
                    </a:prstGeom>
                    <a:noFill/>
                    <a:ln>
                      <a:noFill/>
                    </a:ln>
                  </pic:spPr>
                </pic:pic>
              </a:graphicData>
            </a:graphic>
          </wp:inline>
        </w:drawing>
      </w:r>
    </w:p>
    <w:p w14:paraId="78EBD802" w14:textId="0FE73D8A" w:rsidR="00245878" w:rsidRDefault="001C01DA">
      <w:pPr>
        <w:numPr>
          <w:ilvl w:val="0"/>
          <w:numId w:val="2"/>
        </w:numPr>
        <w:spacing w:before="114" w:after="114" w:line="276" w:lineRule="auto"/>
        <w:jc w:val="both"/>
      </w:pPr>
      <w:r>
        <w:t xml:space="preserve">Delete the original unencrypted file, then use an appropriate </w:t>
      </w:r>
      <w:proofErr w:type="spellStart"/>
      <w:r>
        <w:t>gpg</w:t>
      </w:r>
      <w:proofErr w:type="spellEnd"/>
      <w:r>
        <w:t xml:space="preserve"> command to decrypt the encrypted file.  Capture a screenshot.</w:t>
      </w:r>
    </w:p>
    <w:p w14:paraId="73DEA6D6" w14:textId="77777777" w:rsidR="00D15282" w:rsidRDefault="00D15282" w:rsidP="00D15282">
      <w:pPr>
        <w:spacing w:before="114" w:after="114" w:line="276" w:lineRule="auto"/>
        <w:jc w:val="both"/>
      </w:pPr>
    </w:p>
    <w:p w14:paraId="1E70818A" w14:textId="4624CA1A" w:rsidR="00245878" w:rsidRDefault="00DE257A" w:rsidP="00DE257A">
      <w:pPr>
        <w:pStyle w:val="NormalWeb"/>
      </w:pPr>
      <w:r>
        <w:rPr>
          <w:noProof/>
        </w:rPr>
        <w:drawing>
          <wp:inline distT="0" distB="0" distL="0" distR="0" wp14:anchorId="50AA353C" wp14:editId="0C6A26FB">
            <wp:extent cx="2421467" cy="1816100"/>
            <wp:effectExtent l="0" t="0" r="0" b="0"/>
            <wp:docPr id="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mputer screen with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7615" cy="1820711"/>
                    </a:xfrm>
                    <a:prstGeom prst="rect">
                      <a:avLst/>
                    </a:prstGeom>
                    <a:noFill/>
                    <a:ln>
                      <a:noFill/>
                    </a:ln>
                  </pic:spPr>
                </pic:pic>
              </a:graphicData>
            </a:graphic>
          </wp:inline>
        </w:drawing>
      </w:r>
    </w:p>
    <w:p w14:paraId="3D3CEEB6" w14:textId="3B696FAC" w:rsidR="001C01DA" w:rsidRDefault="001C01DA" w:rsidP="001C01DA">
      <w:pPr>
        <w:numPr>
          <w:ilvl w:val="0"/>
          <w:numId w:val="2"/>
        </w:numPr>
        <w:spacing w:before="114" w:after="114" w:line="276" w:lineRule="auto"/>
        <w:jc w:val="both"/>
      </w:pPr>
      <w:r>
        <w:t>Someone who works with you in a project sent you an encrypted file as an attachment in an email, along with the passphrase to decrypt it. What do you think of this method of communicating confidential information? What your recommendation would be in this case?</w:t>
      </w:r>
    </w:p>
    <w:p w14:paraId="42ED2960" w14:textId="1481DF8A" w:rsidR="00245878" w:rsidRPr="00BD10A4" w:rsidRDefault="00970905" w:rsidP="00BD10A4">
      <w:pPr>
        <w:spacing w:before="114" w:after="114" w:line="360" w:lineRule="auto"/>
        <w:jc w:val="both"/>
        <w:rPr>
          <w:rFonts w:ascii="Times New Roman" w:hAnsi="Times New Roman" w:cs="Times New Roman"/>
        </w:rPr>
      </w:pPr>
      <w:r w:rsidRPr="00BD10A4">
        <w:rPr>
          <w:rFonts w:ascii="Times New Roman" w:hAnsi="Times New Roman" w:cs="Times New Roman"/>
        </w:rPr>
        <w:t xml:space="preserve">This practice would not be the best </w:t>
      </w:r>
      <w:r w:rsidR="008555CF" w:rsidRPr="00BD10A4">
        <w:rPr>
          <w:rFonts w:ascii="Times New Roman" w:hAnsi="Times New Roman" w:cs="Times New Roman"/>
        </w:rPr>
        <w:t>because</w:t>
      </w:r>
      <w:r w:rsidR="00CE5B7F" w:rsidRPr="00BD10A4">
        <w:rPr>
          <w:rFonts w:ascii="Times New Roman" w:hAnsi="Times New Roman" w:cs="Times New Roman"/>
        </w:rPr>
        <w:t xml:space="preserve"> anyone that gets access to this email would be able </w:t>
      </w:r>
      <w:r w:rsidR="00F931D7" w:rsidRPr="00BD10A4">
        <w:rPr>
          <w:rFonts w:ascii="Times New Roman" w:hAnsi="Times New Roman" w:cs="Times New Roman"/>
        </w:rPr>
        <w:t>to access the information on the file with ease</w:t>
      </w:r>
      <w:r w:rsidR="009C6C16" w:rsidRPr="00BD10A4">
        <w:rPr>
          <w:rFonts w:ascii="Times New Roman" w:hAnsi="Times New Roman" w:cs="Times New Roman"/>
        </w:rPr>
        <w:t>. It could be best to use different med</w:t>
      </w:r>
      <w:r w:rsidR="00702EE3" w:rsidRPr="00BD10A4">
        <w:rPr>
          <w:rFonts w:ascii="Times New Roman" w:hAnsi="Times New Roman" w:cs="Times New Roman"/>
        </w:rPr>
        <w:t>iums to communicate the encrypted file and the pa</w:t>
      </w:r>
      <w:r w:rsidR="00562D86" w:rsidRPr="00BD10A4">
        <w:rPr>
          <w:rFonts w:ascii="Times New Roman" w:hAnsi="Times New Roman" w:cs="Times New Roman"/>
        </w:rPr>
        <w:t>ss</w:t>
      </w:r>
      <w:r w:rsidR="00702EE3" w:rsidRPr="00BD10A4">
        <w:rPr>
          <w:rFonts w:ascii="Times New Roman" w:hAnsi="Times New Roman" w:cs="Times New Roman"/>
        </w:rPr>
        <w:t>phrase</w:t>
      </w:r>
      <w:r w:rsidR="001348BA" w:rsidRPr="00BD10A4">
        <w:rPr>
          <w:rFonts w:ascii="Times New Roman" w:hAnsi="Times New Roman" w:cs="Times New Roman"/>
        </w:rPr>
        <w:t xml:space="preserve">. For </w:t>
      </w:r>
      <w:r w:rsidR="008555CF" w:rsidRPr="00BD10A4">
        <w:rPr>
          <w:rFonts w:ascii="Times New Roman" w:hAnsi="Times New Roman" w:cs="Times New Roman"/>
        </w:rPr>
        <w:t>instance,</w:t>
      </w:r>
      <w:r w:rsidR="001348BA" w:rsidRPr="00BD10A4">
        <w:rPr>
          <w:rFonts w:ascii="Times New Roman" w:hAnsi="Times New Roman" w:cs="Times New Roman"/>
        </w:rPr>
        <w:t xml:space="preserve"> the encrypted file could be sent as an attachment through </w:t>
      </w:r>
      <w:r w:rsidR="008555CF" w:rsidRPr="00BD10A4">
        <w:rPr>
          <w:rFonts w:ascii="Times New Roman" w:hAnsi="Times New Roman" w:cs="Times New Roman"/>
        </w:rPr>
        <w:t>email and the passphrase</w:t>
      </w:r>
      <w:r w:rsidR="00562D86" w:rsidRPr="00BD10A4">
        <w:rPr>
          <w:rFonts w:ascii="Times New Roman" w:hAnsi="Times New Roman" w:cs="Times New Roman"/>
        </w:rPr>
        <w:t xml:space="preserve"> through secured message like </w:t>
      </w:r>
      <w:proofErr w:type="spellStart"/>
      <w:r w:rsidR="003B55BD">
        <w:rPr>
          <w:rFonts w:ascii="Times New Roman" w:hAnsi="Times New Roman" w:cs="Times New Roman"/>
        </w:rPr>
        <w:t>w</w:t>
      </w:r>
      <w:r w:rsidR="00857F34" w:rsidRPr="00BD10A4">
        <w:rPr>
          <w:rFonts w:ascii="Times New Roman" w:hAnsi="Times New Roman" w:cs="Times New Roman"/>
        </w:rPr>
        <w:t>hats</w:t>
      </w:r>
      <w:r w:rsidR="003B55BD">
        <w:rPr>
          <w:rFonts w:ascii="Times New Roman" w:hAnsi="Times New Roman" w:cs="Times New Roman"/>
        </w:rPr>
        <w:t>a</w:t>
      </w:r>
      <w:r w:rsidR="00857F34" w:rsidRPr="00BD10A4">
        <w:rPr>
          <w:rFonts w:ascii="Times New Roman" w:hAnsi="Times New Roman" w:cs="Times New Roman"/>
        </w:rPr>
        <w:t>pp</w:t>
      </w:r>
      <w:proofErr w:type="spellEnd"/>
      <w:r w:rsidR="005E6BC5" w:rsidRPr="00BD10A4">
        <w:rPr>
          <w:rFonts w:ascii="Times New Roman" w:hAnsi="Times New Roman" w:cs="Times New Roman"/>
        </w:rPr>
        <w:t xml:space="preserve"> o</w:t>
      </w:r>
      <w:r w:rsidR="00857F34" w:rsidRPr="00BD10A4">
        <w:rPr>
          <w:rFonts w:ascii="Times New Roman" w:hAnsi="Times New Roman" w:cs="Times New Roman"/>
        </w:rPr>
        <w:t xml:space="preserve">r phone call. The reason here is that if the </w:t>
      </w:r>
      <w:r w:rsidR="00643372" w:rsidRPr="00BD10A4">
        <w:rPr>
          <w:rFonts w:ascii="Times New Roman" w:hAnsi="Times New Roman" w:cs="Times New Roman"/>
        </w:rPr>
        <w:t xml:space="preserve">encrypted file and </w:t>
      </w:r>
      <w:r w:rsidR="00F05E39" w:rsidRPr="00BD10A4">
        <w:rPr>
          <w:rFonts w:ascii="Times New Roman" w:hAnsi="Times New Roman" w:cs="Times New Roman"/>
        </w:rPr>
        <w:t xml:space="preserve">passphrase both </w:t>
      </w:r>
      <w:r w:rsidR="00BD10A4" w:rsidRPr="00BD10A4">
        <w:rPr>
          <w:rFonts w:ascii="Times New Roman" w:hAnsi="Times New Roman" w:cs="Times New Roman"/>
        </w:rPr>
        <w:t>end</w:t>
      </w:r>
      <w:r w:rsidR="00F05E39" w:rsidRPr="00BD10A4">
        <w:rPr>
          <w:rFonts w:ascii="Times New Roman" w:hAnsi="Times New Roman" w:cs="Times New Roman"/>
        </w:rPr>
        <w:t xml:space="preserve"> up in the same place for </w:t>
      </w:r>
      <w:r w:rsidR="00E977A1" w:rsidRPr="00BD10A4">
        <w:rPr>
          <w:rFonts w:ascii="Times New Roman" w:hAnsi="Times New Roman" w:cs="Times New Roman"/>
        </w:rPr>
        <w:t>an unauthorized person to access then the need for encryption is defeated</w:t>
      </w:r>
      <w:r w:rsidR="00613C40" w:rsidRPr="00BD10A4">
        <w:rPr>
          <w:rFonts w:ascii="Times New Roman" w:hAnsi="Times New Roman" w:cs="Times New Roman"/>
        </w:rPr>
        <w:t>.</w:t>
      </w:r>
    </w:p>
    <w:sectPr w:rsidR="00245878" w:rsidRPr="00BD10A4">
      <w:headerReference w:type="default" r:id="rId12"/>
      <w:pgSz w:w="11906" w:h="16838"/>
      <w:pgMar w:top="2245"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840AE" w14:textId="77777777" w:rsidR="008E7157" w:rsidRDefault="008E7157">
      <w:r>
        <w:separator/>
      </w:r>
    </w:p>
  </w:endnote>
  <w:endnote w:type="continuationSeparator" w:id="0">
    <w:p w14:paraId="46AE7B8B" w14:textId="77777777" w:rsidR="008E7157" w:rsidRDefault="008E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lwg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FB76F" w14:textId="77777777" w:rsidR="008E7157" w:rsidRDefault="008E7157">
      <w:r>
        <w:separator/>
      </w:r>
    </w:p>
  </w:footnote>
  <w:footnote w:type="continuationSeparator" w:id="0">
    <w:p w14:paraId="300A42B9" w14:textId="77777777" w:rsidR="008E7157" w:rsidRDefault="008E7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FD115" w14:textId="77777777" w:rsidR="00245878" w:rsidRDefault="00686F80">
    <w:pPr>
      <w:pStyle w:val="Header"/>
    </w:pPr>
    <w:r>
      <w:rPr>
        <w:noProof/>
      </w:rPr>
      <w:drawing>
        <wp:anchor distT="0" distB="0" distL="0" distR="0" simplePos="0" relativeHeight="4" behindDoc="0" locked="0" layoutInCell="0" allowOverlap="1" wp14:anchorId="237BF218" wp14:editId="6503409C">
          <wp:simplePos x="0" y="0"/>
          <wp:positionH relativeFrom="column">
            <wp:posOffset>4389120</wp:posOffset>
          </wp:positionH>
          <wp:positionV relativeFrom="paragraph">
            <wp:posOffset>-257175</wp:posOffset>
          </wp:positionV>
          <wp:extent cx="2009775" cy="8286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2009775" cy="828675"/>
                  </a:xfrm>
                  <a:prstGeom prst="rect">
                    <a:avLst/>
                  </a:prstGeom>
                </pic:spPr>
              </pic:pic>
            </a:graphicData>
          </a:graphic>
        </wp:anchor>
      </w:drawing>
    </w:r>
    <w:r>
      <w:t>Program: CS</w:t>
    </w:r>
  </w:p>
  <w:p w14:paraId="4B34DD42" w14:textId="77777777" w:rsidR="00245878" w:rsidRDefault="00686F80">
    <w:pPr>
      <w:pStyle w:val="Header"/>
    </w:pPr>
    <w:r>
      <w:t>Course: Unix Security</w:t>
    </w:r>
  </w:p>
  <w:p w14:paraId="46190385" w14:textId="77777777" w:rsidR="00245878" w:rsidRDefault="00686F80">
    <w:pPr>
      <w:pStyle w:val="Header"/>
    </w:pPr>
    <w:r>
      <w:t>Lab 5: Applied cryptography</w:t>
    </w:r>
  </w:p>
  <w:p w14:paraId="48A8D74A" w14:textId="77777777" w:rsidR="00245878" w:rsidRDefault="002458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9D9"/>
    <w:multiLevelType w:val="multilevel"/>
    <w:tmpl w:val="1B80725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177F16"/>
    <w:multiLevelType w:val="multilevel"/>
    <w:tmpl w:val="A8F441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D0D0746"/>
    <w:multiLevelType w:val="multilevel"/>
    <w:tmpl w:val="75C691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6672837">
    <w:abstractNumId w:val="0"/>
  </w:num>
  <w:num w:numId="2" w16cid:durableId="479658551">
    <w:abstractNumId w:val="1"/>
  </w:num>
  <w:num w:numId="3" w16cid:durableId="1248417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78"/>
    <w:rsid w:val="000924F1"/>
    <w:rsid w:val="001215CA"/>
    <w:rsid w:val="001348BA"/>
    <w:rsid w:val="00142544"/>
    <w:rsid w:val="001C01DA"/>
    <w:rsid w:val="001D432A"/>
    <w:rsid w:val="001F03E2"/>
    <w:rsid w:val="00245878"/>
    <w:rsid w:val="003B2A41"/>
    <w:rsid w:val="003B55BD"/>
    <w:rsid w:val="00462C3B"/>
    <w:rsid w:val="004A0CF3"/>
    <w:rsid w:val="004D2E0B"/>
    <w:rsid w:val="00562D86"/>
    <w:rsid w:val="005E3C51"/>
    <w:rsid w:val="005E6BC5"/>
    <w:rsid w:val="00613C40"/>
    <w:rsid w:val="00643372"/>
    <w:rsid w:val="00686F80"/>
    <w:rsid w:val="006C4F94"/>
    <w:rsid w:val="00702EE3"/>
    <w:rsid w:val="007E5D3A"/>
    <w:rsid w:val="008555CF"/>
    <w:rsid w:val="00857F34"/>
    <w:rsid w:val="008808EA"/>
    <w:rsid w:val="008E4C98"/>
    <w:rsid w:val="008E7157"/>
    <w:rsid w:val="00963BEF"/>
    <w:rsid w:val="00970905"/>
    <w:rsid w:val="00974A64"/>
    <w:rsid w:val="009C6C16"/>
    <w:rsid w:val="00BA46DB"/>
    <w:rsid w:val="00BD10A4"/>
    <w:rsid w:val="00BD7307"/>
    <w:rsid w:val="00C679B5"/>
    <w:rsid w:val="00CA67F0"/>
    <w:rsid w:val="00CE5B7F"/>
    <w:rsid w:val="00D026CC"/>
    <w:rsid w:val="00D15282"/>
    <w:rsid w:val="00D31B27"/>
    <w:rsid w:val="00DB044F"/>
    <w:rsid w:val="00DB4C08"/>
    <w:rsid w:val="00DE257A"/>
    <w:rsid w:val="00E977A1"/>
    <w:rsid w:val="00EE7B77"/>
    <w:rsid w:val="00F05E39"/>
    <w:rsid w:val="00F931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82EF"/>
  <w15:docId w15:val="{9CAB0025-0009-4497-AF4B-5EFB921D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character" w:customStyle="1" w:styleId="FooterChar">
    <w:name w:val="Footer Char"/>
    <w:basedOn w:val="DefaultParagraphFont"/>
    <w:link w:val="Footer"/>
    <w:uiPriority w:val="99"/>
    <w:qFormat/>
    <w:rsid w:val="005C0CCC"/>
    <w:rPr>
      <w:rFonts w:cs="Mangal"/>
      <w:sz w:val="24"/>
      <w:szCs w:val="21"/>
    </w:rPr>
  </w:style>
  <w:style w:type="character" w:styleId="Strong">
    <w:name w:val="Strong"/>
    <w:basedOn w:val="DefaultParagraphFont"/>
    <w:uiPriority w:val="22"/>
    <w:qFormat/>
    <w:rsid w:val="009F4944"/>
    <w:rPr>
      <w:b/>
      <w:bCs/>
    </w:rPr>
  </w:style>
  <w:style w:type="character" w:styleId="UnresolvedMention">
    <w:name w:val="Unresolved Mention"/>
    <w:basedOn w:val="DefaultParagraphFont"/>
    <w:uiPriority w:val="99"/>
    <w:semiHidden/>
    <w:unhideWhenUsed/>
    <w:qFormat/>
    <w:rsid w:val="003A49B2"/>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customStyle="1" w:styleId="TableContents">
    <w:name w:val="Table Contents"/>
    <w:basedOn w:val="Normal"/>
    <w:qFormat/>
    <w:pPr>
      <w:suppressLineNumbers/>
    </w:pPr>
  </w:style>
  <w:style w:type="paragraph" w:styleId="Footer">
    <w:name w:val="footer"/>
    <w:basedOn w:val="Normal"/>
    <w:link w:val="FooterChar"/>
    <w:uiPriority w:val="99"/>
    <w:unhideWhenUsed/>
    <w:rsid w:val="005C0CCC"/>
    <w:pPr>
      <w:tabs>
        <w:tab w:val="center" w:pos="4680"/>
        <w:tab w:val="right" w:pos="9360"/>
      </w:tabs>
    </w:pPr>
    <w:rPr>
      <w:rFonts w:cs="Mangal"/>
      <w:szCs w:val="21"/>
    </w:rPr>
  </w:style>
  <w:style w:type="paragraph" w:styleId="ListParagraph">
    <w:name w:val="List Paragraph"/>
    <w:basedOn w:val="Normal"/>
    <w:uiPriority w:val="34"/>
    <w:qFormat/>
    <w:rsid w:val="00FB6203"/>
    <w:pPr>
      <w:suppressAutoHyphens w:val="0"/>
      <w:spacing w:after="160" w:line="259" w:lineRule="auto"/>
      <w:ind w:left="720"/>
      <w:contextualSpacing/>
    </w:pPr>
    <w:rPr>
      <w:rFonts w:asciiTheme="minorHAnsi" w:eastAsiaTheme="minorHAnsi" w:hAnsiTheme="minorHAnsi" w:cstheme="minorBidi"/>
      <w:kern w:val="0"/>
      <w:sz w:val="22"/>
      <w:szCs w:val="22"/>
      <w:lang w:val="en-CA" w:eastAsia="en-US" w:bidi="ar-SA"/>
    </w:rPr>
  </w:style>
  <w:style w:type="table" w:styleId="TableGrid">
    <w:name w:val="Table Grid"/>
    <w:basedOn w:val="TableNormal"/>
    <w:uiPriority w:val="39"/>
    <w:rsid w:val="00016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87B20"/>
    <w:rPr>
      <w:rFonts w:asciiTheme="minorHAnsi" w:eastAsiaTheme="minorHAnsi" w:hAnsiTheme="minorHAnsi" w:cstheme="minorBidi"/>
      <w:sz w:val="22"/>
      <w:szCs w:val="22"/>
      <w:lang w:val="en-CA" w:eastAsia="en-US"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styleId="NormalWeb">
    <w:name w:val="Normal (Web)"/>
    <w:basedOn w:val="Normal"/>
    <w:uiPriority w:val="99"/>
    <w:unhideWhenUsed/>
    <w:rsid w:val="00C679B5"/>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663596">
      <w:bodyDiv w:val="1"/>
      <w:marLeft w:val="0"/>
      <w:marRight w:val="0"/>
      <w:marTop w:val="0"/>
      <w:marBottom w:val="0"/>
      <w:divBdr>
        <w:top w:val="none" w:sz="0" w:space="0" w:color="auto"/>
        <w:left w:val="none" w:sz="0" w:space="0" w:color="auto"/>
        <w:bottom w:val="none" w:sz="0" w:space="0" w:color="auto"/>
        <w:right w:val="none" w:sz="0" w:space="0" w:color="auto"/>
      </w:divBdr>
    </w:div>
    <w:div w:id="662514474">
      <w:bodyDiv w:val="1"/>
      <w:marLeft w:val="0"/>
      <w:marRight w:val="0"/>
      <w:marTop w:val="0"/>
      <w:marBottom w:val="0"/>
      <w:divBdr>
        <w:top w:val="none" w:sz="0" w:space="0" w:color="auto"/>
        <w:left w:val="none" w:sz="0" w:space="0" w:color="auto"/>
        <w:bottom w:val="none" w:sz="0" w:space="0" w:color="auto"/>
        <w:right w:val="none" w:sz="0" w:space="0" w:color="auto"/>
      </w:divBdr>
    </w:div>
    <w:div w:id="1346664805">
      <w:bodyDiv w:val="1"/>
      <w:marLeft w:val="0"/>
      <w:marRight w:val="0"/>
      <w:marTop w:val="0"/>
      <w:marBottom w:val="0"/>
      <w:divBdr>
        <w:top w:val="none" w:sz="0" w:space="0" w:color="auto"/>
        <w:left w:val="none" w:sz="0" w:space="0" w:color="auto"/>
        <w:bottom w:val="none" w:sz="0" w:space="0" w:color="auto"/>
        <w:right w:val="none" w:sz="0" w:space="0" w:color="auto"/>
      </w:divBdr>
    </w:div>
    <w:div w:id="1640761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3369DA-ACD2-408F-8547-258261F7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Molina</dc:creator>
  <dc:description/>
  <cp:lastModifiedBy>Warzy Laud</cp:lastModifiedBy>
  <cp:revision>35</cp:revision>
  <cp:lastPrinted>2021-10-06T17:10:00Z</cp:lastPrinted>
  <dcterms:created xsi:type="dcterms:W3CDTF">2024-11-09T13:43:00Z</dcterms:created>
  <dcterms:modified xsi:type="dcterms:W3CDTF">2024-11-10T02:34:00Z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