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BRANDING MERCHANTS SHOPS  </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open-sourced all the Bitcoin resources our founder uses to onboard merchants for Bitcoin payments. This includes merchandise and stickers. The files are available in PDF and Adobe Ai formats, along with mockup images.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want to use the designs as they are, simply download the PDF files and take them to your local printing service provider. If you're familiar with Adobe Illustrator, feel free to download the Ai files to modify the language, resize, or make other adjustments as needed. The "Bitcoin Accepted Here" second sticker has a thin square outline where you can include the merchant’s paycode QR code for Lightning payments.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those interested in seeing these resources in action, check out the </w:t>
      </w:r>
      <w:hyperlink r:id="rId6">
        <w:r w:rsidDel="00000000" w:rsidR="00000000" w:rsidRPr="00000000">
          <w:rPr>
            <w:color w:val="1155cc"/>
            <w:u w:val="single"/>
            <w:rtl w:val="0"/>
          </w:rPr>
          <w:t xml:space="preserve">100biz_ke</w:t>
        </w:r>
      </w:hyperlink>
      <w:r w:rsidDel="00000000" w:rsidR="00000000" w:rsidRPr="00000000">
        <w:rPr>
          <w:rtl w:val="0"/>
        </w:rPr>
        <w:t xml:space="preserve"> challenge on Twitter to see how the stickers are used and how we market with videos to attract more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will continue updating the folder with other useful resources. Please help us share or repost our main Twitter post about this thread to reach more people who might benefit from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any other ideas, feel free to write to us in the discussion section.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Bitcoin Faucet</w:t>
      </w:r>
    </w:p>
    <w:p w:rsidR="00000000" w:rsidDel="00000000" w:rsidP="00000000" w:rsidRDefault="00000000" w:rsidRPr="00000000" w14:paraId="0000000E">
      <w:pPr>
        <w:rPr/>
      </w:pPr>
      <w:r w:rsidDel="00000000" w:rsidR="00000000" w:rsidRPr="00000000">
        <w:rPr>
          <w:rtl w:val="0"/>
        </w:rPr>
        <w:br w:type="textWrapping"/>
        <w:br w:type="textWrapping"/>
        <w:t xml:space="preserve">Best</w:t>
        <w:br w:type="textWrapping"/>
      </w:r>
      <w:hyperlink r:id="rId7">
        <w:r w:rsidDel="00000000" w:rsidR="00000000" w:rsidRPr="00000000">
          <w:rPr>
            <w:color w:val="1155cc"/>
            <w:u w:val="single"/>
            <w:rtl w:val="0"/>
          </w:rPr>
          <w:t xml:space="preserve">The Core -  Bitcoin Education</w:t>
        </w:r>
      </w:hyperlink>
      <w:r w:rsidDel="00000000" w:rsidR="00000000" w:rsidRPr="00000000">
        <w:rPr>
          <w:rtl w:val="0"/>
        </w:rPr>
        <w:br w:type="textWrapping"/>
        <w:t xml:space="preserve">connect@thecore.africa</w:t>
        <w:br w:type="textWrapping"/>
        <w:t xml:space="preserve"> </w:t>
      </w:r>
      <w:r w:rsidDel="00000000" w:rsidR="00000000" w:rsidRPr="00000000">
        <w:rPr/>
        <w:drawing>
          <wp:anchor allowOverlap="1" behindDoc="0" distB="114300" distT="114300" distL="114300" distR="114300" hidden="0" layoutInCell="1" locked="0" relativeHeight="0" simplePos="0">
            <wp:simplePos x="0" y="0"/>
            <wp:positionH relativeFrom="page">
              <wp:posOffset>742950</wp:posOffset>
            </wp:positionH>
            <wp:positionV relativeFrom="page">
              <wp:posOffset>423754</wp:posOffset>
            </wp:positionV>
            <wp:extent cx="1471241" cy="84783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71241" cy="847834"/>
                    </a:xfrm>
                    <a:prstGeom prst="rect"/>
                    <a:ln/>
                  </pic:spPr>
                </pic:pic>
              </a:graphicData>
            </a:graphic>
          </wp:anchor>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com/MukunguFelix/status/1820834974037114959" TargetMode="External"/><Relationship Id="rId7" Type="http://schemas.openxmlformats.org/officeDocument/2006/relationships/hyperlink" Target="https://x.com/thecore21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