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66666"/>
          <w:sz w:val="24"/>
          <w:szCs w:val="24"/>
        </w:rPr>
      </w:pPr>
      <w:r w:rsidDel="00000000" w:rsidR="00000000" w:rsidRPr="00000000">
        <w:rPr>
          <w:i w:val="1"/>
          <w:color w:val="666666"/>
          <w:sz w:val="24"/>
          <w:szCs w:val="24"/>
          <w:rtl w:val="0"/>
        </w:rPr>
        <w:t xml:space="preserve">Department of Information Engineering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66666"/>
          <w:sz w:val="24"/>
          <w:szCs w:val="24"/>
        </w:rPr>
      </w:pPr>
      <w:r w:rsidDel="00000000" w:rsidR="00000000" w:rsidRPr="00000000">
        <w:rPr>
          <w:i w:val="1"/>
          <w:color w:val="666666"/>
          <w:sz w:val="24"/>
          <w:szCs w:val="24"/>
          <w:rtl w:val="0"/>
        </w:rPr>
        <w:t xml:space="preserve">University of Padova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66666"/>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1128713" cy="1107281"/>
            <wp:effectExtent b="0" l="0" r="0" t="0"/>
            <wp:docPr descr="logo UNIPD bianconero.gif" id="1" name="image1.gif"/>
            <a:graphic>
              <a:graphicData uri="http://schemas.openxmlformats.org/drawingml/2006/picture">
                <pic:pic>
                  <pic:nvPicPr>
                    <pic:cNvPr descr="logo UNIPD bianconero.gif" id="0" name="image1.gif"/>
                    <pic:cNvPicPr preferRelativeResize="0"/>
                  </pic:nvPicPr>
                  <pic:blipFill>
                    <a:blip r:embed="rId7"/>
                    <a:srcRect b="0" l="0" r="0" t="0"/>
                    <a:stretch>
                      <a:fillRect/>
                    </a:stretch>
                  </pic:blipFill>
                  <pic:spPr>
                    <a:xfrm>
                      <a:off x="0" y="0"/>
                      <a:ext cx="1128713" cy="110728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666666"/>
          <w:sz w:val="32"/>
          <w:szCs w:val="32"/>
          <w:u w:val="none"/>
          <w:shd w:fill="auto" w:val="clear"/>
          <w:vertAlign w:val="baseline"/>
        </w:rPr>
      </w:pPr>
      <w:r w:rsidDel="00000000" w:rsidR="00000000" w:rsidRPr="00000000">
        <w:rPr>
          <w:b w:val="1"/>
          <w:color w:val="666666"/>
          <w:sz w:val="32"/>
          <w:szCs w:val="32"/>
          <w:rtl w:val="0"/>
        </w:rPr>
        <w:t xml:space="preserve">COMPUTER NETWORK LAB TEST</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color w:val="666666"/>
          <w:sz w:val="24"/>
          <w:szCs w:val="24"/>
          <w:rtl w:val="0"/>
        </w:rPr>
        <w:t xml:space="preserve">June, 25</w:t>
      </w:r>
      <w:r w:rsidDel="00000000" w:rsidR="00000000" w:rsidRPr="00000000">
        <w:rPr>
          <w:color w:val="666666"/>
          <w:sz w:val="24"/>
          <w:szCs w:val="24"/>
          <w:vertAlign w:val="superscript"/>
          <w:rtl w:val="0"/>
        </w:rPr>
        <w:t xml:space="preserve">th</w:t>
      </w:r>
      <w:r w:rsidDel="00000000" w:rsidR="00000000" w:rsidRPr="00000000">
        <w:rPr>
          <w:color w:val="666666"/>
          <w:sz w:val="24"/>
          <w:szCs w:val="24"/>
          <w:rtl w:val="0"/>
        </w:rPr>
        <w:t xml:space="preserve"> 2021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Prof. N.Zingirian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mo Regular" w:cs="Arimo Regular" w:eastAsia="Arimo Regular" w:hAnsi="Arimo Regular"/>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mo Regular" w:cs="Arimo Regular" w:eastAsia="Arimo Regular" w:hAnsi="Arimo Regular"/>
          <w:sz w:val="24"/>
          <w:szCs w:val="24"/>
        </w:rPr>
      </w:pPr>
      <w:r w:rsidDel="00000000" w:rsidR="00000000" w:rsidRPr="00000000">
        <w:rPr>
          <w:rFonts w:ascii="Arimo Regular" w:cs="Arimo Regular" w:eastAsia="Arimo Regular" w:hAnsi="Arimo Regular"/>
          <w:sz w:val="24"/>
          <w:szCs w:val="24"/>
          <w:rtl w:val="0"/>
        </w:rPr>
        <w:t xml:space="preserve">The TCP protocol, during the three-way handshaking, allows each peer to specify to the other peer the maximum acceptable size of the incoming segments.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mo Regular" w:cs="Arimo Regular" w:eastAsia="Arimo Regular" w:hAnsi="Arimo Regular"/>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mo Regular" w:cs="Arimo Regular" w:eastAsia="Arimo Regular" w:hAnsi="Arimo Regular"/>
          <w:sz w:val="24"/>
          <w:szCs w:val="24"/>
        </w:rPr>
      </w:pPr>
      <w:r w:rsidDel="00000000" w:rsidR="00000000" w:rsidRPr="00000000">
        <w:rPr>
          <w:rFonts w:ascii="Arimo Regular" w:cs="Arimo Regular" w:eastAsia="Arimo Regular" w:hAnsi="Arimo Regular"/>
          <w:sz w:val="24"/>
          <w:szCs w:val="24"/>
          <w:rtl w:val="0"/>
        </w:rPr>
        <w:t xml:space="preserve">This feature is documented in the </w:t>
      </w:r>
      <w:hyperlink r:id="rId8">
        <w:r w:rsidDel="00000000" w:rsidR="00000000" w:rsidRPr="00000000">
          <w:rPr>
            <w:rFonts w:ascii="Arimo Regular" w:cs="Arimo Regular" w:eastAsia="Arimo Regular" w:hAnsi="Arimo Regular"/>
            <w:color w:val="1155cc"/>
            <w:sz w:val="24"/>
            <w:szCs w:val="24"/>
            <w:u w:val="single"/>
            <w:rtl w:val="0"/>
          </w:rPr>
          <w:t xml:space="preserve">RFC793</w:t>
        </w:r>
      </w:hyperlink>
      <w:r w:rsidDel="00000000" w:rsidR="00000000" w:rsidRPr="00000000">
        <w:rPr>
          <w:rFonts w:ascii="Arimo Regular" w:cs="Arimo Regular" w:eastAsia="Arimo Regular" w:hAnsi="Arimo Regular"/>
          <w:sz w:val="24"/>
          <w:szCs w:val="24"/>
          <w:rtl w:val="0"/>
        </w:rPr>
        <w:t xml:space="preserve">, chapter 3.1, as the </w:t>
      </w:r>
      <w:r w:rsidDel="00000000" w:rsidR="00000000" w:rsidRPr="00000000">
        <w:rPr>
          <w:rFonts w:ascii="Arimo Regular" w:cs="Arimo Regular" w:eastAsia="Arimo Regular" w:hAnsi="Arimo Regular"/>
          <w:i w:val="1"/>
          <w:sz w:val="24"/>
          <w:szCs w:val="24"/>
          <w:rtl w:val="0"/>
        </w:rPr>
        <w:t xml:space="preserve">Maximum Segment Size (MSS) Option</w:t>
      </w:r>
      <w:r w:rsidDel="00000000" w:rsidR="00000000" w:rsidRPr="00000000">
        <w:rPr>
          <w:rFonts w:ascii="Arimo Regular" w:cs="Arimo Regular" w:eastAsia="Arimo Regular" w:hAnsi="Arimo Regular"/>
          <w:sz w:val="24"/>
          <w:szCs w:val="24"/>
          <w:rtl w:val="0"/>
        </w:rPr>
        <w:t xml:space="preserve">. Consider that, in general, a TCP header can embed more than one option.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mo Regular" w:cs="Arimo Regular" w:eastAsia="Arimo Regular" w:hAnsi="Arimo Regular"/>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mo Regular" w:cs="Arimo Regular" w:eastAsia="Arimo Regular" w:hAnsi="Arimo Regular"/>
          <w:sz w:val="24"/>
          <w:szCs w:val="24"/>
        </w:rPr>
      </w:pPr>
      <w:r w:rsidDel="00000000" w:rsidR="00000000" w:rsidRPr="00000000">
        <w:rPr>
          <w:rFonts w:ascii="Arimo Regular" w:cs="Arimo Regular" w:eastAsia="Arimo Regular" w:hAnsi="Arimo Regular"/>
          <w:sz w:val="24"/>
          <w:szCs w:val="24"/>
          <w:rtl w:val="0"/>
        </w:rPr>
        <w:t xml:space="preserve">The program tcp.c, developed in the class, is now requested to support also the MSS feature for both incoming and outgoing segments, by</w:t>
      </w:r>
    </w:p>
    <w:p w:rsidR="00000000" w:rsidDel="00000000" w:rsidP="00000000" w:rsidRDefault="00000000" w:rsidRPr="00000000" w14:paraId="00000012">
      <w:pPr>
        <w:numPr>
          <w:ilvl w:val="0"/>
          <w:numId w:val="1"/>
        </w:numPr>
        <w:ind w:left="720" w:hanging="360"/>
        <w:jc w:val="both"/>
        <w:rPr>
          <w:rFonts w:ascii="Arimo Regular" w:cs="Arimo Regular" w:eastAsia="Arimo Regular" w:hAnsi="Arimo Regular"/>
          <w:sz w:val="24"/>
          <w:szCs w:val="24"/>
        </w:rPr>
      </w:pPr>
      <w:r w:rsidDel="00000000" w:rsidR="00000000" w:rsidRPr="00000000">
        <w:rPr>
          <w:rFonts w:ascii="Arimo Regular" w:cs="Arimo Regular" w:eastAsia="Arimo Regular" w:hAnsi="Arimo Regular"/>
          <w:sz w:val="24"/>
          <w:szCs w:val="24"/>
          <w:rtl w:val="0"/>
        </w:rPr>
        <w:t xml:space="preserve">Specifying a small size (e.g., 500 bytes) to the remote tcp  peer</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mo Regular" w:cs="Arimo Regular" w:eastAsia="Arimo Regular" w:hAnsi="Arimo Regular"/>
          <w:sz w:val="24"/>
          <w:szCs w:val="24"/>
        </w:rPr>
      </w:pPr>
      <w:r w:rsidDel="00000000" w:rsidR="00000000" w:rsidRPr="00000000">
        <w:rPr>
          <w:rFonts w:ascii="Arimo Regular" w:cs="Arimo Regular" w:eastAsia="Arimo Regular" w:hAnsi="Arimo Regular"/>
          <w:sz w:val="24"/>
          <w:szCs w:val="24"/>
          <w:rtl w:val="0"/>
        </w:rPr>
        <w:t xml:space="preserve">Learning the maximum size required by the remote tcp peer </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mo Regular" w:cs="Arimo Regular" w:eastAsia="Arimo Regular" w:hAnsi="Arimo Regular"/>
          <w:sz w:val="24"/>
          <w:szCs w:val="24"/>
        </w:rPr>
      </w:pPr>
      <w:r w:rsidDel="00000000" w:rsidR="00000000" w:rsidRPr="00000000">
        <w:rPr>
          <w:rFonts w:ascii="Arimo Regular" w:cs="Arimo Regular" w:eastAsia="Arimo Regular" w:hAnsi="Arimo Regular"/>
          <w:sz w:val="24"/>
          <w:szCs w:val="24"/>
          <w:rtl w:val="0"/>
        </w:rPr>
        <w:t xml:space="preserve">Adjusting the outgoing segment size appropriately</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mo Regular" w:cs="Arimo Regular" w:eastAsia="Arimo Regular" w:hAnsi="Arimo Regular"/>
          <w:sz w:val="24"/>
          <w:szCs w:val="24"/>
        </w:rPr>
      </w:pPr>
      <w:r w:rsidDel="00000000" w:rsidR="00000000" w:rsidRPr="00000000">
        <w:rPr>
          <w:rFonts w:ascii="Arimo Regular" w:cs="Arimo Regular" w:eastAsia="Arimo Regular" w:hAnsi="Arimo Regular"/>
          <w:sz w:val="24"/>
          <w:szCs w:val="24"/>
          <w:rtl w:val="0"/>
        </w:rPr>
        <w:t xml:space="preserve">Verifying that both peers comply with the MSS specifications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mo Regular" w:cs="Arimo Regular" w:eastAsia="Arimo Regular" w:hAnsi="Arimo Regular"/>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mo Regular" w:cs="Arimo Regular" w:eastAsia="Arimo Regular" w:hAnsi="Arimo Regular"/>
          <w:sz w:val="24"/>
          <w:szCs w:val="24"/>
        </w:rPr>
      </w:pPr>
      <w:r w:rsidDel="00000000" w:rsidR="00000000" w:rsidRPr="00000000">
        <w:rPr>
          <w:rFonts w:ascii="Arimo Regular" w:cs="Arimo Regular" w:eastAsia="Arimo Regular" w:hAnsi="Arimo Regular"/>
          <w:sz w:val="24"/>
          <w:szCs w:val="24"/>
          <w:rtl w:val="0"/>
        </w:rPr>
        <w:t xml:space="preserve">For the verification purpose, the program should print to the standard output, for each segment, the direction (inbound vs. outbound), the active flags (ACK,SYN,FIN) and the segment size in bytes, one per row, according to the following format (literals are in bold):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mo Regular" w:cs="Arimo Regular" w:eastAsia="Arimo Regular" w:hAnsi="Arimo Regular"/>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sz w:val="24"/>
          <w:szCs w:val="24"/>
          <w:rtl w:val="0"/>
        </w:rPr>
        <w:t xml:space="preserve">OUT</w:t>
      </w:r>
      <w:r w:rsidDel="00000000" w:rsidR="00000000" w:rsidRPr="00000000">
        <w:rPr>
          <w:rFonts w:ascii="Courier New" w:cs="Courier New" w:eastAsia="Courier New" w:hAnsi="Courier New"/>
          <w:sz w:val="24"/>
          <w:szCs w:val="24"/>
          <w:rtl w:val="0"/>
        </w:rPr>
        <w:t xml:space="preserve"> &lt;SP&gt; </w:t>
      </w:r>
      <w:r w:rsidDel="00000000" w:rsidR="00000000" w:rsidRPr="00000000">
        <w:rPr>
          <w:rFonts w:ascii="Courier New" w:cs="Courier New" w:eastAsia="Courier New" w:hAnsi="Courier New"/>
          <w:b w:val="1"/>
          <w:sz w:val="24"/>
          <w:szCs w:val="24"/>
          <w:rtl w:val="0"/>
        </w:rPr>
        <w:t xml:space="preserve">SYN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sz w:val="24"/>
          <w:szCs w:val="24"/>
          <w:rtl w:val="0"/>
        </w:rPr>
        <w:t xml:space="preserve">ACK</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sz w:val="24"/>
          <w:szCs w:val="24"/>
          <w:rtl w:val="0"/>
        </w:rPr>
        <w:t xml:space="preserve">FIN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sz w:val="24"/>
          <w:szCs w:val="24"/>
          <w:rtl w:val="0"/>
        </w:rPr>
        <w:t xml:space="preserve">SYN+ACK</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sz w:val="24"/>
          <w:szCs w:val="24"/>
          <w:rtl w:val="0"/>
        </w:rPr>
        <w:t xml:space="preserve">FIN+ACK</w:t>
      </w:r>
      <w:r w:rsidDel="00000000" w:rsidR="00000000" w:rsidRPr="00000000">
        <w:rPr>
          <w:rFonts w:ascii="Courier New" w:cs="Courier New" w:eastAsia="Courier New" w:hAnsi="Courier New"/>
          <w:sz w:val="24"/>
          <w:szCs w:val="24"/>
          <w:rtl w:val="0"/>
        </w:rPr>
        <w:t xml:space="preserve"> &lt;SP&gt;&lt;segm.size[B]&gt;&lt;LF&gt;)*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mo Regular" w:cs="Arimo Regular" w:eastAsia="Arimo Regular" w:hAnsi="Arimo Regular"/>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mo Regular" w:cs="Arimo Regular" w:eastAsia="Arimo Regular" w:hAnsi="Arimo Regular"/>
          <w:sz w:val="24"/>
          <w:szCs w:val="24"/>
        </w:rPr>
      </w:pPr>
      <w:r w:rsidDel="00000000" w:rsidR="00000000" w:rsidRPr="00000000">
        <w:rPr>
          <w:rFonts w:ascii="Arimo Regular" w:cs="Arimo Regular" w:eastAsia="Arimo Regular" w:hAnsi="Arimo Regular"/>
          <w:sz w:val="24"/>
          <w:szCs w:val="24"/>
          <w:rtl w:val="0"/>
        </w:rPr>
        <w:t xml:space="preserve">In the top of your source program, add the following contents in a /*comment section*/ :</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mo Regular" w:cs="Arimo Regular" w:eastAsia="Arimo Regular" w:hAnsi="Arimo Regular"/>
          <w:sz w:val="24"/>
          <w:szCs w:val="24"/>
        </w:rPr>
      </w:pPr>
      <w:r w:rsidDel="00000000" w:rsidR="00000000" w:rsidRPr="00000000">
        <w:rPr>
          <w:rFonts w:ascii="Arimo Regular" w:cs="Arimo Regular" w:eastAsia="Arimo Regular" w:hAnsi="Arimo Regular"/>
          <w:sz w:val="24"/>
          <w:szCs w:val="24"/>
          <w:rtl w:val="0"/>
        </w:rPr>
        <w:t xml:space="preserve">Describe the point of the program where you apply the changes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mo Regular" w:cs="Arimo Regular" w:eastAsia="Arimo Regular" w:hAnsi="Arimo Regular"/>
          <w:sz w:val="24"/>
          <w:szCs w:val="24"/>
        </w:rPr>
      </w:pPr>
      <w:r w:rsidDel="00000000" w:rsidR="00000000" w:rsidRPr="00000000">
        <w:rPr>
          <w:rFonts w:ascii="Arimo Regular" w:cs="Arimo Regular" w:eastAsia="Arimo Regular" w:hAnsi="Arimo Regular"/>
          <w:sz w:val="24"/>
          <w:szCs w:val="24"/>
          <w:rtl w:val="0"/>
        </w:rPr>
        <w:t xml:space="preserve">Define the logic of the changes</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mo Regular" w:cs="Arimo Regular" w:eastAsia="Arimo Regular" w:hAnsi="Arimo Regular"/>
          <w:sz w:val="24"/>
          <w:szCs w:val="24"/>
        </w:rPr>
      </w:pPr>
      <w:r w:rsidDel="00000000" w:rsidR="00000000" w:rsidRPr="00000000">
        <w:rPr>
          <w:rFonts w:ascii="Arimo Regular" w:cs="Arimo Regular" w:eastAsia="Arimo Regular" w:hAnsi="Arimo Regular"/>
          <w:sz w:val="24"/>
          <w:szCs w:val="24"/>
          <w:rtl w:val="0"/>
        </w:rPr>
        <w:t xml:space="preserve">Report the results of the test </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mo Regular" w:cs="Arimo Regular" w:eastAsia="Arimo Regular" w:hAnsi="Arimo Regular"/>
          <w:sz w:val="24"/>
          <w:szCs w:val="24"/>
        </w:rPr>
      </w:pPr>
      <w:r w:rsidDel="00000000" w:rsidR="00000000" w:rsidRPr="00000000">
        <w:rPr>
          <w:rFonts w:ascii="Arimo Regular" w:cs="Arimo Regular" w:eastAsia="Arimo Regular" w:hAnsi="Arimo Regular"/>
          <w:sz w:val="24"/>
          <w:szCs w:val="24"/>
          <w:rtl w:val="0"/>
        </w:rPr>
        <w:t xml:space="preserve">OR</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mo Regular" w:cs="Arimo Regular" w:eastAsia="Arimo Regular" w:hAnsi="Arimo Regular"/>
          <w:sz w:val="24"/>
          <w:szCs w:val="24"/>
        </w:rPr>
      </w:pPr>
      <w:r w:rsidDel="00000000" w:rsidR="00000000" w:rsidRPr="00000000">
        <w:rPr>
          <w:rFonts w:ascii="Arimo Regular" w:cs="Arimo Regular" w:eastAsia="Arimo Regular" w:hAnsi="Arimo Regular"/>
          <w:sz w:val="24"/>
          <w:szCs w:val="24"/>
          <w:rtl w:val="0"/>
        </w:rPr>
        <w:t xml:space="preserve">RETIRED, if you want to cancel the exam.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mo Regular" w:cs="Arimo Regular" w:eastAsia="Arimo Regular" w:hAnsi="Arimo Regular"/>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6"/>
          <w:szCs w:val="26"/>
        </w:rPr>
      </w:pPr>
      <w:r w:rsidDel="00000000" w:rsidR="00000000" w:rsidRPr="00000000">
        <w:rPr>
          <w:rFonts w:ascii="Arial" w:cs="Arial" w:eastAsia="Arial" w:hAnsi="Arial"/>
          <w:b w:val="1"/>
          <w:color w:val="990000"/>
          <w:sz w:val="26"/>
          <w:szCs w:val="26"/>
          <w:rtl w:val="0"/>
        </w:rPr>
        <w:t xml:space="preserve">DELIVERY BEFORE   4.25 pm</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rimo Regula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name w:val="Normale"/>
    <w:next w:val="Normale"/>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it-IT" w:val="it-IT"/>
    </w:rPr>
  </w:style>
  <w:style w:type="character" w:styleId="Car.predefinitoparagrafo">
    <w:name w:val="Car. predefinito paragrafo"/>
    <w:next w:val="Car.predefinitoparagrafo"/>
    <w:autoRedefine w:val="0"/>
    <w:hidden w:val="0"/>
    <w:qFormat w:val="0"/>
    <w:rPr>
      <w:w w:val="100"/>
      <w:position w:val="-1"/>
      <w:effect w:val="none"/>
      <w:vertAlign w:val="baseline"/>
      <w:cs w:val="0"/>
      <w:em w:val="none"/>
      <w:lang/>
    </w:rPr>
  </w:style>
  <w:style w:type="table" w:styleId="Tabellanormale">
    <w:name w:val="Tabella normale"/>
    <w:next w:val="Tabellanormal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essunelenco">
    <w:name w:val="Nessun elenco"/>
    <w:next w:val="Nessunelenco"/>
    <w:autoRedefine w:val="0"/>
    <w:hidden w:val="0"/>
    <w:qFormat w:val="0"/>
    <w:pPr>
      <w:suppressAutoHyphens w:val="1"/>
      <w:spacing w:line="1" w:lineRule="atLeast"/>
      <w:ind w:leftChars="-1" w:rightChars="0" w:firstLineChars="-1"/>
      <w:textDirection w:val="btLr"/>
      <w:textAlignment w:val="top"/>
      <w:outlineLvl w:val="0"/>
    </w:pPr>
  </w:style>
  <w:style w:type="paragraph" w:styleId="PreformattatoHTML">
    <w:name w:val="Preformattato HTML"/>
    <w:basedOn w:val="Normale"/>
    <w:next w:val="PreformattatoHTML"/>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it-IT" w:val="it-IT"/>
    </w:rPr>
  </w:style>
  <w:style w:type="character" w:styleId="Collegamentoipertestuale">
    <w:name w:val="Collegamento ipertestuale"/>
    <w:basedOn w:val="Car.predefinitoparagrafo"/>
    <w:next w:val="Collegamentoipertestuale"/>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tools.ietf.org/html/rfc79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regular.ttf"/><Relationship Id="rId2" Type="http://schemas.openxmlformats.org/officeDocument/2006/relationships/font" Target="fonts/ArimoRegular-bold.ttf"/><Relationship Id="rId3" Type="http://schemas.openxmlformats.org/officeDocument/2006/relationships/font" Target="fonts/ArimoRegular-italic.ttf"/><Relationship Id="rId4" Type="http://schemas.openxmlformats.org/officeDocument/2006/relationships/font" Target="fonts/ArimoRegula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dq3H+M9c7Y6l29mc9noOkxIcGg==">AMUW2mXNtSqNQZnxZj+wEuDB6yidxdJvjBnEdIyCGq6OVLop6GbEFZD5QfL6iKBMVwWuXOBE/+yVjXUKJhLrvifIfcOPm/CxlMFjqZWDXWA39OZTTJsfuCQ=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2008-07-07T15:33:00Z</dcterms:created>
  <dc:creator>Nicola Zingirian</dc:creator>
</cp:coreProperties>
</file>