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mc:Ignorable="wps">
  <w:body>
    <w:p>
      <w:r>
        <w:t>Paragraph before AlternateContent</w:t>
      </w:r>
    </w:p>
    <mc:AlternateContent>
      <mc:Choice Requires="wps">
        <w:p>
          <w:r>
            <w:t>CHOICE_BRANCH_ACTIVE</w:t>
          </w:r>
        </w:p>
        <w:p>
          <w:r>
            <w:t>LEGITIMATE_DUPLICATE_PARAGRAPH</w:t>
          </w:r>
        </w:p>
        <w:p>
          <w:r>
            <w:t>LEGITIMATE_DUPLICATE_PARAGRAPH</w:t>
          </w:r>
        </w:p>
      </mc:Choice>
      <mc:Fallback>
        <w:p>
          <w:r>
            <w:t>FALLBACK_LEGACY_BRANCH_IGNORED</w:t>
          </w:r>
        </w:p>
      </mc:Fallback>
    </mc:AlternateContent>
    <w:p>
      <w:r>
        <w:t>Paragraph after AlternateContent</w:t>
      </w:r>
    </w:p>
  </w:body>
</w:document>
</file>