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mc="http://schemas.openxmlformats.org/markup-compatibility/2006" xmlns:wp="http://schemas.openxmlformats.org/drawingml/2006/wordprocessingDrawing" xmlns:a="http://schemas.openxmlformats.org/drawingml/2006/main" xmlns:wps="http://schemas.microsoft.com/office/word/2010/wordprocessingShape" xmlns:wpi="http://schemas.microsoft.com/office/word/2010/wordprocessingInk" xmlns:v="urn:schemas-microsoft-com:vml" mc:Ignorable="wps wpi">
  <w:body>
    <w:p>
      <w:r>
        <w:t>Paragraph with a text box</w:t>
      </w:r>
      <w:r>
        <mc:AlternateContent>
          <mc:Choice Requires="wps">
            <w:drawing>
              <wp:inline>
                <wp:extent cx="1371600" cy="342650"/>
                <wp:docPr id="1" name="Text Box 1"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0" cy="342650"/>
                        </a:xfrm>
                        <a:prstGeom prst="rect"/>
                      </wps:spPr>
                      <wps:txbx>
                        <w:txbxContent>
                          <w:p>
                            <w:r>
                              <w:t>Box heading</w:t>
                            </w:r>
                          </w:p>
                          <w:p>
                            <w:r>
                              <w:t>Repeated label</w:t>
                            </w:r>
                          </w:p>
                          <w:p>
                            <w:r>
                              <w:t>Repeated label</w:t>
                            </w:r>
                          </w:p>
                        </w:txbxContent>
                      </wps:txbx>
                      <wps:bodyPr/>
                    </wps:wsp>
                  </a:graphicData>
                </a:graphic>
              </wp:inline>
            </w:drawing>
          </mc:Choice>
          <mc:Fallback>
            <w:pict>
              <v:shape id="Text Box 1" type="#_x0000_t202" style="width:108pt;height:27pt">
                <v:textbox>
                  <w:txbxContent>
                    <w:p>
                      <w:r>
                        <w:t>Box heading</w:t>
                      </w:r>
                    </w:p>
                    <w:p>
                      <w:r>
                        <w:t>Repeated label</w:t>
                      </w:r>
                    </w:p>
                    <w:p>
                      <w:r>
                        <w:t>Repeated label</w:t>
                      </w:r>
                    </w:p>
                  </w:txbxContent>
                </v:textbox>
              </v:shape>
            </w:pict>
          </mc:Fallback>
        </mc:AlternateContent>
      </w:r>
    </w:p>
    <w:p>
      <w:r>
        <w:t>Ink: </w:t>
      </w:r>
      <w:r>
        <mc:AlternateContent>
          <mc:Choice Requires="wpi">
            <w:t>INK_CHOICE_NOT_READ</w:t>
          </mc:Choice>
          <mc:Fallback>
            <w:t>fallback text</w:t>
          </mc:Fallback>
        </mc:AlternateContent>
      </w:r>
    </w:p>
  </w:body>
</w:document>
</file>