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paragraph</w:t>
      </w:r>
    </w:p>
    <w:sectPr>
      <w:headerReference w:type="default" r:id="rIdheader1"/>
      <w:headerReference w:type="even" r:id="rIdheader2"/>
      <w:footerReference w:type="default" r:id="rIdfooter1"/>
      <w:footerReference w:type="even" r:id="rIdfooter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FOOTER_DEFAULT_ODD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r>
      <w:t>FOOTER_EVEN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HEADER_DEFAULT_ODD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HEADER_EVEN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evenAndOddHeaders/>
</w:setting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Relationship Id="rIdfooter1" Type="http://schemas.openxmlformats.org/officeDocument/2006/relationships/footer" Target="footer1.xml"/><Relationship Id="rIdfooter2" Type="http://schemas.openxmlformats.org/officeDocument/2006/relationships/footer" Target="footer2.xml"/></Relationships>
</file>