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65D"/>
          <w:sz w:val="56"/>
        </w:rPr>
        <w:t>PQC-FHE Integration Platform</w:t>
      </w:r>
    </w:p>
    <w:p>
      <w:pPr>
        <w:jc w:val="center"/>
      </w:pPr>
      <w:r>
        <w:rPr>
          <w:color w:val="4A5568"/>
          <w:sz w:val="32"/>
        </w:rPr>
        <w:t>Technical Report v2.3.4</w:t>
      </w:r>
    </w:p>
    <w:p>
      <w:pPr>
        <w:jc w:val="center"/>
      </w:pPr>
      <w:r>
        <w:rPr>
          <w:color w:val="4A5568"/>
          <w:sz w:val="24"/>
        </w:rPr>
        <w:t>Post-Quantum Cryptography + Fully Homomorphic Encryption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2C5282"/>
              </w:rPr>
              <w:t>Version</w:t>
            </w:r>
          </w:p>
        </w:tc>
        <w:tc>
          <w:tcPr>
            <w:tcW w:type="dxa" w:w="4320"/>
          </w:tcPr>
          <w:p>
            <w:r>
              <w:t>2.3.4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2C5282"/>
              </w:rPr>
              <w:t>Release Date</w:t>
            </w:r>
          </w:p>
        </w:tc>
        <w:tc>
          <w:tcPr>
            <w:tcW w:type="dxa" w:w="4320"/>
          </w:tcPr>
          <w:p>
            <w:r>
              <w:t>2025-12-30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2C5282"/>
              </w:rPr>
              <w:t>PQC Standards</w:t>
            </w:r>
          </w:p>
        </w:tc>
        <w:tc>
          <w:tcPr>
            <w:tcW w:type="dxa" w:w="4320"/>
          </w:tcPr>
          <w:p>
            <w:r>
              <w:t>FIPS 203 (ML-KEM), FIPS 204 (ML-DSA)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2C5282"/>
              </w:rPr>
              <w:t>FHE Scheme</w:t>
            </w:r>
          </w:p>
        </w:tc>
        <w:tc>
          <w:tcPr>
            <w:tcW w:type="dxa" w:w="4320"/>
          </w:tcPr>
          <w:p>
            <w:r>
              <w:t>CKKS (DESILO Implementation)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2C5282"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PQC-FHE Integration Platform provides a production-ready framework combining Post-Quantum Cryptography (PQC) with Fully Homomorphic Encryption (FHE) for enterprise security applications. This platform addresses the emerging threat of quantum computers to current cryptographic systems while enabling privacy-preserving computation on sensitive data.</w:t>
      </w:r>
    </w:p>
    <w:p>
      <w:pPr>
        <w:pStyle w:val="Heading2"/>
      </w:pPr>
      <w:r>
        <w:t>Key Features</w:t>
      </w:r>
    </w:p>
    <w:p>
      <w:pPr>
        <w:pStyle w:val="ListBullet"/>
      </w:pPr>
      <w:r>
        <w:t>NIST-standardized PQC algorithms (FIPS 203, FIPS 204)</w:t>
      </w:r>
    </w:p>
    <w:p>
      <w:pPr>
        <w:pStyle w:val="ListBullet"/>
      </w:pPr>
      <w:r>
        <w:t>CKKS-based homomorphic encryption via DESILO FHE</w:t>
      </w:r>
    </w:p>
    <w:p>
      <w:pPr>
        <w:pStyle w:val="ListBullet"/>
      </w:pPr>
      <w:r>
        <w:t>Real-time data integration from verified public sources</w:t>
      </w:r>
    </w:p>
    <w:p>
      <w:pPr>
        <w:pStyle w:val="ListBullet"/>
      </w:pPr>
      <w:r>
        <w:t>REST API with comprehensive Swagger documentation</w:t>
      </w:r>
    </w:p>
    <w:p>
      <w:pPr>
        <w:pStyle w:val="ListBullet"/>
      </w:pPr>
      <w:r>
        <w:t>Interactive Web UI with live demonstrations</w:t>
      </w:r>
    </w:p>
    <w:p>
      <w:pPr>
        <w:pStyle w:val="ListBullet"/>
      </w:pPr>
      <w:r>
        <w:t>GPU acceleration support (CUDA 12.x/13.x)</w:t>
      </w:r>
    </w:p>
    <w:p>
      <w:pPr>
        <w:pStyle w:val="Heading2"/>
      </w:pPr>
      <w:r>
        <w:t>v2.3.4 Updates (2025-12-30)</w:t>
      </w:r>
    </w:p>
    <w:p>
      <w:r>
        <w:t>Version 2.3.4 introduces enhanced live data fetching capabilities with robust fallback mechanisms, fixes for numpy array handling in FHE demo endpoints, and improved multi-platform installation documentation.</w:t>
      </w:r>
    </w:p>
    <w:p>
      <w:r>
        <w:br w:type="page"/>
      </w:r>
    </w:p>
    <w:p>
      <w:pPr>
        <w:pStyle w:val="Heading1"/>
      </w:pPr>
      <w:r>
        <w:t>2. Market Context and Business Value</w:t>
      </w:r>
    </w:p>
    <w:p>
      <w:pPr>
        <w:pStyle w:val="Heading2"/>
      </w:pPr>
      <w:r>
        <w:t>The Quantum Threat</w:t>
      </w:r>
    </w:p>
    <w:p>
      <w:r>
        <w:t>Quantum computers pose an existential threat to current public-key cryptography. Shor's algorithm can break RSA-2048 in polynomial time, and Grover's algorithm reduces symmetric key security by half. NIST estimates cryptographically-relevant quantum computers may emerge within 10-15 years.</w:t>
      </w:r>
    </w:p>
    <w:p>
      <w:pPr>
        <w:pStyle w:val="Heading2"/>
      </w:pPr>
      <w:r>
        <w:t>Market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2034</w:t>
            </w:r>
          </w:p>
        </w:tc>
        <w:tc>
          <w:tcPr>
            <w:tcW w:type="dxa" w:w="2160"/>
            <w:shd w:fill="2c5282"/>
          </w:tcPr>
          <w:p>
            <w:r>
              <w:rPr>
                <w:b/>
                <w:color w:val="FFFFFF"/>
              </w:rPr>
              <w:t>CAGR</w:t>
            </w:r>
          </w:p>
        </w:tc>
      </w:tr>
      <w:tr>
        <w:tc>
          <w:tcPr>
            <w:tcW w:type="dxa" w:w="2160"/>
          </w:tcPr>
          <w:p>
            <w:r>
              <w:t>PQC Solutions</w:t>
            </w:r>
          </w:p>
        </w:tc>
        <w:tc>
          <w:tcPr>
            <w:tcW w:type="dxa" w:w="2160"/>
          </w:tcPr>
          <w:p>
            <w:r>
              <w:t>$302M</w:t>
            </w:r>
          </w:p>
        </w:tc>
        <w:tc>
          <w:tcPr>
            <w:tcW w:type="dxa" w:w="2160"/>
          </w:tcPr>
          <w:p>
            <w:r>
              <w:t>$30B</w:t>
            </w:r>
          </w:p>
        </w:tc>
        <w:tc>
          <w:tcPr>
            <w:tcW w:type="dxa" w:w="2160"/>
          </w:tcPr>
          <w:p>
            <w:r>
              <w:t>58%</w:t>
            </w:r>
          </w:p>
        </w:tc>
      </w:tr>
      <w:tr>
        <w:tc>
          <w:tcPr>
            <w:tcW w:type="dxa" w:w="2160"/>
          </w:tcPr>
          <w:p>
            <w:r>
              <w:t>FHE Market</w:t>
            </w:r>
          </w:p>
        </w:tc>
        <w:tc>
          <w:tcPr>
            <w:tcW w:type="dxa" w:w="2160"/>
          </w:tcPr>
          <w:p>
            <w:r>
              <w:t>$200M</w:t>
            </w:r>
          </w:p>
        </w:tc>
        <w:tc>
          <w:tcPr>
            <w:tcW w:type="dxa" w:w="2160"/>
          </w:tcPr>
          <w:p>
            <w:r>
              <w:t>$2.5B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Quantum Security</w:t>
            </w:r>
          </w:p>
        </w:tc>
        <w:tc>
          <w:tcPr>
            <w:tcW w:type="dxa" w:w="2160"/>
          </w:tcPr>
          <w:p>
            <w:r>
              <w:t>$1.2B</w:t>
            </w:r>
          </w:p>
        </w:tc>
        <w:tc>
          <w:tcPr>
            <w:tcW w:type="dxa" w:w="2160"/>
          </w:tcPr>
          <w:p>
            <w:r>
              <w:t>$15B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r>
        <w:rPr>
          <w:i/>
          <w:sz w:val="18"/>
        </w:rPr>
        <w:t>Source: Markets and Markets, Gartner (2024)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Component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182c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3182ce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3182ce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Web UI</w:t>
            </w:r>
          </w:p>
        </w:tc>
        <w:tc>
          <w:tcPr>
            <w:tcW w:type="dxa" w:w="2880"/>
          </w:tcPr>
          <w:p>
            <w:r>
              <w:t>React + Tailwind CSS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REST Server</w:t>
            </w:r>
          </w:p>
        </w:tc>
        <w:tc>
          <w:tcPr>
            <w:tcW w:type="dxa" w:w="2880"/>
          </w:tcPr>
          <w:p>
            <w:r>
              <w:t>FastAPI + Swagger UI</w:t>
            </w:r>
          </w:p>
        </w:tc>
      </w:tr>
      <w:tr>
        <w:tc>
          <w:tcPr>
            <w:tcW w:type="dxa" w:w="2880"/>
          </w:tcPr>
          <w:p>
            <w:r>
              <w:t>Cryptography</w:t>
            </w:r>
          </w:p>
        </w:tc>
        <w:tc>
          <w:tcPr>
            <w:tcW w:type="dxa" w:w="2880"/>
          </w:tcPr>
          <w:p>
            <w:r>
              <w:t>PQC Manager</w:t>
            </w:r>
          </w:p>
        </w:tc>
        <w:tc>
          <w:tcPr>
            <w:tcW w:type="dxa" w:w="2880"/>
          </w:tcPr>
          <w:p>
            <w:r>
              <w:t>liboqs-python (ML-KEM, ML-DSA)</w:t>
            </w:r>
          </w:p>
        </w:tc>
      </w:tr>
      <w:tr>
        <w:tc>
          <w:tcPr>
            <w:tcW w:type="dxa" w:w="2880"/>
          </w:tcPr>
          <w:p>
            <w:r>
              <w:t>Cryptography</w:t>
            </w:r>
          </w:p>
        </w:tc>
        <w:tc>
          <w:tcPr>
            <w:tcW w:type="dxa" w:w="2880"/>
          </w:tcPr>
          <w:p>
            <w:r>
              <w:t>FHE Engine</w:t>
            </w:r>
          </w:p>
        </w:tc>
        <w:tc>
          <w:tcPr>
            <w:tcW w:type="dxa" w:w="2880"/>
          </w:tcPr>
          <w:p>
            <w:r>
              <w:t>DESILO FHE (CKKS)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Live Fetcher</w:t>
            </w:r>
          </w:p>
        </w:tc>
        <w:tc>
          <w:tcPr>
            <w:tcW w:type="dxa" w:w="2880"/>
          </w:tcPr>
          <w:p>
            <w:r>
              <w:t>VitalDB, yfinance, Ethereum RPC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GPU Accel.</w:t>
            </w:r>
          </w:p>
        </w:tc>
        <w:tc>
          <w:tcPr>
            <w:tcW w:type="dxa" w:w="2880"/>
          </w:tcPr>
          <w:p>
            <w:r>
              <w:t>CUDA 12.x/13.x + cuQuantum</w:t>
            </w:r>
          </w:p>
        </w:tc>
      </w:tr>
    </w:tbl>
    <w:p>
      <w:pPr>
        <w:pStyle w:val="Heading2"/>
      </w:pPr>
      <w:r>
        <w:t>Data Flow</w:t>
      </w:r>
    </w:p>
    <w:p>
      <w:r>
        <w:t>1. Client sends request to REST API (FastAPI server on port 8000)</w:t>
      </w:r>
    </w:p>
    <w:p>
      <w:r>
        <w:t>2. API validates input and routes to appropriate handler</w:t>
      </w:r>
    </w:p>
    <w:p>
      <w:r>
        <w:t>3. For PQC operations: liboqs-python performs key generation/signing</w:t>
      </w:r>
    </w:p>
    <w:p>
      <w:r>
        <w:t>4. For FHE operations: DESILO engine encrypts/computes/decrypts</w:t>
      </w:r>
    </w:p>
    <w:p>
      <w:r>
        <w:t>5. Live data fetcher retrieves external data with automatic fallback</w:t>
      </w:r>
    </w:p>
    <w:p>
      <w:r>
        <w:t>6. Response returned to client with full audit trail</w:t>
      </w:r>
    </w:p>
    <w:p>
      <w:r>
        <w:br w:type="page"/>
      </w:r>
    </w:p>
    <w:p>
      <w:pPr>
        <w:pStyle w:val="Heading1"/>
      </w:pPr>
      <w:r>
        <w:t>4. Post-Quantum Cryptography Implementation</w:t>
      </w:r>
    </w:p>
    <w:p>
      <w:pPr>
        <w:pStyle w:val="Heading2"/>
      </w:pPr>
      <w:r>
        <w:t>Key Encapsulation Mechanisms (FIPS 203)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8bb78"/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728"/>
            <w:shd w:fill="48bb78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728"/>
            <w:shd w:fill="48bb78"/>
          </w:tcPr>
          <w:p>
            <w:r>
              <w:rPr>
                <w:b/>
                <w:color w:val="FFFFFF"/>
              </w:rPr>
              <w:t>Public Key</w:t>
            </w:r>
          </w:p>
        </w:tc>
        <w:tc>
          <w:tcPr>
            <w:tcW w:type="dxa" w:w="1728"/>
            <w:shd w:fill="48bb78"/>
          </w:tcPr>
          <w:p>
            <w:r>
              <w:rPr>
                <w:b/>
                <w:color w:val="FFFFFF"/>
              </w:rPr>
              <w:t>Ciphertext</w:t>
            </w:r>
          </w:p>
        </w:tc>
        <w:tc>
          <w:tcPr>
            <w:tcW w:type="dxa" w:w="1728"/>
            <w:shd w:fill="48bb78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t>ML-KEM-512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800 B</w:t>
            </w:r>
          </w:p>
        </w:tc>
        <w:tc>
          <w:tcPr>
            <w:tcW w:type="dxa" w:w="1728"/>
          </w:tcPr>
          <w:p>
            <w:r>
              <w:t>768 B</w:t>
            </w:r>
          </w:p>
        </w:tc>
        <w:tc>
          <w:tcPr>
            <w:tcW w:type="dxa" w:w="1728"/>
          </w:tcPr>
          <w:p>
            <w:r>
              <w:t>IoT/Embedded</w:t>
            </w:r>
          </w:p>
        </w:tc>
      </w:tr>
      <w:tr>
        <w:tc>
          <w:tcPr>
            <w:tcW w:type="dxa" w:w="1728"/>
          </w:tcPr>
          <w:p>
            <w:r>
              <w:t>ML-KEM-768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1,184 B</w:t>
            </w:r>
          </w:p>
        </w:tc>
        <w:tc>
          <w:tcPr>
            <w:tcW w:type="dxa" w:w="1728"/>
          </w:tcPr>
          <w:p>
            <w:r>
              <w:t>1,088 B</w:t>
            </w:r>
          </w:p>
        </w:tc>
        <w:tc>
          <w:tcPr>
            <w:tcW w:type="dxa" w:w="1728"/>
          </w:tcPr>
          <w:p>
            <w:r>
              <w:t>General Purpose</w:t>
            </w:r>
          </w:p>
        </w:tc>
      </w:tr>
      <w:tr>
        <w:tc>
          <w:tcPr>
            <w:tcW w:type="dxa" w:w="1728"/>
          </w:tcPr>
          <w:p>
            <w:r>
              <w:t>ML-KEM-1024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1,568 B</w:t>
            </w:r>
          </w:p>
        </w:tc>
        <w:tc>
          <w:tcPr>
            <w:tcW w:type="dxa" w:w="1728"/>
          </w:tcPr>
          <w:p>
            <w:r>
              <w:t>1,568 B</w:t>
            </w:r>
          </w:p>
        </w:tc>
        <w:tc>
          <w:tcPr>
            <w:tcW w:type="dxa" w:w="1728"/>
          </w:tcPr>
          <w:p>
            <w:r>
              <w:t>High Security</w:t>
            </w:r>
          </w:p>
        </w:tc>
      </w:tr>
    </w:tbl>
    <w:p/>
    <w:p>
      <w:pPr>
        <w:pStyle w:val="Heading2"/>
      </w:pPr>
      <w:r>
        <w:t>Digital Signatures (FIPS 204)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d8936"/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728"/>
            <w:shd w:fill="ed8936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728"/>
            <w:shd w:fill="ed8936"/>
          </w:tcPr>
          <w:p>
            <w:r>
              <w:rPr>
                <w:b/>
                <w:color w:val="FFFFFF"/>
              </w:rPr>
              <w:t>Public Key</w:t>
            </w:r>
          </w:p>
        </w:tc>
        <w:tc>
          <w:tcPr>
            <w:tcW w:type="dxa" w:w="1728"/>
            <w:shd w:fill="ed893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1728"/>
            <w:shd w:fill="ed8936"/>
          </w:tcPr>
          <w:p>
            <w:r>
              <w:rPr>
                <w:b/>
                <w:color w:val="FFFFFF"/>
              </w:rPr>
              <w:t>Speed</w:t>
            </w:r>
          </w:p>
        </w:tc>
      </w:tr>
      <w:tr>
        <w:tc>
          <w:tcPr>
            <w:tcW w:type="dxa" w:w="1728"/>
          </w:tcPr>
          <w:p>
            <w:r>
              <w:t>ML-DSA-44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1,312 B</w:t>
            </w:r>
          </w:p>
        </w:tc>
        <w:tc>
          <w:tcPr>
            <w:tcW w:type="dxa" w:w="1728"/>
          </w:tcPr>
          <w:p>
            <w:r>
              <w:t>2,420 B</w:t>
            </w:r>
          </w:p>
        </w:tc>
        <w:tc>
          <w:tcPr>
            <w:tcW w:type="dxa" w:w="1728"/>
          </w:tcPr>
          <w:p>
            <w:r>
              <w:t>Fastest</w:t>
            </w:r>
          </w:p>
        </w:tc>
      </w:tr>
      <w:tr>
        <w:tc>
          <w:tcPr>
            <w:tcW w:type="dxa" w:w="1728"/>
          </w:tcPr>
          <w:p>
            <w:r>
              <w:t>ML-DSA-65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1,952 B</w:t>
            </w:r>
          </w:p>
        </w:tc>
        <w:tc>
          <w:tcPr>
            <w:tcW w:type="dxa" w:w="1728"/>
          </w:tcPr>
          <w:p>
            <w:r>
              <w:t>3,309 B</w:t>
            </w:r>
          </w:p>
        </w:tc>
        <w:tc>
          <w:tcPr>
            <w:tcW w:type="dxa" w:w="1728"/>
          </w:tcPr>
          <w:p>
            <w:r>
              <w:t>Balanced</w:t>
            </w:r>
          </w:p>
        </w:tc>
      </w:tr>
      <w:tr>
        <w:tc>
          <w:tcPr>
            <w:tcW w:type="dxa" w:w="1728"/>
          </w:tcPr>
          <w:p>
            <w:r>
              <w:t>ML-DSA-87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2,592 B</w:t>
            </w:r>
          </w:p>
        </w:tc>
        <w:tc>
          <w:tcPr>
            <w:tcW w:type="dxa" w:w="1728"/>
          </w:tcPr>
          <w:p>
            <w:r>
              <w:t>4,627 B</w:t>
            </w:r>
          </w:p>
        </w:tc>
        <w:tc>
          <w:tcPr>
            <w:tcW w:type="dxa" w:w="1728"/>
          </w:tcPr>
          <w:p>
            <w:r>
              <w:t>Maximum</w:t>
            </w:r>
          </w:p>
        </w:tc>
      </w:tr>
    </w:tbl>
    <w:p>
      <w:r>
        <w:br w:type="page"/>
      </w:r>
    </w:p>
    <w:p>
      <w:pPr>
        <w:pStyle w:val="Heading1"/>
      </w:pPr>
      <w:r>
        <w:t>5. Fully Homomorphic Encryption Implementation</w:t>
      </w:r>
    </w:p>
    <w:p>
      <w:pPr>
        <w:pStyle w:val="Heading2"/>
      </w:pPr>
      <w:r>
        <w:t>CKKS Scheme Overview</w:t>
      </w:r>
    </w:p>
    <w:p>
      <w:r>
        <w:t>The platform uses the CKKS (Cheon-Kim-Kim-Song) homomorphic encryption scheme, which supports approximate arithmetic on encrypted real numbers. CKKS is ideal for machine learning and statistical analysis on encrypted data.</w:t>
      </w:r>
    </w:p>
    <w:p>
      <w:pPr>
        <w:pStyle w:val="Heading2"/>
      </w:pPr>
      <w:r>
        <w:t>DESILO FHE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5ad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805ad5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805ad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poly_degree</w:t>
            </w:r>
          </w:p>
        </w:tc>
        <w:tc>
          <w:tcPr>
            <w:tcW w:type="dxa" w:w="2880"/>
          </w:tcPr>
          <w:p>
            <w:r>
              <w:t>16,384</w:t>
            </w:r>
          </w:p>
        </w:tc>
        <w:tc>
          <w:tcPr>
            <w:tcW w:type="dxa" w:w="2880"/>
          </w:tcPr>
          <w:p>
            <w:r>
              <w:t>Polynomial ring dimension</w:t>
            </w:r>
          </w:p>
        </w:tc>
      </w:tr>
      <w:tr>
        <w:tc>
          <w:tcPr>
            <w:tcW w:type="dxa" w:w="2880"/>
          </w:tcPr>
          <w:p>
            <w:r>
              <w:t>coeff_mod_bit_sizes</w:t>
            </w:r>
          </w:p>
        </w:tc>
        <w:tc>
          <w:tcPr>
            <w:tcW w:type="dxa" w:w="2880"/>
          </w:tcPr>
          <w:p>
            <w:r>
              <w:t>[60,40,40,40,60]</w:t>
            </w:r>
          </w:p>
        </w:tc>
        <w:tc>
          <w:tcPr>
            <w:tcW w:type="dxa" w:w="2880"/>
          </w:tcPr>
          <w:p>
            <w:r>
              <w:t>Coefficient modulus chain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2^40</w:t>
            </w:r>
          </w:p>
        </w:tc>
        <w:tc>
          <w:tcPr>
            <w:tcW w:type="dxa" w:w="2880"/>
          </w:tcPr>
          <w:p>
            <w:r>
              <w:t>Encoding scale for precision</w:t>
            </w:r>
          </w:p>
        </w:tc>
      </w:tr>
      <w:tr>
        <w:tc>
          <w:tcPr>
            <w:tcW w:type="dxa" w:w="2880"/>
          </w:tcPr>
          <w:p>
            <w:r>
              <w:t>max_mult_depth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Maximum multiplicative depth</w:t>
            </w:r>
          </w:p>
        </w:tc>
      </w:tr>
      <w:tr>
        <w:tc>
          <w:tcPr>
            <w:tcW w:type="dxa" w:w="2880"/>
          </w:tcPr>
          <w:p>
            <w:r>
              <w:t>slot_count</w:t>
            </w:r>
          </w:p>
        </w:tc>
        <w:tc>
          <w:tcPr>
            <w:tcW w:type="dxa" w:w="2880"/>
          </w:tcPr>
          <w:p>
            <w:r>
              <w:t>8,192</w:t>
            </w:r>
          </w:p>
        </w:tc>
        <w:tc>
          <w:tcPr>
            <w:tcW w:type="dxa" w:w="2880"/>
          </w:tcPr>
          <w:p>
            <w:r>
              <w:t>Number of plaintext slots</w:t>
            </w:r>
          </w:p>
        </w:tc>
      </w:tr>
    </w:tbl>
    <w:p>
      <w:r>
        <w:br w:type="page"/>
      </w:r>
    </w:p>
    <w:p>
      <w:pPr>
        <w:pStyle w:val="Heading1"/>
      </w:pPr>
      <w:r>
        <w:t>6. Live Data Sources</w:t>
      </w:r>
    </w:p>
    <w:p>
      <w:r>
        <w:t>Version 2.3.4 provides robust live data fetching with automatic fallback to embedded sample data.</w:t>
      </w:r>
    </w:p>
    <w:p>
      <w:pPr>
        <w:pStyle w:val="Heading2"/>
      </w:pPr>
      <w:r>
        <w:t>Healthcare: VitalDB</w:t>
      </w:r>
    </w:p>
    <w:p>
      <w:pPr>
        <w:pStyle w:val="ListBullet"/>
      </w:pPr>
      <w:r>
        <w:t>Dataset: VitalDB Open Dataset (6,388 surgical cases)</w:t>
      </w:r>
    </w:p>
    <w:p>
      <w:pPr>
        <w:pStyle w:val="ListBullet"/>
      </w:pPr>
      <w:r>
        <w:t>Method: vitaldb Python library</w:t>
      </w:r>
    </w:p>
    <w:p>
      <w:pPr>
        <w:pStyle w:val="ListBullet"/>
      </w:pPr>
      <w:r>
        <w:t>DOI: 10.1038/s41597-022-01411-5</w:t>
      </w:r>
    </w:p>
    <w:p>
      <w:pPr>
        <w:pStyle w:val="ListBullet"/>
      </w:pPr>
      <w:r>
        <w:t>License: CC BY-NC-SA 4.0</w:t>
      </w:r>
    </w:p>
    <w:p>
      <w:pPr>
        <w:pStyle w:val="Heading2"/>
      </w:pPr>
      <w:r>
        <w:t>Finance: Yahoo Finance</w:t>
      </w:r>
    </w:p>
    <w:p>
      <w:pPr>
        <w:pStyle w:val="ListBullet"/>
      </w:pPr>
      <w:r>
        <w:t>Method: yfinance Python library</w:t>
      </w:r>
    </w:p>
    <w:p>
      <w:pPr>
        <w:pStyle w:val="ListBullet"/>
      </w:pPr>
      <w:r>
        <w:t>Symbols: AAPL, MSFT, GOOGL, AMZN, NVDA</w:t>
      </w:r>
    </w:p>
    <w:p>
      <w:pPr>
        <w:pStyle w:val="Heading2"/>
      </w:pPr>
      <w:r>
        <w:t>Blockchain: Ethereum RPC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556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880"/>
            <w:shd w:fill="4a556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4a5568"/>
          </w:tcPr>
          <w:p>
            <w:r>
              <w:rPr>
                <w:b/>
                <w:color w:val="FFFFFF"/>
              </w:rPr>
              <w:t>Provider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rpc.ankr.com/eth</w:t>
            </w:r>
          </w:p>
        </w:tc>
        <w:tc>
          <w:tcPr>
            <w:tcW w:type="dxa" w:w="2880"/>
          </w:tcPr>
          <w:p>
            <w:r>
              <w:t>Ankr (Primary)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ethereum-rpc.publicnode.com</w:t>
            </w:r>
          </w:p>
        </w:tc>
        <w:tc>
          <w:tcPr>
            <w:tcW w:type="dxa" w:w="2880"/>
          </w:tcPr>
          <w:p>
            <w:r>
              <w:t>PublicNode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cloudflare-eth.com</w:t>
            </w:r>
          </w:p>
        </w:tc>
        <w:tc>
          <w:tcPr>
            <w:tcW w:type="dxa" w:w="2880"/>
          </w:tcPr>
          <w:p>
            <w:r>
              <w:t>Cloudflare</w:t>
            </w:r>
          </w:p>
        </w:tc>
      </w:tr>
    </w:tbl>
    <w:p>
      <w:r>
        <w:br w:type="page"/>
      </w:r>
    </w:p>
    <w:p>
      <w:pPr>
        <w:pStyle w:val="Heading1"/>
      </w:pPr>
      <w:r>
        <w:t>9. Installation Guide (Multi-Platform)</w:t>
      </w:r>
    </w:p>
    <w:p>
      <w:pPr>
        <w:pStyle w:val="Heading2"/>
      </w:pPr>
      <w:r>
        <w:t>Build Dependencies by Platform</w:t>
      </w:r>
    </w:p>
    <w:p>
      <w:r>
        <w:rPr>
          <w:b/>
        </w:rPr>
        <w:t>Debian/Ubuntu:</w:t>
      </w:r>
    </w:p>
    <w:p>
      <w:r>
        <w:rPr>
          <w:rFonts w:ascii="Courier New" w:hAnsi="Courier New"/>
          <w:sz w:val="18"/>
        </w:rPr>
        <w:t>sudo apt install -y cmake gcc g++ libssl-dev python3-dev git</w:t>
      </w:r>
    </w:p>
    <w:p>
      <w:r>
        <w:rPr>
          <w:b/>
        </w:rPr>
        <w:t>Fedora/RHEL/CentOS:</w:t>
      </w:r>
    </w:p>
    <w:p>
      <w:r>
        <w:rPr>
          <w:rFonts w:ascii="Courier New" w:hAnsi="Courier New"/>
          <w:sz w:val="18"/>
        </w:rPr>
        <w:t>sudo dnf install -y cmake gcc gcc-c++ openssl-devel python3-devel git</w:t>
      </w:r>
    </w:p>
    <w:p>
      <w:r>
        <w:rPr>
          <w:b/>
        </w:rPr>
        <w:t>Arch Linux:</w:t>
      </w:r>
    </w:p>
    <w:p>
      <w:r>
        <w:rPr>
          <w:rFonts w:ascii="Courier New" w:hAnsi="Courier New"/>
          <w:sz w:val="18"/>
        </w:rPr>
        <w:t>sudo pacman -S cmake gcc openssl python git</w:t>
      </w:r>
    </w:p>
    <w:p>
      <w:r>
        <w:rPr>
          <w:b/>
        </w:rPr>
        <w:t>macOS (Homebrew):</w:t>
      </w:r>
    </w:p>
    <w:p>
      <w:r>
        <w:rPr>
          <w:rFonts w:ascii="Courier New" w:hAnsi="Courier New"/>
          <w:sz w:val="18"/>
        </w:rPr>
        <w:t>brew install cmake openssl@3 git</w:t>
      </w:r>
    </w:p>
    <w:p>
      <w:pPr>
        <w:pStyle w:val="Heading2"/>
      </w:pPr>
      <w:r>
        <w:t>Installing liboqs-python</w:t>
      </w:r>
    </w:p>
    <w:p>
      <w:r>
        <w:t>liboqs-python is NOT available via pip. It must be built from source. The recommended method auto-downloads and builds liboqs at runtime:</w:t>
      </w:r>
    </w:p>
    <w:p>
      <w:r>
        <w:rPr>
          <w:b/>
        </w:rPr>
        <w:t>Option A: Automatic Build (Recommended)</w:t>
      </w:r>
    </w:p>
    <w:p>
      <w:r>
        <w:rPr>
          <w:rFonts w:ascii="Courier New" w:hAnsi="Courier New"/>
          <w:sz w:val="18"/>
        </w:rPr>
        <w:t>git clone --depth=1 https://github.com/open-quantum-safe/liboqs-python</w:t>
      </w:r>
    </w:p>
    <w:p>
      <w:r>
        <w:rPr>
          <w:rFonts w:ascii="Courier New" w:hAnsi="Courier New"/>
          <w:sz w:val="18"/>
        </w:rPr>
        <w:t>cd liboqs-python &amp;&amp; pip install . &amp;&amp; cd ..</w:t>
      </w:r>
    </w:p>
    <w:p>
      <w:r>
        <w:rPr>
          <w:b/>
        </w:rPr>
        <w:t>Option B: Manual Build</w:t>
      </w:r>
    </w:p>
    <w:p>
      <w:r>
        <w:rPr>
          <w:rFonts w:ascii="Courier New" w:hAnsi="Courier New"/>
          <w:sz w:val="18"/>
        </w:rPr>
        <w:t># Build liboqs C library</w:t>
      </w:r>
    </w:p>
    <w:p>
      <w:r>
        <w:rPr>
          <w:rFonts w:ascii="Courier New" w:hAnsi="Courier New"/>
          <w:sz w:val="18"/>
        </w:rPr>
        <w:t>git clone --depth=1 https://github.com/open-quantum-safe/liboqs</w:t>
      </w:r>
    </w:p>
    <w:p>
      <w:r>
        <w:rPr>
          <w:rFonts w:ascii="Courier New" w:hAnsi="Courier New"/>
          <w:sz w:val="18"/>
        </w:rPr>
        <w:t>cmake -S liboqs -B liboqs/build -DBUILD_SHARED_LIBS=ON</w:t>
      </w:r>
    </w:p>
    <w:p>
      <w:r>
        <w:rPr>
          <w:rFonts w:ascii="Courier New" w:hAnsi="Courier New"/>
          <w:sz w:val="18"/>
        </w:rPr>
        <w:t>cmake --build liboqs/build --parallel 8</w:t>
      </w:r>
    </w:p>
    <w:p>
      <w:r>
        <w:rPr>
          <w:rFonts w:ascii="Courier New" w:hAnsi="Courier New"/>
          <w:sz w:val="18"/>
        </w:rPr>
        <w:t>sudo cmake --build liboqs/build --target install</w:t>
      </w:r>
    </w:p>
    <w:p>
      <w:r>
        <w:rPr>
          <w:rFonts w:ascii="Courier New" w:hAnsi="Courier New"/>
          <w:sz w:val="18"/>
        </w:rPr>
        <w:t>export LD_LIBRARY_PATH=$LD_LIBRARY_PATH:/usr/local/lib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spacing w:after="120"/>
      </w:pPr>
      <w:r>
        <w:t>[1] NIST. FIPS 203: Module-Lattice-Based Key-Encapsulation Mechanism Standard. August 2024. https://csrc.nist.gov/pubs/fips/203/final</w:t>
      </w:r>
    </w:p>
    <w:p>
      <w:pPr>
        <w:spacing w:after="120"/>
      </w:pPr>
      <w:r>
        <w:t>[2] NIST. FIPS 204: Module-Lattice-Based Digital Signature Standard. August 2024. https://csrc.nist.gov/pubs/fips/204/final</w:t>
      </w:r>
    </w:p>
    <w:p>
      <w:pPr>
        <w:spacing w:after="120"/>
      </w:pPr>
      <w:r>
        <w:t>[3] NIST. FIPS 205: Stateless Hash-Based Digital Signature Standard. August 2024. https://csrc.nist.gov/pubs/fips/205/final</w:t>
      </w:r>
    </w:p>
    <w:p>
      <w:pPr>
        <w:spacing w:after="120"/>
      </w:pPr>
      <w:r>
        <w:t>[4] Cheon JH, et al. Homomorphic Encryption for Arithmetic of Approximate Numbers. ASIACRYPT 2017. DOI: 10.1007/978-3-319-70694-8_15</w:t>
      </w:r>
    </w:p>
    <w:p>
      <w:pPr>
        <w:spacing w:after="120"/>
      </w:pPr>
      <w:r>
        <w:t>[5] DESILO. DESILO FHE Library Documentation. https://fhe.desilo.dev/latest/</w:t>
      </w:r>
    </w:p>
    <w:p>
      <w:pPr>
        <w:spacing w:after="120"/>
      </w:pPr>
      <w:r>
        <w:t>[6] Lee HC, et al. VitalDB, a high-fidelity multi-parameter vital signs database. Scientific Data 9, 279 (2022). DOI: 10.1038/s41597-022-01411-5</w:t>
      </w:r>
    </w:p>
    <w:p>
      <w:pPr>
        <w:spacing w:after="120"/>
      </w:pPr>
      <w:r>
        <w:t>[7] Hebrail G, Berard A. Individual Household Electric Power Consumption Data Set. UCI ML Repository. DOI: 10.24432/C52G6F</w:t>
      </w:r>
    </w:p>
    <w:p>
      <w:pPr>
        <w:spacing w:after="120"/>
      </w:pPr>
      <w:r>
        <w:t>[8] Aroussi R. yfinance: Download market data from Yahoo! Finance API. https://github.com/ranaroussi/yfinance</w:t>
      </w:r>
    </w:p>
    <w:p>
      <w:pPr>
        <w:spacing w:after="120"/>
      </w:pPr>
      <w:r>
        <w:t>[9] Ethereum Foundation. Ethereum JSON-RPC API. https://ethereum.org/developers/docs/apis/json-rpc/</w:t>
      </w:r>
    </w:p>
    <w:p>
      <w:pPr>
        <w:spacing w:after="120"/>
      </w:pPr>
      <w:r>
        <w:t>[10] Open Quantum Safe Project. liboqs-python. https://github.com/open-quantum-safe/liboqs-python</w:t>
      </w:r>
    </w:p>
    <w:p>
      <w:pPr>
        <w:spacing w:after="120"/>
      </w:pPr>
      <w:r>
        <w:t>[11] FastAPI. Modern web framework for building APIs. https://fastapi.tiangolo.com/</w:t>
      </w:r>
    </w:p>
    <w:p>
      <w:pPr>
        <w:spacing w:after="120"/>
      </w:pPr>
      <w:r>
        <w:t>[12] American Heart Association. Understanding Blood Pressure Readings. https://www.heart.org/</w:t>
      </w:r>
    </w:p>
    <w:p/>
    <w:p>
      <w:pPr>
        <w:jc w:val="center"/>
      </w:pPr>
      <w:r>
        <w:rPr>
          <w:color w:val="999999"/>
        </w:rPr>
        <w:t>---</w:t>
      </w:r>
    </w:p>
    <w:p>
      <w:pPr>
        <w:jc w:val="center"/>
      </w:pPr>
      <w:r>
        <w:rPr>
          <w:color w:val="666666"/>
          <w:sz w:val="18"/>
        </w:rPr>
        <w:t>Generated: 2025-12-30 | PQC-FHE Integration Platform v2.3.4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C52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18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A365D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