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39D32" w14:textId="77777777" w:rsidR="004565CF" w:rsidRPr="0055161C" w:rsidRDefault="004565CF" w:rsidP="004565CF">
      <w:pPr>
        <w:spacing w:before="100" w:beforeAutospacing="1" w:after="100" w:afterAutospacing="1" w:line="240" w:lineRule="auto"/>
        <w:outlineLvl w:val="0"/>
        <w:rPr>
          <w:rFonts w:ascii="Times New Roman" w:eastAsia="Times New Roman" w:hAnsi="Times New Roman" w:cs="Times New Roman"/>
          <w:b/>
          <w:bCs/>
          <w:noProof/>
          <w:kern w:val="36"/>
          <w:sz w:val="48"/>
          <w:szCs w:val="48"/>
          <w:lang w:val="en-US" w:eastAsia="tr-TR"/>
        </w:rPr>
      </w:pPr>
      <w:r w:rsidRPr="0055161C">
        <w:rPr>
          <w:rFonts w:ascii="Times New Roman" w:eastAsia="Times New Roman" w:hAnsi="Times New Roman" w:cs="Times New Roman"/>
          <w:b/>
          <w:bCs/>
          <w:noProof/>
          <w:kern w:val="36"/>
          <w:sz w:val="48"/>
          <w:szCs w:val="48"/>
          <w:lang w:val="en-US" w:eastAsia="tr-TR"/>
        </w:rPr>
        <w:t>Prompt-Based Variance Enhancement Techniques for Network Slicing Intent Dataset Generation</w:t>
      </w:r>
    </w:p>
    <w:p w14:paraId="349248E1"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 xml:space="preserve">Bu dokümanda, LLM ile üretilecek network slicing Intent-to-Action veri setinde variance artırmak için kullanılabilecek prompt tabanlı teknikler açıklanmaktadır. Odak noktamız iteratif üretim, sonradan filtreleme veya çok aşamalı refinement değil; doğrudan base prompt içine eklenebilecek </w:t>
      </w:r>
      <w:r w:rsidRPr="0055161C">
        <w:rPr>
          <w:rFonts w:ascii="Times New Roman" w:eastAsia="Times New Roman" w:hAnsi="Times New Roman" w:cs="Times New Roman"/>
          <w:b/>
          <w:bCs/>
          <w:noProof/>
          <w:sz w:val="24"/>
          <w:szCs w:val="24"/>
          <w:lang w:val="en-US" w:eastAsia="tr-TR"/>
        </w:rPr>
        <w:t>Variance Enhancement</w:t>
      </w:r>
      <w:r w:rsidRPr="0055161C">
        <w:rPr>
          <w:rFonts w:ascii="Times New Roman" w:eastAsia="Times New Roman" w:hAnsi="Times New Roman" w:cs="Times New Roman"/>
          <w:noProof/>
          <w:sz w:val="24"/>
          <w:szCs w:val="24"/>
          <w:lang w:val="en-US" w:eastAsia="tr-TR"/>
        </w:rPr>
        <w:t xml:space="preserve"> bloklarıdır.</w:t>
      </w:r>
    </w:p>
    <w:p w14:paraId="6B029EAD"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 xml:space="preserve">Bizim çalışmada amaç, sadece daha fazla örnek üretmek değil; gerçek operatör dilini daha iyi yansıtan, farklı explicitness seviyelerine sahip, farklı senaryo ve dil yapılarını kapsayan, aynı zamanda </w:t>
      </w:r>
      <w:r w:rsidRPr="0055161C">
        <w:rPr>
          <w:rFonts w:ascii="Courier New" w:eastAsia="Times New Roman" w:hAnsi="Courier New" w:cs="Courier New"/>
          <w:noProof/>
          <w:sz w:val="20"/>
          <w:szCs w:val="20"/>
          <w:lang w:val="en-US" w:eastAsia="tr-TR"/>
        </w:rPr>
        <w:t>operation_json</w:t>
      </w:r>
      <w:r w:rsidRPr="0055161C">
        <w:rPr>
          <w:rFonts w:ascii="Times New Roman" w:eastAsia="Times New Roman" w:hAnsi="Times New Roman" w:cs="Times New Roman"/>
          <w:noProof/>
          <w:sz w:val="24"/>
          <w:szCs w:val="24"/>
          <w:lang w:val="en-US" w:eastAsia="tr-TR"/>
        </w:rPr>
        <w:t xml:space="preserve"> alanlarında grounding kurallarını bozmayan bir synthetic dataset oluşturmaktır.</w:t>
      </w:r>
    </w:p>
    <w:p w14:paraId="5E8E42DD" w14:textId="77777777" w:rsidR="004565CF" w:rsidRPr="0055161C" w:rsidRDefault="004565CF" w:rsidP="004565CF">
      <w:pPr>
        <w:spacing w:after="0"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pict w14:anchorId="5AB7D1A2">
          <v:rect id="_x0000_i1025" style="width:0;height:1.5pt" o:hralign="center" o:hrstd="t" o:hr="t" fillcolor="#a0a0a0" stroked="f"/>
        </w:pict>
      </w:r>
    </w:p>
    <w:p w14:paraId="12A80768" w14:textId="77777777" w:rsidR="004565CF" w:rsidRPr="0055161C" w:rsidRDefault="004565CF" w:rsidP="004565CF">
      <w:pPr>
        <w:spacing w:before="100" w:beforeAutospacing="1" w:after="100" w:afterAutospacing="1" w:line="240" w:lineRule="auto"/>
        <w:outlineLvl w:val="1"/>
        <w:rPr>
          <w:rFonts w:ascii="Times New Roman" w:eastAsia="Times New Roman" w:hAnsi="Times New Roman" w:cs="Times New Roman"/>
          <w:b/>
          <w:bCs/>
          <w:noProof/>
          <w:sz w:val="36"/>
          <w:szCs w:val="36"/>
          <w:lang w:val="en-US" w:eastAsia="tr-TR"/>
        </w:rPr>
      </w:pPr>
      <w:r w:rsidRPr="0055161C">
        <w:rPr>
          <w:rFonts w:ascii="Times New Roman" w:eastAsia="Times New Roman" w:hAnsi="Times New Roman" w:cs="Times New Roman"/>
          <w:b/>
          <w:bCs/>
          <w:noProof/>
          <w:sz w:val="36"/>
          <w:szCs w:val="36"/>
          <w:lang w:val="en-US" w:eastAsia="tr-TR"/>
        </w:rPr>
        <w:t>1. Effects of Diversity Incentives on Sample Diversity and Downstream Model Performance in LLM-based Text Augmentation</w:t>
      </w:r>
    </w:p>
    <w:p w14:paraId="5330E291"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adı ve linki:</w:t>
      </w:r>
      <w:r w:rsidRPr="0055161C">
        <w:rPr>
          <w:rFonts w:ascii="Times New Roman" w:eastAsia="Times New Roman" w:hAnsi="Times New Roman" w:cs="Times New Roman"/>
          <w:noProof/>
          <w:sz w:val="24"/>
          <w:szCs w:val="24"/>
          <w:lang w:val="en-US" w:eastAsia="tr-TR"/>
        </w:rPr>
        <w:br/>
        <w:t>Effects of Diversity Incentives on Sample Diversity and Downstream Model Performance in LLM-based Text Augmentation — Cegin et al., 2024</w:t>
      </w:r>
      <w:r w:rsidRPr="0055161C">
        <w:rPr>
          <w:rFonts w:ascii="Times New Roman" w:eastAsia="Times New Roman" w:hAnsi="Times New Roman" w:cs="Times New Roman"/>
          <w:noProof/>
          <w:sz w:val="24"/>
          <w:szCs w:val="24"/>
          <w:lang w:val="en-US" w:eastAsia="tr-TR"/>
        </w:rPr>
        <w:br/>
        <w:t xml:space="preserve">Link: </w:t>
      </w:r>
      <w:hyperlink r:id="rId8" w:history="1">
        <w:r w:rsidRPr="0055161C">
          <w:rPr>
            <w:rFonts w:ascii="Times New Roman" w:eastAsia="Times New Roman" w:hAnsi="Times New Roman" w:cs="Times New Roman"/>
            <w:noProof/>
            <w:color w:val="0000FF"/>
            <w:sz w:val="24"/>
            <w:szCs w:val="24"/>
            <w:u w:val="single"/>
            <w:lang w:val="en-US" w:eastAsia="tr-TR"/>
          </w:rPr>
          <w:t>https://aclantholo</w:t>
        </w:r>
        <w:r w:rsidRPr="0055161C">
          <w:rPr>
            <w:rFonts w:ascii="Times New Roman" w:eastAsia="Times New Roman" w:hAnsi="Times New Roman" w:cs="Times New Roman"/>
            <w:noProof/>
            <w:color w:val="0000FF"/>
            <w:sz w:val="24"/>
            <w:szCs w:val="24"/>
            <w:u w:val="single"/>
            <w:lang w:val="en-US" w:eastAsia="tr-TR"/>
          </w:rPr>
          <w:t>g</w:t>
        </w:r>
        <w:r w:rsidRPr="0055161C">
          <w:rPr>
            <w:rFonts w:ascii="Times New Roman" w:eastAsia="Times New Roman" w:hAnsi="Times New Roman" w:cs="Times New Roman"/>
            <w:noProof/>
            <w:color w:val="0000FF"/>
            <w:sz w:val="24"/>
            <w:szCs w:val="24"/>
            <w:u w:val="single"/>
            <w:lang w:val="en-US" w:eastAsia="tr-TR"/>
          </w:rPr>
          <w:t>y.org/2024.acl-long.710/</w:t>
        </w:r>
      </w:hyperlink>
    </w:p>
    <w:p w14:paraId="1570C0F3"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kısaca ne yaptığı ve amacı:</w:t>
      </w:r>
      <w:r w:rsidRPr="0055161C">
        <w:rPr>
          <w:rFonts w:ascii="Times New Roman" w:eastAsia="Times New Roman" w:hAnsi="Times New Roman" w:cs="Times New Roman"/>
          <w:noProof/>
          <w:sz w:val="24"/>
          <w:szCs w:val="24"/>
          <w:lang w:val="en-US" w:eastAsia="tr-TR"/>
        </w:rPr>
        <w:br/>
        <w:t>Bu çalışma, LLM tabanlı text augmentation sürecinde farklı diversity incentive yöntemlerinin etkisini inceler. Özellikle üç yöntem öne çıkar: taboo words, hints by previous outlier solutions ve chaining on previous outlier solutions. Çalışmanın temel amacı, LLM’in ürettiği paraphrase veya synthetic örneklerde çeşitliliği artırırken downstream model performansının nasıl etkilendiğini ölçmektir.</w:t>
      </w:r>
    </w:p>
    <w:p w14:paraId="21A6EFD0"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 xml:space="preserve">Bizim kullanımımızda iteratif hints veya chaining yerine doğrudan prompta yerleştirilebilecek kısım daha uygundur: </w:t>
      </w:r>
      <w:r w:rsidRPr="0055161C">
        <w:rPr>
          <w:rFonts w:ascii="Times New Roman" w:eastAsia="Times New Roman" w:hAnsi="Times New Roman" w:cs="Times New Roman"/>
          <w:b/>
          <w:bCs/>
          <w:noProof/>
          <w:sz w:val="24"/>
          <w:szCs w:val="24"/>
          <w:lang w:val="en-US" w:eastAsia="tr-TR"/>
        </w:rPr>
        <w:t>taboo words</w:t>
      </w:r>
      <w:r w:rsidRPr="0055161C">
        <w:rPr>
          <w:rFonts w:ascii="Times New Roman" w:eastAsia="Times New Roman" w:hAnsi="Times New Roman" w:cs="Times New Roman"/>
          <w:noProof/>
          <w:sz w:val="24"/>
          <w:szCs w:val="24"/>
          <w:lang w:val="en-US" w:eastAsia="tr-TR"/>
        </w:rPr>
        <w:t xml:space="preserve"> ve </w:t>
      </w:r>
      <w:r w:rsidRPr="0055161C">
        <w:rPr>
          <w:rFonts w:ascii="Times New Roman" w:eastAsia="Times New Roman" w:hAnsi="Times New Roman" w:cs="Times New Roman"/>
          <w:b/>
          <w:bCs/>
          <w:noProof/>
          <w:sz w:val="24"/>
          <w:szCs w:val="24"/>
          <w:lang w:val="en-US" w:eastAsia="tr-TR"/>
        </w:rPr>
        <w:t>alternatif açılış patternleri</w:t>
      </w:r>
      <w:r w:rsidRPr="0055161C">
        <w:rPr>
          <w:rFonts w:ascii="Times New Roman" w:eastAsia="Times New Roman" w:hAnsi="Times New Roman" w:cs="Times New Roman"/>
          <w:noProof/>
          <w:sz w:val="24"/>
          <w:szCs w:val="24"/>
          <w:lang w:val="en-US" w:eastAsia="tr-TR"/>
        </w:rPr>
        <w:t>. Çünkü bizim veri üretiminde modelin sürekli “Create”, “Update”, “Set”, “Increase”, “List” gibi fiillerle başlaması variance’ı düşürüyor.</w:t>
      </w:r>
    </w:p>
    <w:p w14:paraId="1C4AC79F" w14:textId="5820A268"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lastRenderedPageBreak/>
        <w:t>Çalışmanın bizim çalışmaya katkısı:</w:t>
      </w:r>
      <w:r w:rsidRPr="0055161C">
        <w:rPr>
          <w:rFonts w:ascii="Times New Roman" w:eastAsia="Times New Roman" w:hAnsi="Times New Roman" w:cs="Times New Roman"/>
          <w:noProof/>
          <w:sz w:val="24"/>
          <w:szCs w:val="24"/>
          <w:lang w:val="en-US" w:eastAsia="tr-TR"/>
        </w:rPr>
        <w:br/>
        <w:t>Bu çalışma bizim promptumuza açık bir “yasaklı</w:t>
      </w:r>
      <w:r w:rsidR="00D43F9B" w:rsidRPr="0055161C">
        <w:rPr>
          <w:rFonts w:ascii="Times New Roman" w:eastAsia="Times New Roman" w:hAnsi="Times New Roman" w:cs="Times New Roman"/>
          <w:noProof/>
          <w:sz w:val="24"/>
          <w:szCs w:val="24"/>
          <w:lang w:val="en-US" w:eastAsia="tr-TR"/>
        </w:rPr>
        <w:t xml:space="preserve"> başlangıç</w:t>
      </w:r>
      <w:r w:rsidRPr="0055161C">
        <w:rPr>
          <w:rFonts w:ascii="Times New Roman" w:eastAsia="Times New Roman" w:hAnsi="Times New Roman" w:cs="Times New Roman"/>
          <w:noProof/>
          <w:sz w:val="24"/>
          <w:szCs w:val="24"/>
          <w:lang w:val="en-US" w:eastAsia="tr-TR"/>
        </w:rPr>
        <w:t xml:space="preserve"> kelimeleri” bloğu eklemeyi gerekçelendirir. Böylece intent cümlelerinde lexical diversity artar, aynı command template’lerinin tekrar etmesi azalır. Özellikle opening verb distribution, distinct-1/2 ve sentence pattern diversity metriklerinde iyileşme beklenir.</w:t>
      </w:r>
    </w:p>
    <w:p w14:paraId="7BD8D60E"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Bu çalışmadan esinlenerek oluşturulan variance bloğu:</w:t>
      </w:r>
    </w:p>
    <w:p w14:paraId="4898D93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2AD2C045"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VARIANCE ENHANCEMENT: TABOO OPENING WORDS</w:t>
      </w:r>
    </w:p>
    <w:p w14:paraId="7226D900"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575FCF35"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119D07F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Avoid repeatedly starting intents with the following words:</w:t>
      </w:r>
    </w:p>
    <w:p w14:paraId="50481F5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Create</w:t>
      </w:r>
    </w:p>
    <w:p w14:paraId="79E65F4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Update</w:t>
      </w:r>
    </w:p>
    <w:p w14:paraId="15E24CD6"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Set</w:t>
      </w:r>
    </w:p>
    <w:p w14:paraId="25AA7500"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Increase</w:t>
      </w:r>
    </w:p>
    <w:p w14:paraId="175750E0"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Decrease</w:t>
      </w:r>
    </w:p>
    <w:p w14:paraId="0BC66CFB"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List</w:t>
      </w:r>
    </w:p>
    <w:p w14:paraId="564F9739"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Delete</w:t>
      </w:r>
    </w:p>
    <w:p w14:paraId="46694ED5"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Show</w:t>
      </w:r>
    </w:p>
    <w:p w14:paraId="51021526"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Remove</w:t>
      </w:r>
    </w:p>
    <w:p w14:paraId="57F22F7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0114C2B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Use varied and realistic opening patterns instead, such as:</w:t>
      </w:r>
    </w:p>
    <w:p w14:paraId="147E2346"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Traffic is getting worse around...</w:t>
      </w:r>
    </w:p>
    <w:p w14:paraId="461BEA8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The current slice seems overloaded...</w:t>
      </w:r>
    </w:p>
    <w:p w14:paraId="380127EE"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Can we check whether...</w:t>
      </w:r>
    </w:p>
    <w:p w14:paraId="1F65A06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After the event ended...</w:t>
      </w:r>
    </w:p>
    <w:p w14:paraId="18C6E86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Need more capacity for...</w:t>
      </w:r>
    </w:p>
    <w:p w14:paraId="21CDB91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The deployment is approaching its limit...</w:t>
      </w:r>
    </w:p>
    <w:p w14:paraId="6C4277C0"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The service quality is degrading...</w:t>
      </w:r>
    </w:p>
    <w:p w14:paraId="4CF8FD2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Operators are reporting congestion in...</w:t>
      </w:r>
    </w:p>
    <w:p w14:paraId="0713C8E9"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The temporary slice still appears active...</w:t>
      </w:r>
    </w:p>
    <w:p w14:paraId="1D0F580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70B0E606"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Do not generate repetitive command-style templates.</w:t>
      </w:r>
    </w:p>
    <w:p w14:paraId="4D755A15"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2A0DB2AB"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Prioritize lexical diversity and varied sentence openings.</w:t>
      </w:r>
    </w:p>
    <w:p w14:paraId="6A8C1832" w14:textId="77777777" w:rsidR="004565CF" w:rsidRPr="0055161C" w:rsidRDefault="004565CF" w:rsidP="004565CF">
      <w:pPr>
        <w:spacing w:after="0"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pict w14:anchorId="58F2078C">
          <v:rect id="_x0000_i1026" style="width:0;height:1.5pt" o:hralign="center" o:hrstd="t" o:hr="t" fillcolor="#a0a0a0" stroked="f"/>
        </w:pict>
      </w:r>
    </w:p>
    <w:p w14:paraId="1B891A59" w14:textId="77777777" w:rsidR="004565CF" w:rsidRPr="0055161C" w:rsidRDefault="004565CF" w:rsidP="004565CF">
      <w:pPr>
        <w:spacing w:before="100" w:beforeAutospacing="1" w:after="100" w:afterAutospacing="1" w:line="240" w:lineRule="auto"/>
        <w:outlineLvl w:val="1"/>
        <w:rPr>
          <w:rFonts w:ascii="Times New Roman" w:eastAsia="Times New Roman" w:hAnsi="Times New Roman" w:cs="Times New Roman"/>
          <w:b/>
          <w:bCs/>
          <w:noProof/>
          <w:sz w:val="36"/>
          <w:szCs w:val="36"/>
          <w:lang w:val="en-US" w:eastAsia="tr-TR"/>
        </w:rPr>
      </w:pPr>
      <w:r w:rsidRPr="0055161C">
        <w:rPr>
          <w:rFonts w:ascii="Times New Roman" w:eastAsia="Times New Roman" w:hAnsi="Times New Roman" w:cs="Times New Roman"/>
          <w:b/>
          <w:bCs/>
          <w:noProof/>
          <w:sz w:val="36"/>
          <w:szCs w:val="36"/>
          <w:lang w:val="en-US" w:eastAsia="tr-TR"/>
        </w:rPr>
        <w:lastRenderedPageBreak/>
        <w:t>2. Improving Generalization in Semantic Parsing by Increasing Natural Language Variation</w:t>
      </w:r>
    </w:p>
    <w:p w14:paraId="75C4762F"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adı ve linki:</w:t>
      </w:r>
      <w:r w:rsidRPr="0055161C">
        <w:rPr>
          <w:rFonts w:ascii="Times New Roman" w:eastAsia="Times New Roman" w:hAnsi="Times New Roman" w:cs="Times New Roman"/>
          <w:noProof/>
          <w:sz w:val="24"/>
          <w:szCs w:val="24"/>
          <w:lang w:val="en-US" w:eastAsia="tr-TR"/>
        </w:rPr>
        <w:br/>
        <w:t>Improving Generalization in Semantic Parsing by Increasing Natural Language Variation — Saparina &amp; Lapata, 2024</w:t>
      </w:r>
      <w:r w:rsidRPr="0055161C">
        <w:rPr>
          <w:rFonts w:ascii="Times New Roman" w:eastAsia="Times New Roman" w:hAnsi="Times New Roman" w:cs="Times New Roman"/>
          <w:noProof/>
          <w:sz w:val="24"/>
          <w:szCs w:val="24"/>
          <w:lang w:val="en-US" w:eastAsia="tr-TR"/>
        </w:rPr>
        <w:br/>
        <w:t xml:space="preserve">Link: </w:t>
      </w:r>
      <w:hyperlink r:id="rId9" w:history="1">
        <w:r w:rsidRPr="0055161C">
          <w:rPr>
            <w:rFonts w:ascii="Times New Roman" w:eastAsia="Times New Roman" w:hAnsi="Times New Roman" w:cs="Times New Roman"/>
            <w:noProof/>
            <w:color w:val="0000FF"/>
            <w:sz w:val="24"/>
            <w:szCs w:val="24"/>
            <w:u w:val="single"/>
            <w:lang w:val="en-US" w:eastAsia="tr-TR"/>
          </w:rPr>
          <w:t>https://aclanthology.org/2024.eacl-long.71/</w:t>
        </w:r>
      </w:hyperlink>
    </w:p>
    <w:p w14:paraId="0CF6EF93"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kısaca ne yaptığı ve amacı:</w:t>
      </w:r>
      <w:r w:rsidRPr="0055161C">
        <w:rPr>
          <w:rFonts w:ascii="Times New Roman" w:eastAsia="Times New Roman" w:hAnsi="Times New Roman" w:cs="Times New Roman"/>
          <w:noProof/>
          <w:sz w:val="24"/>
          <w:szCs w:val="24"/>
          <w:lang w:val="en-US" w:eastAsia="tr-TR"/>
        </w:rPr>
        <w:br/>
        <w:t>Bu çalışma Text-to-SQL semantic parsing üzerine odaklanır. Çalışmanın temel çıkış noktası, benchmarklardaki doğal dil ifadelerinin çoğu zaman fazla temiz, fazla spesifik ve sınırlı varyasyona sahip olmasıdır. Yazarlar, LLM kullanarak daha gerçekçi ve çeşitli doğal dil reformulation’ları üretir ve bunun semantic parser’ın robustness’ını artırdığını gösterir.</w:t>
      </w:r>
    </w:p>
    <w:p w14:paraId="78518FAC"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 xml:space="preserve">Bizim problemimiz de benzer şekilde doğal dilden structured action/JSON üretme problemidir. Yani bizim task da geniş anlamda bir semantic parsing problemidir: intent cümlesi alınır, </w:t>
      </w:r>
      <w:r w:rsidRPr="0055161C">
        <w:rPr>
          <w:rFonts w:ascii="Courier New" w:eastAsia="Times New Roman" w:hAnsi="Courier New" w:cs="Courier New"/>
          <w:noProof/>
          <w:sz w:val="20"/>
          <w:szCs w:val="20"/>
          <w:lang w:val="en-US" w:eastAsia="tr-TR"/>
        </w:rPr>
        <w:t>intent_json</w:t>
      </w:r>
      <w:r w:rsidRPr="0055161C">
        <w:rPr>
          <w:rFonts w:ascii="Times New Roman" w:eastAsia="Times New Roman" w:hAnsi="Times New Roman" w:cs="Times New Roman"/>
          <w:noProof/>
          <w:sz w:val="24"/>
          <w:szCs w:val="24"/>
          <w:lang w:val="en-US" w:eastAsia="tr-TR"/>
        </w:rPr>
        <w:t xml:space="preserve">, </w:t>
      </w:r>
      <w:r w:rsidRPr="0055161C">
        <w:rPr>
          <w:rFonts w:ascii="Courier New" w:eastAsia="Times New Roman" w:hAnsi="Courier New" w:cs="Courier New"/>
          <w:noProof/>
          <w:sz w:val="20"/>
          <w:szCs w:val="20"/>
          <w:lang w:val="en-US" w:eastAsia="tr-TR"/>
        </w:rPr>
        <w:t>slicing_operation</w:t>
      </w:r>
      <w:r w:rsidRPr="0055161C">
        <w:rPr>
          <w:rFonts w:ascii="Times New Roman" w:eastAsia="Times New Roman" w:hAnsi="Times New Roman" w:cs="Times New Roman"/>
          <w:noProof/>
          <w:sz w:val="24"/>
          <w:szCs w:val="24"/>
          <w:lang w:val="en-US" w:eastAsia="tr-TR"/>
        </w:rPr>
        <w:t xml:space="preserve"> ve </w:t>
      </w:r>
      <w:r w:rsidRPr="0055161C">
        <w:rPr>
          <w:rFonts w:ascii="Courier New" w:eastAsia="Times New Roman" w:hAnsi="Courier New" w:cs="Courier New"/>
          <w:noProof/>
          <w:sz w:val="20"/>
          <w:szCs w:val="20"/>
          <w:lang w:val="en-US" w:eastAsia="tr-TR"/>
        </w:rPr>
        <w:t>operation_json</w:t>
      </w:r>
      <w:r w:rsidRPr="0055161C">
        <w:rPr>
          <w:rFonts w:ascii="Times New Roman" w:eastAsia="Times New Roman" w:hAnsi="Times New Roman" w:cs="Times New Roman"/>
          <w:noProof/>
          <w:sz w:val="24"/>
          <w:szCs w:val="24"/>
          <w:lang w:val="en-US" w:eastAsia="tr-TR"/>
        </w:rPr>
        <w:t xml:space="preserve"> üretilir.</w:t>
      </w:r>
    </w:p>
    <w:p w14:paraId="6C01BF4E"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bizim çalışmaya katkısı:</w:t>
      </w:r>
      <w:r w:rsidRPr="0055161C">
        <w:rPr>
          <w:rFonts w:ascii="Times New Roman" w:eastAsia="Times New Roman" w:hAnsi="Times New Roman" w:cs="Times New Roman"/>
          <w:noProof/>
          <w:sz w:val="24"/>
          <w:szCs w:val="24"/>
          <w:lang w:val="en-US" w:eastAsia="tr-TR"/>
        </w:rPr>
        <w:br/>
        <w:t>Bu çalışma, base promptta sadece temiz command cümleleri üretmenin yeterli olmadığını gösterir. Bizim dataset’te “Increase RB allocation to 60%” gibi temiz komutlar yerine, gerçek operatör diline daha yakın, bağlamlı, olay temelli ve bazen eksik bilgi içeren cümleler de olmalıdır.</w:t>
      </w:r>
    </w:p>
    <w:p w14:paraId="1A14FD10"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Bu çalışmadan esinlenerek oluşturulan variance bloğu:</w:t>
      </w:r>
    </w:p>
    <w:p w14:paraId="323D0DAE"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6B428EE5"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VARIANCE ENHANCEMENT: NATURAL LANGUAGE VARIATION</w:t>
      </w:r>
    </w:p>
    <w:p w14:paraId="7370DA5A"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4B75B5F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7DD1B32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Avoid generating only clean benchmark-like commands.</w:t>
      </w:r>
    </w:p>
    <w:p w14:paraId="70D26F0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53FB330B"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Generate realistic telecom operator language, including:</w:t>
      </w:r>
    </w:p>
    <w:p w14:paraId="66E2076F"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incident descriptions</w:t>
      </w:r>
    </w:p>
    <w:p w14:paraId="0844106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monitoring questions</w:t>
      </w:r>
    </w:p>
    <w:p w14:paraId="36353806"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operational shorthand</w:t>
      </w:r>
    </w:p>
    <w:p w14:paraId="32B30F6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incomplete but realistic requests</w:t>
      </w:r>
    </w:p>
    <w:p w14:paraId="1A62B85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business-context requests</w:t>
      </w:r>
    </w:p>
    <w:p w14:paraId="5847885F"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lastRenderedPageBreak/>
        <w:t>- troubleshooting notes</w:t>
      </w:r>
    </w:p>
    <w:p w14:paraId="4B47946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NOC-style messages</w:t>
      </w:r>
    </w:p>
    <w:p w14:paraId="14142E59"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context-first descriptions</w:t>
      </w:r>
    </w:p>
    <w:p w14:paraId="6542CF6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4F1B1EF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Use different sentence forms:</w:t>
      </w:r>
    </w:p>
    <w:p w14:paraId="5E8002A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short commands</w:t>
      </w:r>
    </w:p>
    <w:p w14:paraId="6FF2DCD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long contextual requests</w:t>
      </w:r>
    </w:p>
    <w:p w14:paraId="530E2C7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questions</w:t>
      </w:r>
    </w:p>
    <w:p w14:paraId="61CBE84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urgent notes</w:t>
      </w:r>
    </w:p>
    <w:p w14:paraId="6699F375"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conversational operator messages</w:t>
      </w:r>
    </w:p>
    <w:p w14:paraId="3B1DB44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engineering-style comments</w:t>
      </w:r>
    </w:p>
    <w:p w14:paraId="7D9A13C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1AF4DF0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Examples of desired variation:</w:t>
      </w:r>
    </w:p>
    <w:p w14:paraId="3F1C0800"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The stadium slice is struggling again during peak traffic.</w:t>
      </w:r>
    </w:p>
    <w:p w14:paraId="316BAB49"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Can we give more radio resources to the event service?</w:t>
      </w:r>
    </w:p>
    <w:p w14:paraId="0A96EDB5"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IoT sessions are getting close to the limit again.</w:t>
      </w:r>
    </w:p>
    <w:p w14:paraId="5B29F89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The temporary slice is still active after the event.</w:t>
      </w:r>
    </w:p>
    <w:p w14:paraId="7432AFC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Need more capacity around the venue tonight.</w:t>
      </w:r>
    </w:p>
    <w:p w14:paraId="578DD62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775DA25B"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Do not overuse simple command templates.</w:t>
      </w:r>
    </w:p>
    <w:p w14:paraId="5E2A777D" w14:textId="77777777" w:rsidR="004565CF" w:rsidRPr="0055161C" w:rsidRDefault="004565CF" w:rsidP="004565CF">
      <w:pPr>
        <w:spacing w:after="0"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pict w14:anchorId="58185B94">
          <v:rect id="_x0000_i1027" style="width:0;height:1.5pt" o:hralign="center" o:hrstd="t" o:hr="t" fillcolor="#a0a0a0" stroked="f"/>
        </w:pict>
      </w:r>
    </w:p>
    <w:p w14:paraId="1E36EF1F" w14:textId="77777777" w:rsidR="004565CF" w:rsidRPr="0055161C" w:rsidRDefault="004565CF" w:rsidP="004565CF">
      <w:pPr>
        <w:spacing w:before="100" w:beforeAutospacing="1" w:after="100" w:afterAutospacing="1" w:line="240" w:lineRule="auto"/>
        <w:outlineLvl w:val="1"/>
        <w:rPr>
          <w:rFonts w:ascii="Times New Roman" w:eastAsia="Times New Roman" w:hAnsi="Times New Roman" w:cs="Times New Roman"/>
          <w:b/>
          <w:bCs/>
          <w:noProof/>
          <w:sz w:val="36"/>
          <w:szCs w:val="36"/>
          <w:lang w:val="en-US" w:eastAsia="tr-TR"/>
        </w:rPr>
      </w:pPr>
      <w:r w:rsidRPr="0055161C">
        <w:rPr>
          <w:rFonts w:ascii="Times New Roman" w:eastAsia="Times New Roman" w:hAnsi="Times New Roman" w:cs="Times New Roman"/>
          <w:b/>
          <w:bCs/>
          <w:noProof/>
          <w:sz w:val="36"/>
          <w:szCs w:val="36"/>
          <w:lang w:val="en-US" w:eastAsia="tr-TR"/>
        </w:rPr>
        <w:t>3. Diversity-oriented Data Augmentation with Large Language Models</w:t>
      </w:r>
    </w:p>
    <w:p w14:paraId="3C8043A4"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adı ve linki:</w:t>
      </w:r>
      <w:r w:rsidRPr="0055161C">
        <w:rPr>
          <w:rFonts w:ascii="Times New Roman" w:eastAsia="Times New Roman" w:hAnsi="Times New Roman" w:cs="Times New Roman"/>
          <w:noProof/>
          <w:sz w:val="24"/>
          <w:szCs w:val="24"/>
          <w:lang w:val="en-US" w:eastAsia="tr-TR"/>
        </w:rPr>
        <w:br/>
        <w:t>Diversity-oriented Data Augmentation with Large Language Models — Wang et al., 2025</w:t>
      </w:r>
      <w:r w:rsidRPr="0055161C">
        <w:rPr>
          <w:rFonts w:ascii="Times New Roman" w:eastAsia="Times New Roman" w:hAnsi="Times New Roman" w:cs="Times New Roman"/>
          <w:noProof/>
          <w:sz w:val="24"/>
          <w:szCs w:val="24"/>
          <w:lang w:val="en-US" w:eastAsia="tr-TR"/>
        </w:rPr>
        <w:br/>
        <w:t xml:space="preserve">Link: </w:t>
      </w:r>
      <w:hyperlink r:id="rId10" w:history="1">
        <w:r w:rsidRPr="0055161C">
          <w:rPr>
            <w:rFonts w:ascii="Times New Roman" w:eastAsia="Times New Roman" w:hAnsi="Times New Roman" w:cs="Times New Roman"/>
            <w:noProof/>
            <w:color w:val="0000FF"/>
            <w:sz w:val="24"/>
            <w:szCs w:val="24"/>
            <w:u w:val="single"/>
            <w:lang w:val="en-US" w:eastAsia="tr-TR"/>
          </w:rPr>
          <w:t>https://aclanthology.org/2025.acl-long.1084/</w:t>
        </w:r>
      </w:hyperlink>
    </w:p>
    <w:p w14:paraId="1FAFBA14"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kısaca ne yaptığı ve amacı:</w:t>
      </w:r>
      <w:r w:rsidRPr="0055161C">
        <w:rPr>
          <w:rFonts w:ascii="Times New Roman" w:eastAsia="Times New Roman" w:hAnsi="Times New Roman" w:cs="Times New Roman"/>
          <w:noProof/>
          <w:sz w:val="24"/>
          <w:szCs w:val="24"/>
          <w:lang w:val="en-US" w:eastAsia="tr-TR"/>
        </w:rPr>
        <w:br/>
        <w:t>Bu çalışma, text augmentation’da sadece örnek sayısını artırmanın yeterli olmadığını vurgular. Ana fikir, sample distribution diversity’nin de açık şekilde hedeflenmesi gerektiğidir. Çalışma, LLM’i diverse paraphraser olarak kullanarak daha çeşitli ve label consistency’si korunmuş veri üretmeyi amaçlar.</w:t>
      </w:r>
    </w:p>
    <w:p w14:paraId="33826064"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Bizim çalışmada da sadece 3000 row üretmek yeterli değildir. Eğer bu 3000 row aynı cümle kalıplarına, aynı numeric değerlere, aynı operation distribution’a veya aynı DEFAULT oranına sahipse, dataset büyük görünür ama modelin genelleme kabiliyeti sınırlı kalır.</w:t>
      </w:r>
    </w:p>
    <w:p w14:paraId="2BB8AEFA"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lastRenderedPageBreak/>
        <w:t>Çalışmanın bizim çalışmaya katkısı:</w:t>
      </w:r>
      <w:r w:rsidRPr="0055161C">
        <w:rPr>
          <w:rFonts w:ascii="Times New Roman" w:eastAsia="Times New Roman" w:hAnsi="Times New Roman" w:cs="Times New Roman"/>
          <w:noProof/>
          <w:sz w:val="24"/>
          <w:szCs w:val="24"/>
          <w:lang w:val="en-US" w:eastAsia="tr-TR"/>
        </w:rPr>
        <w:br/>
        <w:t>Bu çalışma bizim promptumuza distribution-aware bir variance bloğu eklemeyi destekler. Promptta sadece “diverse examples generate et” demek yerine, hangi eksenlerde çeşitlilik istenildiği açıkça belirtilmelidir: operation, explicitness, sentence length, scenario type, numeric pattern ve identifier presence.</w:t>
      </w:r>
    </w:p>
    <w:p w14:paraId="671D6DB5"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Bu çalışmadan esinlenerek oluşturulan variance bloğu:</w:t>
      </w:r>
    </w:p>
    <w:p w14:paraId="6F069E2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6BED4EF9"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VARIANCE ENHANCEMENT: DISTRIBUTION DIVERSITY</w:t>
      </w:r>
    </w:p>
    <w:p w14:paraId="09FB916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130517DF"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4571937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Generate examples with balanced distribution across:</w:t>
      </w:r>
    </w:p>
    <w:p w14:paraId="3133F535"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slicing_operation</w:t>
      </w:r>
    </w:p>
    <w:p w14:paraId="3152C11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explicitness level</w:t>
      </w:r>
    </w:p>
    <w:p w14:paraId="4EC5F96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sentence length</w:t>
      </w:r>
    </w:p>
    <w:p w14:paraId="1BFDB5CB"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scenario type</w:t>
      </w:r>
    </w:p>
    <w:p w14:paraId="6F33EA4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numeric value pattern</w:t>
      </w:r>
    </w:p>
    <w:p w14:paraId="35AEEB0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identifier presence</w:t>
      </w:r>
    </w:p>
    <w:p w14:paraId="127C1BFB"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DEFAULT usage</w:t>
      </w:r>
    </w:p>
    <w:p w14:paraId="3E4A1FE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operator communication style</w:t>
      </w:r>
    </w:p>
    <w:p w14:paraId="3CB607AE"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2E516B3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Avoid concentrating too many examples in:</w:t>
      </w:r>
    </w:p>
    <w:p w14:paraId="048BD283"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a single sentence pattern</w:t>
      </w:r>
    </w:p>
    <w:p w14:paraId="0317ACC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a single operation type</w:t>
      </w:r>
    </w:p>
    <w:p w14:paraId="3E4C292E"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a single scenario type</w:t>
      </w:r>
    </w:p>
    <w:p w14:paraId="0AD4B03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a single numeric range</w:t>
      </w:r>
    </w:p>
    <w:p w14:paraId="1C790B0B"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a single identifier pattern</w:t>
      </w:r>
    </w:p>
    <w:p w14:paraId="6AA96F66"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0123840F"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The dataset should contain:</w:t>
      </w:r>
    </w:p>
    <w:p w14:paraId="4A8DEB6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short intents</w:t>
      </w:r>
    </w:p>
    <w:p w14:paraId="418D5C03"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medium-length intents</w:t>
      </w:r>
    </w:p>
    <w:p w14:paraId="670FB2D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long contextual intents</w:t>
      </w:r>
    </w:p>
    <w:p w14:paraId="604D7E9B"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fully explicit examples</w:t>
      </w:r>
    </w:p>
    <w:p w14:paraId="17FEF49A"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partially specified examples</w:t>
      </w:r>
    </w:p>
    <w:p w14:paraId="2AFA67D3"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underspecified realistic examples</w:t>
      </w:r>
    </w:p>
    <w:p w14:paraId="636DE61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0A21C5E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Prioritize distributional diversity, not only sample count.</w:t>
      </w:r>
    </w:p>
    <w:p w14:paraId="4CB2AAFA" w14:textId="77777777" w:rsidR="004565CF" w:rsidRPr="0055161C" w:rsidRDefault="004565CF" w:rsidP="004565CF">
      <w:pPr>
        <w:spacing w:after="0"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pict w14:anchorId="397E0ED0">
          <v:rect id="_x0000_i1028" style="width:0;height:1.5pt" o:hralign="center" o:hrstd="t" o:hr="t" fillcolor="#a0a0a0" stroked="f"/>
        </w:pict>
      </w:r>
    </w:p>
    <w:p w14:paraId="7D561428" w14:textId="77777777" w:rsidR="004565CF" w:rsidRPr="0055161C" w:rsidRDefault="004565CF" w:rsidP="004565CF">
      <w:pPr>
        <w:spacing w:before="100" w:beforeAutospacing="1" w:after="100" w:afterAutospacing="1" w:line="240" w:lineRule="auto"/>
        <w:outlineLvl w:val="1"/>
        <w:rPr>
          <w:rFonts w:ascii="Times New Roman" w:eastAsia="Times New Roman" w:hAnsi="Times New Roman" w:cs="Times New Roman"/>
          <w:b/>
          <w:bCs/>
          <w:noProof/>
          <w:sz w:val="36"/>
          <w:szCs w:val="36"/>
          <w:lang w:val="en-US" w:eastAsia="tr-TR"/>
        </w:rPr>
      </w:pPr>
      <w:r w:rsidRPr="0055161C">
        <w:rPr>
          <w:rFonts w:ascii="Times New Roman" w:eastAsia="Times New Roman" w:hAnsi="Times New Roman" w:cs="Times New Roman"/>
          <w:b/>
          <w:bCs/>
          <w:noProof/>
          <w:sz w:val="36"/>
          <w:szCs w:val="36"/>
          <w:lang w:val="en-US" w:eastAsia="tr-TR"/>
        </w:rPr>
        <w:lastRenderedPageBreak/>
        <w:t>4. Simulating Task-Oriented Dialogues with State Transition Graphs and Large Language Models / SynTOD</w:t>
      </w:r>
    </w:p>
    <w:p w14:paraId="6A502C7A"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adı ve linki:</w:t>
      </w:r>
      <w:r w:rsidRPr="0055161C">
        <w:rPr>
          <w:rFonts w:ascii="Times New Roman" w:eastAsia="Times New Roman" w:hAnsi="Times New Roman" w:cs="Times New Roman"/>
          <w:noProof/>
          <w:sz w:val="24"/>
          <w:szCs w:val="24"/>
          <w:lang w:val="en-US" w:eastAsia="tr-TR"/>
        </w:rPr>
        <w:br/>
        <w:t>Simulating Task-Oriented Dialogues with State Transition Graphs and Large Language Models — Samarinas et al., 2024</w:t>
      </w:r>
      <w:r w:rsidRPr="0055161C">
        <w:rPr>
          <w:rFonts w:ascii="Times New Roman" w:eastAsia="Times New Roman" w:hAnsi="Times New Roman" w:cs="Times New Roman"/>
          <w:noProof/>
          <w:sz w:val="24"/>
          <w:szCs w:val="24"/>
          <w:lang w:val="en-US" w:eastAsia="tr-TR"/>
        </w:rPr>
        <w:br/>
        <w:t xml:space="preserve">Link: </w:t>
      </w:r>
      <w:hyperlink r:id="rId11" w:history="1">
        <w:r w:rsidRPr="0055161C">
          <w:rPr>
            <w:rFonts w:ascii="Times New Roman" w:eastAsia="Times New Roman" w:hAnsi="Times New Roman" w:cs="Times New Roman"/>
            <w:noProof/>
            <w:color w:val="0000FF"/>
            <w:sz w:val="24"/>
            <w:szCs w:val="24"/>
            <w:u w:val="single"/>
            <w:lang w:val="en-US" w:eastAsia="tr-TR"/>
          </w:rPr>
          <w:t>https://arxiv.org/abs/2404.14772</w:t>
        </w:r>
      </w:hyperlink>
    </w:p>
    <w:p w14:paraId="20C73E88"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kısaca ne yaptığı ve amacı:</w:t>
      </w:r>
      <w:r w:rsidRPr="0055161C">
        <w:rPr>
          <w:rFonts w:ascii="Times New Roman" w:eastAsia="Times New Roman" w:hAnsi="Times New Roman" w:cs="Times New Roman"/>
          <w:noProof/>
          <w:sz w:val="24"/>
          <w:szCs w:val="24"/>
          <w:lang w:val="en-US" w:eastAsia="tr-TR"/>
        </w:rPr>
        <w:br/>
        <w:t>SynTOD, task-oriented dialogue sistemleri için synthetic data üretirken state transition graph kullanır. Yani modelden rastgele dialog üretmesi istenmez; bunun yerine sistem davranışı state/action graph olarak tanımlanır ve LLM bu graph üzerindeki farklı path’ler üzerinden konuşmalar üretir. Çalışma, graph-guided generation’ın naive single-prompt generation’a göre intent classification, slot filling ve response relevance açısından daha iyi sonuçlar verdiğini gösterir.</w:t>
      </w:r>
    </w:p>
    <w:p w14:paraId="16B6A4B3"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Bizim task’ta da slicing operation’lar birer action gibi düşünülebilir. Ancak intentleri doğrudan operation isminden üretmek yerine, gerçek network olaylarından veya operational scenario path’lerinden üretmek daha doğal olur.</w:t>
      </w:r>
    </w:p>
    <w:p w14:paraId="77D930D4"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bizim çalışmaya katkısı:</w:t>
      </w:r>
      <w:r w:rsidRPr="0055161C">
        <w:rPr>
          <w:rFonts w:ascii="Times New Roman" w:eastAsia="Times New Roman" w:hAnsi="Times New Roman" w:cs="Times New Roman"/>
          <w:noProof/>
          <w:sz w:val="24"/>
          <w:szCs w:val="24"/>
          <w:lang w:val="en-US" w:eastAsia="tr-TR"/>
        </w:rPr>
        <w:br/>
        <w:t>Bu çalışma bizim promptumuza scenario-path temelli generation eklemeyi destekler. Böylece model “slice_rb_update örneği üret” diye düşünmek yerine “event congestion oldu → resource adjustment gerekiyor → RB update intenti doğdu” şeklinde daha gerçekçi bir bağlamdan intent üretir.</w:t>
      </w:r>
    </w:p>
    <w:p w14:paraId="623331FF"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Bu çalışmadan esinlenerek oluşturulan variance bloğu:</w:t>
      </w:r>
    </w:p>
    <w:p w14:paraId="6111DC93"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0547E48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VARIANCE ENHANCEMENT: SCENARIO-PATH PROMPTING</w:t>
      </w:r>
    </w:p>
    <w:p w14:paraId="32178CFA"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4C881C8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1CBC1CE0"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Generate intents from diverse telecom scenario paths.</w:t>
      </w:r>
    </w:p>
    <w:p w14:paraId="77AC741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2DEDC74F"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Use the following scenario paths:</w:t>
      </w:r>
    </w:p>
    <w:p w14:paraId="1603E36A"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2E381873"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1. Event congestion → temporary resource adjustment → slice_rb_update or slice_ue_quota_update</w:t>
      </w:r>
    </w:p>
    <w:p w14:paraId="390EBD6F"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2. Post-event cleanup → temporary service ended → slice_deallocation</w:t>
      </w:r>
    </w:p>
    <w:p w14:paraId="0586140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lastRenderedPageBreak/>
        <w:t>3. IoT growth → session capacity pressure → slice_pdu_session_quota_update</w:t>
      </w:r>
    </w:p>
    <w:p w14:paraId="03BA4B8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4. Public safety overload → critical service control → slice_rrc_con_update</w:t>
      </w:r>
    </w:p>
    <w:p w14:paraId="1CF103E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5. Network audit → operational visibility request → slice_list</w:t>
      </w:r>
    </w:p>
    <w:p w14:paraId="652F06F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6. Factory automation deployment → low-latency service need → slice_allocation</w:t>
      </w:r>
    </w:p>
    <w:p w14:paraId="582BE47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7. Enterprise maintenance → slice cleanup or quota adjustment → slice_deallocation or quota update</w:t>
      </w:r>
    </w:p>
    <w:p w14:paraId="26E95B50"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8. Cloud gaming demand spike → throughput or latency pressure → slice_allocation or slice_rb_update</w:t>
      </w:r>
    </w:p>
    <w:p w14:paraId="6160E5FA"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9. Smart city sensor growth → massive device scaling → slice_pdu_session_quota_update</w:t>
      </w:r>
    </w:p>
    <w:p w14:paraId="5D638076"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10. Emergency response → priority traffic handling → slice_rrc_con_update or slice_rb_update</w:t>
      </w:r>
    </w:p>
    <w:p w14:paraId="4D440423"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455F815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Do not start from the operation name.</w:t>
      </w:r>
    </w:p>
    <w:p w14:paraId="7BF0C8A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Start from the operational situation and generate a realistic operator intent.</w:t>
      </w:r>
    </w:p>
    <w:p w14:paraId="5F4EB2C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692CEC0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The intent should sound like it was produced because of a real network condition, event, business need, or operational incident.</w:t>
      </w:r>
    </w:p>
    <w:p w14:paraId="7B67DF25" w14:textId="77777777" w:rsidR="004565CF" w:rsidRPr="0055161C" w:rsidRDefault="004565CF" w:rsidP="004565CF">
      <w:pPr>
        <w:spacing w:after="0"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pict w14:anchorId="340B176E">
          <v:rect id="_x0000_i1029" style="width:0;height:1.5pt" o:hralign="center" o:hrstd="t" o:hr="t" fillcolor="#a0a0a0" stroked="f"/>
        </w:pict>
      </w:r>
    </w:p>
    <w:p w14:paraId="5AE89264" w14:textId="77777777" w:rsidR="004565CF" w:rsidRPr="0055161C" w:rsidRDefault="004565CF" w:rsidP="004565CF">
      <w:pPr>
        <w:spacing w:before="100" w:beforeAutospacing="1" w:after="100" w:afterAutospacing="1" w:line="240" w:lineRule="auto"/>
        <w:outlineLvl w:val="1"/>
        <w:rPr>
          <w:rFonts w:ascii="Times New Roman" w:eastAsia="Times New Roman" w:hAnsi="Times New Roman" w:cs="Times New Roman"/>
          <w:b/>
          <w:bCs/>
          <w:noProof/>
          <w:sz w:val="36"/>
          <w:szCs w:val="36"/>
          <w:lang w:val="en-US" w:eastAsia="tr-TR"/>
        </w:rPr>
      </w:pPr>
      <w:r w:rsidRPr="0055161C">
        <w:rPr>
          <w:rFonts w:ascii="Times New Roman" w:eastAsia="Times New Roman" w:hAnsi="Times New Roman" w:cs="Times New Roman"/>
          <w:b/>
          <w:bCs/>
          <w:noProof/>
          <w:sz w:val="36"/>
          <w:szCs w:val="36"/>
          <w:lang w:val="en-US" w:eastAsia="tr-TR"/>
        </w:rPr>
        <w:t>5. SynthDST: Synthetic Data is All You Need for Few-Shot Dialog State Tracking</w:t>
      </w:r>
    </w:p>
    <w:p w14:paraId="2744DB39"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adı ve linki:</w:t>
      </w:r>
      <w:r w:rsidRPr="0055161C">
        <w:rPr>
          <w:rFonts w:ascii="Times New Roman" w:eastAsia="Times New Roman" w:hAnsi="Times New Roman" w:cs="Times New Roman"/>
          <w:noProof/>
          <w:sz w:val="24"/>
          <w:szCs w:val="24"/>
          <w:lang w:val="en-US" w:eastAsia="tr-TR"/>
        </w:rPr>
        <w:br/>
        <w:t>SynthDST: Synthetic Data is All You Need for Few-Shot Dialog State Tracking — Kulkarni et al., 2024</w:t>
      </w:r>
      <w:r w:rsidRPr="0055161C">
        <w:rPr>
          <w:rFonts w:ascii="Times New Roman" w:eastAsia="Times New Roman" w:hAnsi="Times New Roman" w:cs="Times New Roman"/>
          <w:noProof/>
          <w:sz w:val="24"/>
          <w:szCs w:val="24"/>
          <w:lang w:val="en-US" w:eastAsia="tr-TR"/>
        </w:rPr>
        <w:br/>
        <w:t xml:space="preserve">Link: </w:t>
      </w:r>
      <w:hyperlink r:id="rId12" w:history="1">
        <w:r w:rsidRPr="0055161C">
          <w:rPr>
            <w:rFonts w:ascii="Times New Roman" w:eastAsia="Times New Roman" w:hAnsi="Times New Roman" w:cs="Times New Roman"/>
            <w:noProof/>
            <w:color w:val="0000FF"/>
            <w:sz w:val="24"/>
            <w:szCs w:val="24"/>
            <w:u w:val="single"/>
            <w:lang w:val="en-US" w:eastAsia="tr-TR"/>
          </w:rPr>
          <w:t>https://aclanthology.org/2024.eacl-long.120/</w:t>
        </w:r>
      </w:hyperlink>
    </w:p>
    <w:p w14:paraId="179AEBD5"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kısaca ne yaptığı ve amacı:</w:t>
      </w:r>
      <w:r w:rsidRPr="0055161C">
        <w:rPr>
          <w:rFonts w:ascii="Times New Roman" w:eastAsia="Times New Roman" w:hAnsi="Times New Roman" w:cs="Times New Roman"/>
          <w:noProof/>
          <w:sz w:val="24"/>
          <w:szCs w:val="24"/>
          <w:lang w:val="en-US" w:eastAsia="tr-TR"/>
        </w:rPr>
        <w:br/>
        <w:t>SynthDST, dialogue state tracking için LLM tabanlı synthetic data generation framework’ü önerir. Çalışmanın önemli yönü, veri üretiminin dialogue schema ve birkaç hand-crafted template üzerinden yapılmasıdır. Yani synthetic data üretimi serbest bırakılmaz; schema tarafından yönlendirilir. Bu sayede hem doğal hem de anotasyonlarla uyumlu synthetic dialoglar üretilir.</w:t>
      </w:r>
    </w:p>
    <w:p w14:paraId="2D5600DA"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Bizim çalışmada da benzer bir schema-guided yapı var: slicing operation schema’ları, field isimleri, DEFAULT kuralı ve valid value constraints. Bu nedenle prompt içinde schema-aware generation açıkça vurgulanmalıdır.</w:t>
      </w:r>
    </w:p>
    <w:p w14:paraId="576B870E"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bizim çalışmaya katkısı:</w:t>
      </w:r>
      <w:r w:rsidRPr="0055161C">
        <w:rPr>
          <w:rFonts w:ascii="Times New Roman" w:eastAsia="Times New Roman" w:hAnsi="Times New Roman" w:cs="Times New Roman"/>
          <w:noProof/>
          <w:sz w:val="24"/>
          <w:szCs w:val="24"/>
          <w:lang w:val="en-US" w:eastAsia="tr-TR"/>
        </w:rPr>
        <w:br/>
        <w:t xml:space="preserve">Bu çalışma bizim </w:t>
      </w:r>
      <w:r w:rsidRPr="0055161C">
        <w:rPr>
          <w:rFonts w:ascii="Courier New" w:eastAsia="Times New Roman" w:hAnsi="Courier New" w:cs="Courier New"/>
          <w:noProof/>
          <w:sz w:val="20"/>
          <w:szCs w:val="20"/>
          <w:lang w:val="en-US" w:eastAsia="tr-TR"/>
        </w:rPr>
        <w:t>operation_json</w:t>
      </w:r>
      <w:r w:rsidRPr="0055161C">
        <w:rPr>
          <w:rFonts w:ascii="Times New Roman" w:eastAsia="Times New Roman" w:hAnsi="Times New Roman" w:cs="Times New Roman"/>
          <w:noProof/>
          <w:sz w:val="24"/>
          <w:szCs w:val="24"/>
          <w:lang w:val="en-US" w:eastAsia="tr-TR"/>
        </w:rPr>
        <w:t xml:space="preserve"> üretiminde schema’yı koruyan ama doğal dil tarafında çeşitlilik sağlayan bir yaklaşım geliştirmemizi destekler. Yani intent cümleleri diverse olabilir; ancak operation_json schema dışına çıkmamalıdır.</w:t>
      </w:r>
    </w:p>
    <w:p w14:paraId="53291873"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lastRenderedPageBreak/>
        <w:t>Bu çalışmadan esinlenerek oluşturulan variance bloğu:</w:t>
      </w:r>
    </w:p>
    <w:p w14:paraId="6A9BD0F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76AD523F"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VARIANCE ENHANCEMENT: SCHEMA-GUIDED VARIATION</w:t>
      </w:r>
    </w:p>
    <w:p w14:paraId="7239410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197FC8F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564D5A1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Generate diverse natural language intents while strictly preserving the operation schema.</w:t>
      </w:r>
    </w:p>
    <w:p w14:paraId="7086CEB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7EB54DEB"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For each generated example:</w:t>
      </w:r>
    </w:p>
    <w:p w14:paraId="0C7B31E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select the correct slicing_operation</w:t>
      </w:r>
    </w:p>
    <w:p w14:paraId="6D3706D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use only fields allowed by that operation schema</w:t>
      </w:r>
    </w:p>
    <w:p w14:paraId="730D893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do not add extra fields</w:t>
      </w:r>
    </w:p>
    <w:p w14:paraId="6955140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do not remove required fields</w:t>
      </w:r>
    </w:p>
    <w:p w14:paraId="7FED90A0"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use "DEFAULT" for required fields whose values are not explicitly mentioned in the intent</w:t>
      </w:r>
    </w:p>
    <w:p w14:paraId="57D24CA6"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39D3665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The natural language intent may vary widely, but the structured output must remain schema-valid.</w:t>
      </w:r>
    </w:p>
    <w:p w14:paraId="7E097F2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4D60D94F"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Schema preservation is more important than creative JSON generation.</w:t>
      </w:r>
    </w:p>
    <w:p w14:paraId="177D7E33"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445F1D7B"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Allowed variation:</w:t>
      </w:r>
    </w:p>
    <w:p w14:paraId="0FFABEF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wording</w:t>
      </w:r>
    </w:p>
    <w:p w14:paraId="217BF36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scenario</w:t>
      </w:r>
    </w:p>
    <w:p w14:paraId="2B36683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explicitness level</w:t>
      </w:r>
    </w:p>
    <w:p w14:paraId="614850EE"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sentence length</w:t>
      </w:r>
    </w:p>
    <w:p w14:paraId="2E55A396"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operator style</w:t>
      </w:r>
    </w:p>
    <w:p w14:paraId="2671854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numeric values</w:t>
      </w:r>
    </w:p>
    <w:p w14:paraId="6C123806"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11FC3279"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Not allowed:</w:t>
      </w:r>
    </w:p>
    <w:p w14:paraId="1328FBD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adding fields not defined in the operation schema</w:t>
      </w:r>
    </w:p>
    <w:p w14:paraId="26521D35"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hallucinating identifiers</w:t>
      </w:r>
    </w:p>
    <w:p w14:paraId="37373346"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changing field names</w:t>
      </w:r>
    </w:p>
    <w:p w14:paraId="5BB6E709"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inventing values not grounded in the intent</w:t>
      </w:r>
    </w:p>
    <w:p w14:paraId="12CA1F9C" w14:textId="77777777" w:rsidR="004565CF" w:rsidRPr="0055161C" w:rsidRDefault="004565CF" w:rsidP="004565CF">
      <w:pPr>
        <w:spacing w:after="0"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pict w14:anchorId="288EB6F2">
          <v:rect id="_x0000_i1030" style="width:0;height:1.5pt" o:hralign="center" o:hrstd="t" o:hr="t" fillcolor="#a0a0a0" stroked="f"/>
        </w:pict>
      </w:r>
    </w:p>
    <w:p w14:paraId="6F2B6741" w14:textId="77777777" w:rsidR="004565CF" w:rsidRPr="0055161C" w:rsidRDefault="004565CF" w:rsidP="004565CF">
      <w:pPr>
        <w:spacing w:before="100" w:beforeAutospacing="1" w:after="100" w:afterAutospacing="1" w:line="240" w:lineRule="auto"/>
        <w:outlineLvl w:val="1"/>
        <w:rPr>
          <w:rFonts w:ascii="Times New Roman" w:eastAsia="Times New Roman" w:hAnsi="Times New Roman" w:cs="Times New Roman"/>
          <w:b/>
          <w:bCs/>
          <w:noProof/>
          <w:sz w:val="36"/>
          <w:szCs w:val="36"/>
          <w:lang w:val="en-US" w:eastAsia="tr-TR"/>
        </w:rPr>
      </w:pPr>
      <w:r w:rsidRPr="0055161C">
        <w:rPr>
          <w:rFonts w:ascii="Times New Roman" w:eastAsia="Times New Roman" w:hAnsi="Times New Roman" w:cs="Times New Roman"/>
          <w:b/>
          <w:bCs/>
          <w:noProof/>
          <w:sz w:val="36"/>
          <w:szCs w:val="36"/>
          <w:lang w:val="en-US" w:eastAsia="tr-TR"/>
        </w:rPr>
        <w:t>6. Synergizing In-context Learning with Hints for End-to-end Task-oriented Dialog Systems / SyncTOD</w:t>
      </w:r>
    </w:p>
    <w:p w14:paraId="6F2522AB"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lastRenderedPageBreak/>
        <w:t>Çalışmanın adı ve linki:</w:t>
      </w:r>
      <w:r w:rsidRPr="0055161C">
        <w:rPr>
          <w:rFonts w:ascii="Times New Roman" w:eastAsia="Times New Roman" w:hAnsi="Times New Roman" w:cs="Times New Roman"/>
          <w:noProof/>
          <w:sz w:val="24"/>
          <w:szCs w:val="24"/>
          <w:lang w:val="en-US" w:eastAsia="tr-TR"/>
        </w:rPr>
        <w:br/>
        <w:t>Synergizing In-context Learning with Hints for End-to-end Task-oriented Dialog Systems — Saley et al., 2024</w:t>
      </w:r>
      <w:r w:rsidRPr="0055161C">
        <w:rPr>
          <w:rFonts w:ascii="Times New Roman" w:eastAsia="Times New Roman" w:hAnsi="Times New Roman" w:cs="Times New Roman"/>
          <w:noProof/>
          <w:sz w:val="24"/>
          <w:szCs w:val="24"/>
          <w:lang w:val="en-US" w:eastAsia="tr-TR"/>
        </w:rPr>
        <w:br/>
        <w:t xml:space="preserve">Link: </w:t>
      </w:r>
      <w:hyperlink r:id="rId13" w:history="1">
        <w:r w:rsidRPr="0055161C">
          <w:rPr>
            <w:rFonts w:ascii="Times New Roman" w:eastAsia="Times New Roman" w:hAnsi="Times New Roman" w:cs="Times New Roman"/>
            <w:noProof/>
            <w:color w:val="0000FF"/>
            <w:sz w:val="24"/>
            <w:szCs w:val="24"/>
            <w:u w:val="single"/>
            <w:lang w:val="en-US" w:eastAsia="tr-TR"/>
          </w:rPr>
          <w:t>https://arxiv.org/abs/2405.15585</w:t>
        </w:r>
      </w:hyperlink>
    </w:p>
    <w:p w14:paraId="7EAFF646"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kısaca ne yaptığı ve amacı:</w:t>
      </w:r>
      <w:r w:rsidRPr="0055161C">
        <w:rPr>
          <w:rFonts w:ascii="Times New Roman" w:eastAsia="Times New Roman" w:hAnsi="Times New Roman" w:cs="Times New Roman"/>
          <w:noProof/>
          <w:sz w:val="24"/>
          <w:szCs w:val="24"/>
          <w:lang w:val="en-US" w:eastAsia="tr-TR"/>
        </w:rPr>
        <w:br/>
        <w:t>SyncTOD, task-oriented dialogue sistemlerinde LLM’lerin daha iyi hizalanması için task-specific hints ve exemplar selection kullanır. Çalışmanın ana fikri, LLM’e sadece örnek vermek yerine, görevin nasıl yapılacağına dair ek ipuçları sağlamaktır. Bu ipuçları modelin style, task alignment ve output format açısından daha tutarlı davranmasına yardımcı olur.</w:t>
      </w:r>
    </w:p>
    <w:p w14:paraId="3F87DAE2"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Bizim kullanımda bu fikri iteratif veya model destekli hale getirmek zorunda değiliz. Doğrudan prompta task-specific hints ekleyebiliriz. Özellikle bizim task için bu hints, operation seçimi, DEFAULT kullanımı, explicit value preservation ve gerçek operatör dili üzerine olabilir.</w:t>
      </w:r>
    </w:p>
    <w:p w14:paraId="59E4E8E4"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bizim çalışmaya katkısı:</w:t>
      </w:r>
      <w:r w:rsidRPr="0055161C">
        <w:rPr>
          <w:rFonts w:ascii="Times New Roman" w:eastAsia="Times New Roman" w:hAnsi="Times New Roman" w:cs="Times New Roman"/>
          <w:noProof/>
          <w:sz w:val="24"/>
          <w:szCs w:val="24"/>
          <w:lang w:val="en-US" w:eastAsia="tr-TR"/>
        </w:rPr>
        <w:br/>
        <w:t>Bu çalışma, base promptun sadece examples içermesinin yeterli olmadığını, ayrıca task-specific hint bloklarının da eklenmesi gerektiğini gösterir. Bizim promptta bu hintler, modelin hem variance üretmesini hem de grounding kurallarını bozmamasını sağlar.</w:t>
      </w:r>
    </w:p>
    <w:p w14:paraId="3DC75609"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Bu çalışmadan esinlenerek oluşturulan variance bloğu:</w:t>
      </w:r>
    </w:p>
    <w:p w14:paraId="233C5DA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5DE0B27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VARIANCE ENHANCEMENT: TASK-SPECIFIC HINTS</w:t>
      </w:r>
    </w:p>
    <w:p w14:paraId="102B7C4A"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6F4BDC6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4C542E9E"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Use the following task-specific hints while generating examples:</w:t>
      </w:r>
    </w:p>
    <w:p w14:paraId="548D4853"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4B1C8BB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Hint 1 — Operation selection:</w:t>
      </w:r>
    </w:p>
    <w:p w14:paraId="2127E29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Choose slicing_operation based on the operational goal expressed in the intent, not based on surface words only.</w:t>
      </w:r>
    </w:p>
    <w:p w14:paraId="122C73CE"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4E635B1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Hint 2 — Grounding:</w:t>
      </w:r>
    </w:p>
    <w:p w14:paraId="54AB20A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Only copy values that are explicitly stated in the intent.</w:t>
      </w:r>
    </w:p>
    <w:p w14:paraId="440FAA10"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Use "DEFAULT" for missing required values.</w:t>
      </w:r>
    </w:p>
    <w:p w14:paraId="27FBFF0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097399DF"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Hint 3 — Realism:</w:t>
      </w:r>
    </w:p>
    <w:p w14:paraId="32E2A9D3"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Real telecom operator intents may be incomplete, contextual, urgent, or conversational.</w:t>
      </w:r>
    </w:p>
    <w:p w14:paraId="3C99C4C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721E671F"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Hint 4 — Diversity:</w:t>
      </w:r>
    </w:p>
    <w:p w14:paraId="1366FAE3"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lastRenderedPageBreak/>
        <w:t>Vary sentence structure, scenario type, explicitness level, and identifier presence.</w:t>
      </w:r>
    </w:p>
    <w:p w14:paraId="70B39C3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357D14AB"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Hint 5 — Avoid template bias:</w:t>
      </w:r>
    </w:p>
    <w:p w14:paraId="1A8EB59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Do not generate many examples with the same pattern such as:</w:t>
      </w:r>
    </w:p>
    <w:p w14:paraId="6FD86685"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“Set X to Y”</w:t>
      </w:r>
    </w:p>
    <w:p w14:paraId="5BE1FD4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“Increase X to Y”</w:t>
      </w:r>
    </w:p>
    <w:p w14:paraId="07BE0AC6"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“Create a slice for Z”</w:t>
      </w:r>
    </w:p>
    <w:p w14:paraId="20B0051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1BBF9E1E"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Hint 6 — Schema consistency:</w:t>
      </w:r>
    </w:p>
    <w:p w14:paraId="2121B42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Keep operation_json valid for the selected slicing_operation.</w:t>
      </w:r>
    </w:p>
    <w:p w14:paraId="2509DC92" w14:textId="77777777" w:rsidR="004565CF" w:rsidRPr="0055161C" w:rsidRDefault="004565CF" w:rsidP="004565CF">
      <w:pPr>
        <w:spacing w:after="0"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pict w14:anchorId="060D2F8B">
          <v:rect id="_x0000_i1031" style="width:0;height:1.5pt" o:hralign="center" o:hrstd="t" o:hr="t" fillcolor="#a0a0a0" stroked="f"/>
        </w:pict>
      </w:r>
    </w:p>
    <w:p w14:paraId="065F85B0" w14:textId="77777777" w:rsidR="004565CF" w:rsidRPr="0055161C" w:rsidRDefault="004565CF" w:rsidP="004565CF">
      <w:pPr>
        <w:spacing w:before="100" w:beforeAutospacing="1" w:after="100" w:afterAutospacing="1" w:line="240" w:lineRule="auto"/>
        <w:outlineLvl w:val="1"/>
        <w:rPr>
          <w:rFonts w:ascii="Times New Roman" w:eastAsia="Times New Roman" w:hAnsi="Times New Roman" w:cs="Times New Roman"/>
          <w:b/>
          <w:bCs/>
          <w:noProof/>
          <w:sz w:val="36"/>
          <w:szCs w:val="36"/>
          <w:lang w:val="en-US" w:eastAsia="tr-TR"/>
        </w:rPr>
      </w:pPr>
      <w:r w:rsidRPr="0055161C">
        <w:rPr>
          <w:rFonts w:ascii="Times New Roman" w:eastAsia="Times New Roman" w:hAnsi="Times New Roman" w:cs="Times New Roman"/>
          <w:b/>
          <w:bCs/>
          <w:noProof/>
          <w:sz w:val="36"/>
          <w:szCs w:val="36"/>
          <w:lang w:val="en-US" w:eastAsia="tr-TR"/>
        </w:rPr>
        <w:t>7. Enhancing Intent Classifier Training with Large Language Models</w:t>
      </w:r>
    </w:p>
    <w:p w14:paraId="199870B4"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adı ve linki:</w:t>
      </w:r>
      <w:r w:rsidRPr="0055161C">
        <w:rPr>
          <w:rFonts w:ascii="Times New Roman" w:eastAsia="Times New Roman" w:hAnsi="Times New Roman" w:cs="Times New Roman"/>
          <w:noProof/>
          <w:sz w:val="24"/>
          <w:szCs w:val="24"/>
          <w:lang w:val="en-US" w:eastAsia="tr-TR"/>
        </w:rPr>
        <w:br/>
        <w:t>Enhancing Intent Classifier Training with Large Language Models — Benayas et al., 2024</w:t>
      </w:r>
      <w:r w:rsidRPr="0055161C">
        <w:rPr>
          <w:rFonts w:ascii="Times New Roman" w:eastAsia="Times New Roman" w:hAnsi="Times New Roman" w:cs="Times New Roman"/>
          <w:noProof/>
          <w:sz w:val="24"/>
          <w:szCs w:val="24"/>
          <w:lang w:val="en-US" w:eastAsia="tr-TR"/>
        </w:rPr>
        <w:br/>
        <w:t xml:space="preserve">Link: </w:t>
      </w:r>
      <w:hyperlink r:id="rId14" w:history="1">
        <w:r w:rsidRPr="0055161C">
          <w:rPr>
            <w:rFonts w:ascii="Times New Roman" w:eastAsia="Times New Roman" w:hAnsi="Times New Roman" w:cs="Times New Roman"/>
            <w:noProof/>
            <w:color w:val="0000FF"/>
            <w:sz w:val="24"/>
            <w:szCs w:val="24"/>
            <w:u w:val="single"/>
            <w:lang w:val="en-US" w:eastAsia="tr-TR"/>
          </w:rPr>
          <w:t>https://www.tandfonline.com/doi/full/10.1080/08839514.2024.2414483</w:t>
        </w:r>
      </w:hyperlink>
    </w:p>
    <w:p w14:paraId="082872F9"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kısaca ne yaptığı ve amacı:</w:t>
      </w:r>
      <w:r w:rsidRPr="0055161C">
        <w:rPr>
          <w:rFonts w:ascii="Times New Roman" w:eastAsia="Times New Roman" w:hAnsi="Times New Roman" w:cs="Times New Roman"/>
          <w:noProof/>
          <w:sz w:val="24"/>
          <w:szCs w:val="24"/>
          <w:lang w:val="en-US" w:eastAsia="tr-TR"/>
        </w:rPr>
        <w:br/>
        <w:t>Bu çalışma, intent classification modellerinin eğitiminde LLM-generated labeled data kullanımını inceler. Amaç, LLM ile üretilen labeled örneklerin intent classifier performansını nasıl etkilediğini değerlendirmektir. Çalışma, LLM tabanlı veri üretiminin intent classification için faydalı olabileceğini ancak verinin kalitesi ve etiket tutarlılığının önemli olduğunu vurgular.</w:t>
      </w:r>
    </w:p>
    <w:p w14:paraId="12CF7C2C"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Bizim task’ta da nihai hedeflerden biri intent cümlesinden doğru slicing operation’ı seçmek olabilir. Bu nedenle synthetic data üretirken operation label consistency ve realistic intent diversity birlikte korunmalıdır.</w:t>
      </w:r>
    </w:p>
    <w:p w14:paraId="3CDB62ED"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bizim çalışmaya katkısı:</w:t>
      </w:r>
      <w:r w:rsidRPr="0055161C">
        <w:rPr>
          <w:rFonts w:ascii="Times New Roman" w:eastAsia="Times New Roman" w:hAnsi="Times New Roman" w:cs="Times New Roman"/>
          <w:noProof/>
          <w:sz w:val="24"/>
          <w:szCs w:val="24"/>
          <w:lang w:val="en-US" w:eastAsia="tr-TR"/>
        </w:rPr>
        <w:br/>
        <w:t>Bu çalışma, bizim ürettiğimiz synthetic dataset’in sadece JSON generation için değil, downstream intent classification için de değerlendirilebileceğini destekler. Promptta operation label consistency’yi koruyan ve her operation için yeterli çeşitlilik sağlayan bir blok eklemek bu nedenle önemlidir.</w:t>
      </w:r>
    </w:p>
    <w:p w14:paraId="476EE7C1"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Bu çalışmadan esinlenerek oluşturulan variance bloğu:</w:t>
      </w:r>
    </w:p>
    <w:p w14:paraId="04BD9FC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79A80FE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lastRenderedPageBreak/>
        <w:t>VARIANCE ENHANCEMENT: INTENT CLASSIFICATION UTILITY</w:t>
      </w:r>
    </w:p>
    <w:p w14:paraId="3F77E77E"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75F891EE"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5C034A66"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Generate examples that are useful for training an intent classifier.</w:t>
      </w:r>
    </w:p>
    <w:p w14:paraId="054A1D79"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07596C73"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For each slicing_operation:</w:t>
      </w:r>
    </w:p>
    <w:p w14:paraId="0CA221D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generate semantically clear but linguistically diverse intents</w:t>
      </w:r>
    </w:p>
    <w:p w14:paraId="42F7FE95"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avoid ambiguous operation labels unless the intent is realistically underspecified</w:t>
      </w:r>
    </w:p>
    <w:p w14:paraId="3EEE61B0"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ensure that the operational goal maps to exactly one slicing_operation</w:t>
      </w:r>
    </w:p>
    <w:p w14:paraId="5A26625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include diverse wording for the same operation type</w:t>
      </w:r>
    </w:p>
    <w:p w14:paraId="0D96C546"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avoid relying only on operation-specific keywords</w:t>
      </w:r>
    </w:p>
    <w:p w14:paraId="6C1ACDF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5B5C7E2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Do not make all examples easy keyword matches.</w:t>
      </w:r>
    </w:p>
    <w:p w14:paraId="065FAC8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1F6995A6"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For example:</w:t>
      </w:r>
    </w:p>
    <w:p w14:paraId="309ED16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slice_rb_update intents should not always contain “RB allocation”</w:t>
      </w:r>
    </w:p>
    <w:p w14:paraId="57D43CE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slice_pdu_session_quota_update intents should not always contain “PDU session”</w:t>
      </w:r>
    </w:p>
    <w:p w14:paraId="0432282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slice_ue_quota_update intents should not always contain “UE quota”</w:t>
      </w:r>
    </w:p>
    <w:p w14:paraId="133AB0F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slice_deallocation intents should not always contain “delete” or “terminate”</w:t>
      </w:r>
    </w:p>
    <w:p w14:paraId="4DA3BCEF"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1D94086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Use realistic alternative wording while preserving the correct operation label.</w:t>
      </w:r>
    </w:p>
    <w:p w14:paraId="5313EAC7" w14:textId="77777777" w:rsidR="004565CF" w:rsidRPr="0055161C" w:rsidRDefault="004565CF" w:rsidP="004565CF">
      <w:pPr>
        <w:spacing w:after="0"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pict w14:anchorId="42E5A1DE">
          <v:rect id="_x0000_i1032" style="width:0;height:1.5pt" o:hralign="center" o:hrstd="t" o:hr="t" fillcolor="#a0a0a0" stroked="f"/>
        </w:pict>
      </w:r>
    </w:p>
    <w:p w14:paraId="3E22C270" w14:textId="77777777" w:rsidR="004565CF" w:rsidRPr="0055161C" w:rsidRDefault="004565CF" w:rsidP="004565CF">
      <w:pPr>
        <w:spacing w:before="100" w:beforeAutospacing="1" w:after="100" w:afterAutospacing="1" w:line="240" w:lineRule="auto"/>
        <w:outlineLvl w:val="1"/>
        <w:rPr>
          <w:rFonts w:ascii="Times New Roman" w:eastAsia="Times New Roman" w:hAnsi="Times New Roman" w:cs="Times New Roman"/>
          <w:b/>
          <w:bCs/>
          <w:noProof/>
          <w:sz w:val="36"/>
          <w:szCs w:val="36"/>
          <w:lang w:val="en-US" w:eastAsia="tr-TR"/>
        </w:rPr>
      </w:pPr>
      <w:r w:rsidRPr="0055161C">
        <w:rPr>
          <w:rFonts w:ascii="Times New Roman" w:eastAsia="Times New Roman" w:hAnsi="Times New Roman" w:cs="Times New Roman"/>
          <w:b/>
          <w:bCs/>
          <w:noProof/>
          <w:sz w:val="36"/>
          <w:szCs w:val="36"/>
          <w:lang w:val="en-US" w:eastAsia="tr-TR"/>
        </w:rPr>
        <w:t>8. Exploring Quality and Diversity in Synthetic Data Generation</w:t>
      </w:r>
    </w:p>
    <w:p w14:paraId="568A1CFA"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adı ve linki:</w:t>
      </w:r>
      <w:r w:rsidRPr="0055161C">
        <w:rPr>
          <w:rFonts w:ascii="Times New Roman" w:eastAsia="Times New Roman" w:hAnsi="Times New Roman" w:cs="Times New Roman"/>
          <w:noProof/>
          <w:sz w:val="24"/>
          <w:szCs w:val="24"/>
          <w:lang w:val="en-US" w:eastAsia="tr-TR"/>
        </w:rPr>
        <w:br/>
        <w:t>Exploring Quality and Diversity in Synthetic Data Generation for Argument Mining — Bao et al., 2025</w:t>
      </w:r>
      <w:r w:rsidRPr="0055161C">
        <w:rPr>
          <w:rFonts w:ascii="Times New Roman" w:eastAsia="Times New Roman" w:hAnsi="Times New Roman" w:cs="Times New Roman"/>
          <w:noProof/>
          <w:sz w:val="24"/>
          <w:szCs w:val="24"/>
          <w:lang w:val="en-US" w:eastAsia="tr-TR"/>
        </w:rPr>
        <w:br/>
        <w:t xml:space="preserve">Link: </w:t>
      </w:r>
      <w:hyperlink r:id="rId15" w:history="1">
        <w:r w:rsidRPr="0055161C">
          <w:rPr>
            <w:rFonts w:ascii="Times New Roman" w:eastAsia="Times New Roman" w:hAnsi="Times New Roman" w:cs="Times New Roman"/>
            <w:noProof/>
            <w:color w:val="0000FF"/>
            <w:sz w:val="24"/>
            <w:szCs w:val="24"/>
            <w:u w:val="single"/>
            <w:lang w:val="en-US" w:eastAsia="tr-TR"/>
          </w:rPr>
          <w:t>https://aclanthology.org/2025.emnlp-main.1351/</w:t>
        </w:r>
      </w:hyperlink>
    </w:p>
    <w:p w14:paraId="0B8677F1"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kısaca ne yaptığı ve amacı:</w:t>
      </w:r>
      <w:r w:rsidRPr="0055161C">
        <w:rPr>
          <w:rFonts w:ascii="Times New Roman" w:eastAsia="Times New Roman" w:hAnsi="Times New Roman" w:cs="Times New Roman"/>
          <w:noProof/>
          <w:sz w:val="24"/>
          <w:szCs w:val="24"/>
          <w:lang w:val="en-US" w:eastAsia="tr-TR"/>
        </w:rPr>
        <w:br/>
        <w:t>Bu çalışma synthetic data generation’da iki tamamlayıcı hedefi inceler: quality-oriented synthesis ve diversity-oriented synthesis. Quality-oriented yaklaşım annotation kalitesini korumaya çalışırken, diversity-oriented yaklaşım konu, yapı ve ifade çeşitliliğini artırmayı hedefler. Çalışma, kalite ve çeşitlilik birlikte ele alındığında downstream performansın daha iyi olabileceğini gösterir.</w:t>
      </w:r>
    </w:p>
    <w:p w14:paraId="40B41937"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lastRenderedPageBreak/>
        <w:t xml:space="preserve">Bizim çalışmada da benzer bir denge var. Bir yandan </w:t>
      </w:r>
      <w:r w:rsidRPr="0055161C">
        <w:rPr>
          <w:rFonts w:ascii="Courier New" w:eastAsia="Times New Roman" w:hAnsi="Courier New" w:cs="Courier New"/>
          <w:noProof/>
          <w:sz w:val="20"/>
          <w:szCs w:val="20"/>
          <w:lang w:val="en-US" w:eastAsia="tr-TR"/>
        </w:rPr>
        <w:t>operation_json</w:t>
      </w:r>
      <w:r w:rsidRPr="0055161C">
        <w:rPr>
          <w:rFonts w:ascii="Times New Roman" w:eastAsia="Times New Roman" w:hAnsi="Times New Roman" w:cs="Times New Roman"/>
          <w:noProof/>
          <w:sz w:val="24"/>
          <w:szCs w:val="24"/>
          <w:lang w:val="en-US" w:eastAsia="tr-TR"/>
        </w:rPr>
        <w:t xml:space="preserve"> valid olmalı, grounding bozulmamalı ve DEFAULT kuralları korunmalı. Diğer yandan intentler farklı stillerde, farklı senaryolarda ve farklı explicitness seviyelerinde olmalı.</w:t>
      </w:r>
    </w:p>
    <w:p w14:paraId="58382374"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bizim çalışmaya katkısı:</w:t>
      </w:r>
      <w:r w:rsidRPr="0055161C">
        <w:rPr>
          <w:rFonts w:ascii="Times New Roman" w:eastAsia="Times New Roman" w:hAnsi="Times New Roman" w:cs="Times New Roman"/>
          <w:noProof/>
          <w:sz w:val="24"/>
          <w:szCs w:val="24"/>
          <w:lang w:val="en-US" w:eastAsia="tr-TR"/>
        </w:rPr>
        <w:br/>
        <w:t>Bu çalışma, promptta kalite ve diversity hedeflerinin birlikte tanımlanmasını destekler. Sadece “diverse üret” demek yeterli değildir; aynı anda “schema-valid, grounded, JSON-valid” olma şartı da açıkça belirtilmelidir.</w:t>
      </w:r>
    </w:p>
    <w:p w14:paraId="7CB4F620"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Bu çalışmadan esinlenerek oluşturulan variance bloğu:</w:t>
      </w:r>
    </w:p>
    <w:p w14:paraId="4553136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1F1D025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VARIANCE ENHANCEMENT: QUALITY + DIVERSITY BALANCE</w:t>
      </w:r>
    </w:p>
    <w:p w14:paraId="36F03B05"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3915001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75B2357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Generate examples that balance quality and diversity.</w:t>
      </w:r>
    </w:p>
    <w:p w14:paraId="50B9393E"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6CD5EFD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Quality requirements:</w:t>
      </w:r>
    </w:p>
    <w:p w14:paraId="665EEFA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operation_json must be schema-valid</w:t>
      </w:r>
    </w:p>
    <w:p w14:paraId="631CF73E"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slicing_operation must match the intent</w:t>
      </w:r>
    </w:p>
    <w:p w14:paraId="6945DEF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explicitly mentioned values must be preserved exactly</w:t>
      </w:r>
    </w:p>
    <w:p w14:paraId="3888651B"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missing required values must be "DEFAULT"</w:t>
      </w:r>
    </w:p>
    <w:p w14:paraId="639B8470"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JSON must be valid</w:t>
      </w:r>
    </w:p>
    <w:p w14:paraId="6034AF6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6039DFC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Diversity requirements:</w:t>
      </w:r>
    </w:p>
    <w:p w14:paraId="274ABB9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vary scenario types</w:t>
      </w:r>
    </w:p>
    <w:p w14:paraId="790AA78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vary sentence structures</w:t>
      </w:r>
    </w:p>
    <w:p w14:paraId="28CAD26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vary explicitness levels</w:t>
      </w:r>
    </w:p>
    <w:p w14:paraId="07F7390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vary numeric values</w:t>
      </w:r>
    </w:p>
    <w:p w14:paraId="32527E95"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vary identifier presence</w:t>
      </w:r>
    </w:p>
    <w:p w14:paraId="21CEDBD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vary telecom domains</w:t>
      </w:r>
    </w:p>
    <w:p w14:paraId="17D4AC69"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vary operator communication styles</w:t>
      </w:r>
    </w:p>
    <w:p w14:paraId="54E701C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3D3CDE2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Do not sacrifice schema correctness for creativity.</w:t>
      </w:r>
    </w:p>
    <w:p w14:paraId="63235F59"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Do not sacrifice diversity for overly repetitive valid templates.</w:t>
      </w:r>
    </w:p>
    <w:p w14:paraId="5F0DC9B9"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2F00A9BB"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The goal is to generate examples that are both:</w:t>
      </w:r>
    </w:p>
    <w:p w14:paraId="477C3783"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structurally correct</w:t>
      </w:r>
    </w:p>
    <w:p w14:paraId="036A687F"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linguistically and semantically diverse</w:t>
      </w:r>
    </w:p>
    <w:p w14:paraId="243783B0" w14:textId="77777777" w:rsidR="004565CF" w:rsidRPr="0055161C" w:rsidRDefault="004565CF" w:rsidP="004565CF">
      <w:pPr>
        <w:spacing w:after="0"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lastRenderedPageBreak/>
        <w:pict w14:anchorId="7E7F883A">
          <v:rect id="_x0000_i1033" style="width:0;height:1.5pt" o:hralign="center" o:hrstd="t" o:hr="t" fillcolor="#a0a0a0" stroked="f"/>
        </w:pict>
      </w:r>
    </w:p>
    <w:p w14:paraId="00C3CF95" w14:textId="77777777" w:rsidR="004565CF" w:rsidRPr="0055161C" w:rsidRDefault="004565CF" w:rsidP="004565CF">
      <w:pPr>
        <w:spacing w:before="100" w:beforeAutospacing="1" w:after="100" w:afterAutospacing="1" w:line="240" w:lineRule="auto"/>
        <w:outlineLvl w:val="1"/>
        <w:rPr>
          <w:rFonts w:ascii="Times New Roman" w:eastAsia="Times New Roman" w:hAnsi="Times New Roman" w:cs="Times New Roman"/>
          <w:b/>
          <w:bCs/>
          <w:noProof/>
          <w:sz w:val="36"/>
          <w:szCs w:val="36"/>
          <w:lang w:val="en-US" w:eastAsia="tr-TR"/>
        </w:rPr>
      </w:pPr>
      <w:r w:rsidRPr="0055161C">
        <w:rPr>
          <w:rFonts w:ascii="Times New Roman" w:eastAsia="Times New Roman" w:hAnsi="Times New Roman" w:cs="Times New Roman"/>
          <w:b/>
          <w:bCs/>
          <w:noProof/>
          <w:sz w:val="36"/>
          <w:szCs w:val="36"/>
          <w:lang w:val="en-US" w:eastAsia="tr-TR"/>
        </w:rPr>
        <w:t>9. Diverse and Effective Synthetic Data Generation for Adaptable Zero-Shot Dialogue State Tracking</w:t>
      </w:r>
    </w:p>
    <w:p w14:paraId="72FF3608"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adı ve linki:</w:t>
      </w:r>
      <w:r w:rsidRPr="0055161C">
        <w:rPr>
          <w:rFonts w:ascii="Times New Roman" w:eastAsia="Times New Roman" w:hAnsi="Times New Roman" w:cs="Times New Roman"/>
          <w:noProof/>
          <w:sz w:val="24"/>
          <w:szCs w:val="24"/>
          <w:lang w:val="en-US" w:eastAsia="tr-TR"/>
        </w:rPr>
        <w:br/>
        <w:t>Diverse and Effective Synthetic Data Generation for Adaptable Zero-Shot Dialogue State Tracking — Finch &amp; Choi, 2024</w:t>
      </w:r>
      <w:r w:rsidRPr="0055161C">
        <w:rPr>
          <w:rFonts w:ascii="Times New Roman" w:eastAsia="Times New Roman" w:hAnsi="Times New Roman" w:cs="Times New Roman"/>
          <w:noProof/>
          <w:sz w:val="24"/>
          <w:szCs w:val="24"/>
          <w:lang w:val="en-US" w:eastAsia="tr-TR"/>
        </w:rPr>
        <w:br/>
        <w:t xml:space="preserve">Link: </w:t>
      </w:r>
      <w:hyperlink r:id="rId16" w:history="1">
        <w:r w:rsidRPr="0055161C">
          <w:rPr>
            <w:rFonts w:ascii="Times New Roman" w:eastAsia="Times New Roman" w:hAnsi="Times New Roman" w:cs="Times New Roman"/>
            <w:noProof/>
            <w:color w:val="0000FF"/>
            <w:sz w:val="24"/>
            <w:szCs w:val="24"/>
            <w:u w:val="single"/>
            <w:lang w:val="en-US" w:eastAsia="tr-TR"/>
          </w:rPr>
          <w:t>https://arxiv.org/abs/2405.12468</w:t>
        </w:r>
      </w:hyperlink>
    </w:p>
    <w:p w14:paraId="43C8C5DF"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kısaca ne yaptığı ve amacı:</w:t>
      </w:r>
      <w:r w:rsidRPr="0055161C">
        <w:rPr>
          <w:rFonts w:ascii="Times New Roman" w:eastAsia="Times New Roman" w:hAnsi="Times New Roman" w:cs="Times New Roman"/>
          <w:noProof/>
          <w:sz w:val="24"/>
          <w:szCs w:val="24"/>
          <w:lang w:val="en-US" w:eastAsia="tr-TR"/>
        </w:rPr>
        <w:br/>
        <w:t>Bu çalışma, dialogue state tracking için farklı domain ve slot türlerini kapsayan geniş ve çeşitli synthetic data üretmeye odaklanır. Amaç, sınırlı domain ve slot kapsamına sahip mevcut verilerin genelleme kabiliyetini artırmaktır. Çalışmada çok sayıda domain ve slot description üzerinden synthetic veri üretilerek zero-shot DST performansı iyileştirilir.</w:t>
      </w:r>
    </w:p>
    <w:p w14:paraId="085BCFDC"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Bizim çalışmada da benzer bir ihtiyaç var. Network slicing operasyonları sabit olsa bile, bu operasyonların ortaya çıktığı domainler, senaryolar ve field explicitness seviyeleri çok farklı olabilir. Bu nedenle prompt, sadece 7 operation’ı değil, bu operation’ların farklı domain bağlamlarında nasıl ifade edileceğini de yönlendirmelidir.</w:t>
      </w:r>
    </w:p>
    <w:p w14:paraId="4541E837" w14:textId="77777777" w:rsidR="004565CF" w:rsidRPr="0055161C" w:rsidRDefault="004565CF" w:rsidP="00850800">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Çalışmanın bizim çalışmaya katkısı:</w:t>
      </w:r>
      <w:r w:rsidRPr="0055161C">
        <w:rPr>
          <w:rFonts w:ascii="Times New Roman" w:eastAsia="Times New Roman" w:hAnsi="Times New Roman" w:cs="Times New Roman"/>
          <w:noProof/>
          <w:sz w:val="24"/>
          <w:szCs w:val="24"/>
          <w:lang w:val="en-US" w:eastAsia="tr-TR"/>
        </w:rPr>
        <w:br/>
        <w:t>Bu çalışma, bizim veri üretiminde domain ve scenario çeşitliliğini sistematik hale getirmemizi destekler. Böylece dataset yalnızca “factory, stadium, IoT” gibi birkaç klasik senaryoya sıkışmaz; healthcare, smart city, public safety, logistics, transportation, mining, rural connectivity gibi daha geniş bir kullanım alanına yayılır.</w:t>
      </w:r>
    </w:p>
    <w:p w14:paraId="0C764FCA"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b/>
          <w:bCs/>
          <w:noProof/>
          <w:sz w:val="24"/>
          <w:szCs w:val="24"/>
          <w:lang w:val="en-US" w:eastAsia="tr-TR"/>
        </w:rPr>
        <w:t>Bu çalışmadan esinlenerek oluşturulan variance bloğu:</w:t>
      </w:r>
    </w:p>
    <w:p w14:paraId="31DFA8A3"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6C554E2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VARIANCE ENHANCEMENT: DOMAIN AND SLOT COVERAGE</w:t>
      </w:r>
    </w:p>
    <w:p w14:paraId="1FA41F50"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w:t>
      </w:r>
    </w:p>
    <w:p w14:paraId="7651FE53"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4296B42F"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Generate examples across a wide range of telecom-related domains.</w:t>
      </w:r>
    </w:p>
    <w:p w14:paraId="2A8B36A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39BBAA3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Use diverse domains such as:</w:t>
      </w:r>
    </w:p>
    <w:p w14:paraId="6F7EA14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healthcare connectivity</w:t>
      </w:r>
    </w:p>
    <w:p w14:paraId="67FE06B1"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lastRenderedPageBreak/>
        <w:t>- smart city infrastructure</w:t>
      </w:r>
    </w:p>
    <w:p w14:paraId="1753B5B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industrial automation</w:t>
      </w:r>
    </w:p>
    <w:p w14:paraId="016E887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logistics and transportation</w:t>
      </w:r>
    </w:p>
    <w:p w14:paraId="0876216A"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emergency services</w:t>
      </w:r>
    </w:p>
    <w:p w14:paraId="36EC8D5E"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public safety</w:t>
      </w:r>
    </w:p>
    <w:p w14:paraId="2BF8146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rural broadband</w:t>
      </w:r>
    </w:p>
    <w:p w14:paraId="6734371E"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cloud gaming</w:t>
      </w:r>
    </w:p>
    <w:p w14:paraId="59336977"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enterprise connectivity</w:t>
      </w:r>
    </w:p>
    <w:p w14:paraId="2461E5D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mining operations</w:t>
      </w:r>
    </w:p>
    <w:p w14:paraId="5ABAC98F"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energy grid monitoring</w:t>
      </w:r>
    </w:p>
    <w:p w14:paraId="4AD3611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massive IoT deployments</w:t>
      </w:r>
    </w:p>
    <w:p w14:paraId="2A40B002"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0EAD11D9"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For each domain, vary:</w:t>
      </w:r>
    </w:p>
    <w:p w14:paraId="2092727F"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slicing_operation</w:t>
      </w:r>
    </w:p>
    <w:p w14:paraId="2D3F429C"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explicitness level</w:t>
      </w:r>
    </w:p>
    <w:p w14:paraId="6EEB37A8"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numeric values</w:t>
      </w:r>
    </w:p>
    <w:p w14:paraId="50C311D4"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identifier presence</w:t>
      </w:r>
    </w:p>
    <w:p w14:paraId="668FDE23"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operator language style</w:t>
      </w:r>
    </w:p>
    <w:p w14:paraId="3849C2A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 urgency level</w:t>
      </w:r>
    </w:p>
    <w:p w14:paraId="00BE3826"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1C7CC05B"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Do not overuse only common domains such as factory automation, stadium events, and IoT.</w:t>
      </w:r>
    </w:p>
    <w:p w14:paraId="78EC1F86"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p>
    <w:p w14:paraId="1582536D" w14:textId="77777777" w:rsidR="004565CF" w:rsidRPr="0055161C" w:rsidRDefault="004565CF" w:rsidP="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US" w:eastAsia="tr-TR"/>
        </w:rPr>
      </w:pPr>
      <w:r w:rsidRPr="0055161C">
        <w:rPr>
          <w:rFonts w:ascii="Courier New" w:eastAsia="Times New Roman" w:hAnsi="Courier New" w:cs="Courier New"/>
          <w:noProof/>
          <w:sz w:val="20"/>
          <w:szCs w:val="20"/>
          <w:lang w:val="en-US" w:eastAsia="tr-TR"/>
        </w:rPr>
        <w:t>The goal is to improve domain coverage and reduce scenario-level overfitting.</w:t>
      </w:r>
    </w:p>
    <w:p w14:paraId="43C74281" w14:textId="77777777" w:rsidR="004565CF" w:rsidRPr="0055161C" w:rsidRDefault="004565CF" w:rsidP="004565CF">
      <w:pPr>
        <w:spacing w:after="0"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pict w14:anchorId="7D9A1D51">
          <v:rect id="_x0000_i1034" style="width:0;height:1.5pt" o:hralign="center" o:hrstd="t" o:hr="t" fillcolor="#a0a0a0" stroked="f"/>
        </w:pict>
      </w:r>
    </w:p>
    <w:p w14:paraId="4E4F3AC2" w14:textId="77777777" w:rsidR="004565CF" w:rsidRPr="0055161C" w:rsidRDefault="004565CF" w:rsidP="004565CF">
      <w:pPr>
        <w:spacing w:before="100" w:beforeAutospacing="1" w:after="100" w:afterAutospacing="1" w:line="240" w:lineRule="auto"/>
        <w:outlineLvl w:val="0"/>
        <w:rPr>
          <w:rFonts w:ascii="Times New Roman" w:eastAsia="Times New Roman" w:hAnsi="Times New Roman" w:cs="Times New Roman"/>
          <w:b/>
          <w:bCs/>
          <w:noProof/>
          <w:kern w:val="36"/>
          <w:sz w:val="48"/>
          <w:szCs w:val="48"/>
          <w:lang w:val="en-US" w:eastAsia="tr-TR"/>
        </w:rPr>
      </w:pPr>
      <w:r w:rsidRPr="0055161C">
        <w:rPr>
          <w:rFonts w:ascii="Times New Roman" w:eastAsia="Times New Roman" w:hAnsi="Times New Roman" w:cs="Times New Roman"/>
          <w:b/>
          <w:bCs/>
          <w:noProof/>
          <w:kern w:val="36"/>
          <w:sz w:val="48"/>
          <w:szCs w:val="48"/>
          <w:lang w:val="en-US" w:eastAsia="tr-TR"/>
        </w:rPr>
        <w:t>Önerilen Kullanım</w:t>
      </w:r>
    </w:p>
    <w:p w14:paraId="508E13E5" w14:textId="77777777" w:rsidR="004565CF" w:rsidRPr="0055161C" w:rsidRDefault="004565CF" w:rsidP="004565CF">
      <w:p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Bu blokların hepsi aynı anda kullanılmak zorunda değildir. Deneysel olarak farklı kombinasyonlar oluşturulabilir. Ancak iterasyon kullanmadan, tek prompt içinde doğrudan denenebilecek en güçlü kombinasyonlar şunlardır:</w:t>
      </w:r>
    </w:p>
    <w:p w14:paraId="759E15D9" w14:textId="77777777" w:rsidR="004565CF" w:rsidRPr="0055161C" w:rsidRDefault="004565CF" w:rsidP="004565CF">
      <w:pPr>
        <w:spacing w:before="100" w:beforeAutospacing="1" w:after="100" w:afterAutospacing="1" w:line="240" w:lineRule="auto"/>
        <w:outlineLvl w:val="1"/>
        <w:rPr>
          <w:rFonts w:ascii="Times New Roman" w:eastAsia="Times New Roman" w:hAnsi="Times New Roman" w:cs="Times New Roman"/>
          <w:b/>
          <w:bCs/>
          <w:noProof/>
          <w:sz w:val="36"/>
          <w:szCs w:val="36"/>
          <w:lang w:val="en-US" w:eastAsia="tr-TR"/>
        </w:rPr>
      </w:pPr>
      <w:r w:rsidRPr="0055161C">
        <w:rPr>
          <w:rFonts w:ascii="Times New Roman" w:eastAsia="Times New Roman" w:hAnsi="Times New Roman" w:cs="Times New Roman"/>
          <w:b/>
          <w:bCs/>
          <w:noProof/>
          <w:sz w:val="36"/>
          <w:szCs w:val="36"/>
          <w:lang w:val="en-US" w:eastAsia="tr-TR"/>
        </w:rPr>
        <w:t>Kombinasyon A — Lexical Diversity</w:t>
      </w:r>
    </w:p>
    <w:p w14:paraId="4CB927FB" w14:textId="77777777" w:rsidR="004565CF" w:rsidRPr="0055161C" w:rsidRDefault="004565CF" w:rsidP="004565CF">
      <w:pPr>
        <w:numPr>
          <w:ilvl w:val="0"/>
          <w:numId w:val="1"/>
        </w:num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Taboo Opening Words</w:t>
      </w:r>
    </w:p>
    <w:p w14:paraId="763FB5A7" w14:textId="77777777" w:rsidR="004565CF" w:rsidRPr="0055161C" w:rsidRDefault="004565CF" w:rsidP="004565CF">
      <w:pPr>
        <w:numPr>
          <w:ilvl w:val="0"/>
          <w:numId w:val="1"/>
        </w:num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Natural Language Variation</w:t>
      </w:r>
    </w:p>
    <w:p w14:paraId="0528AFF9" w14:textId="77777777" w:rsidR="004565CF" w:rsidRPr="0055161C" w:rsidRDefault="004565CF" w:rsidP="004565CF">
      <w:pPr>
        <w:spacing w:before="100" w:beforeAutospacing="1" w:after="100" w:afterAutospacing="1" w:line="240" w:lineRule="auto"/>
        <w:outlineLvl w:val="1"/>
        <w:rPr>
          <w:rFonts w:ascii="Times New Roman" w:eastAsia="Times New Roman" w:hAnsi="Times New Roman" w:cs="Times New Roman"/>
          <w:b/>
          <w:bCs/>
          <w:noProof/>
          <w:sz w:val="36"/>
          <w:szCs w:val="36"/>
          <w:lang w:val="en-US" w:eastAsia="tr-TR"/>
        </w:rPr>
      </w:pPr>
      <w:r w:rsidRPr="0055161C">
        <w:rPr>
          <w:rFonts w:ascii="Times New Roman" w:eastAsia="Times New Roman" w:hAnsi="Times New Roman" w:cs="Times New Roman"/>
          <w:b/>
          <w:bCs/>
          <w:noProof/>
          <w:sz w:val="36"/>
          <w:szCs w:val="36"/>
          <w:lang w:val="en-US" w:eastAsia="tr-TR"/>
        </w:rPr>
        <w:lastRenderedPageBreak/>
        <w:t>Kombinasyon B — Grounded Structured Generation</w:t>
      </w:r>
    </w:p>
    <w:p w14:paraId="04F390F1" w14:textId="77777777" w:rsidR="004565CF" w:rsidRPr="0055161C" w:rsidRDefault="004565CF" w:rsidP="004565CF">
      <w:pPr>
        <w:numPr>
          <w:ilvl w:val="0"/>
          <w:numId w:val="2"/>
        </w:num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Schema-Guided Variation</w:t>
      </w:r>
    </w:p>
    <w:p w14:paraId="0F0C2AD8" w14:textId="77777777" w:rsidR="004565CF" w:rsidRPr="0055161C" w:rsidRDefault="004565CF" w:rsidP="004565CF">
      <w:pPr>
        <w:numPr>
          <w:ilvl w:val="0"/>
          <w:numId w:val="2"/>
        </w:num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Task-Specific Hints</w:t>
      </w:r>
    </w:p>
    <w:p w14:paraId="60D46A45" w14:textId="77777777" w:rsidR="004565CF" w:rsidRPr="0055161C" w:rsidRDefault="004565CF" w:rsidP="004565CF">
      <w:pPr>
        <w:numPr>
          <w:ilvl w:val="0"/>
          <w:numId w:val="2"/>
        </w:num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Quality + Diversity Balance</w:t>
      </w:r>
    </w:p>
    <w:p w14:paraId="4FFDD60C" w14:textId="77777777" w:rsidR="004565CF" w:rsidRPr="0055161C" w:rsidRDefault="004565CF" w:rsidP="004565CF">
      <w:pPr>
        <w:spacing w:before="100" w:beforeAutospacing="1" w:after="100" w:afterAutospacing="1" w:line="240" w:lineRule="auto"/>
        <w:outlineLvl w:val="1"/>
        <w:rPr>
          <w:rFonts w:ascii="Times New Roman" w:eastAsia="Times New Roman" w:hAnsi="Times New Roman" w:cs="Times New Roman"/>
          <w:b/>
          <w:bCs/>
          <w:noProof/>
          <w:sz w:val="36"/>
          <w:szCs w:val="36"/>
          <w:lang w:val="en-US" w:eastAsia="tr-TR"/>
        </w:rPr>
      </w:pPr>
      <w:r w:rsidRPr="0055161C">
        <w:rPr>
          <w:rFonts w:ascii="Times New Roman" w:eastAsia="Times New Roman" w:hAnsi="Times New Roman" w:cs="Times New Roman"/>
          <w:b/>
          <w:bCs/>
          <w:noProof/>
          <w:sz w:val="36"/>
          <w:szCs w:val="36"/>
          <w:lang w:val="en-US" w:eastAsia="tr-TR"/>
        </w:rPr>
        <w:t>Kombinasyon C — Realistic Scenario Diversity</w:t>
      </w:r>
    </w:p>
    <w:p w14:paraId="5809634C" w14:textId="77777777" w:rsidR="004565CF" w:rsidRPr="0055161C" w:rsidRDefault="004565CF" w:rsidP="004565CF">
      <w:pPr>
        <w:numPr>
          <w:ilvl w:val="0"/>
          <w:numId w:val="3"/>
        </w:num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Scenario-Path Prompting</w:t>
      </w:r>
    </w:p>
    <w:p w14:paraId="7B334BBF" w14:textId="77777777" w:rsidR="004565CF" w:rsidRPr="0055161C" w:rsidRDefault="004565CF" w:rsidP="004565CF">
      <w:pPr>
        <w:numPr>
          <w:ilvl w:val="0"/>
          <w:numId w:val="3"/>
        </w:num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Domain and Slot Coverage</w:t>
      </w:r>
    </w:p>
    <w:p w14:paraId="79EDE93A" w14:textId="77777777" w:rsidR="004565CF" w:rsidRPr="0055161C" w:rsidRDefault="004565CF" w:rsidP="004565CF">
      <w:pPr>
        <w:numPr>
          <w:ilvl w:val="0"/>
          <w:numId w:val="3"/>
        </w:num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Natural Language Variation</w:t>
      </w:r>
    </w:p>
    <w:p w14:paraId="3719463D" w14:textId="77777777" w:rsidR="004565CF" w:rsidRPr="0055161C" w:rsidRDefault="004565CF" w:rsidP="004565CF">
      <w:pPr>
        <w:spacing w:before="100" w:beforeAutospacing="1" w:after="100" w:afterAutospacing="1" w:line="240" w:lineRule="auto"/>
        <w:outlineLvl w:val="1"/>
        <w:rPr>
          <w:rFonts w:ascii="Times New Roman" w:eastAsia="Times New Roman" w:hAnsi="Times New Roman" w:cs="Times New Roman"/>
          <w:b/>
          <w:bCs/>
          <w:noProof/>
          <w:sz w:val="36"/>
          <w:szCs w:val="36"/>
          <w:lang w:val="en-US" w:eastAsia="tr-TR"/>
        </w:rPr>
      </w:pPr>
      <w:r w:rsidRPr="0055161C">
        <w:rPr>
          <w:rFonts w:ascii="Times New Roman" w:eastAsia="Times New Roman" w:hAnsi="Times New Roman" w:cs="Times New Roman"/>
          <w:b/>
          <w:bCs/>
          <w:noProof/>
          <w:sz w:val="36"/>
          <w:szCs w:val="36"/>
          <w:lang w:val="en-US" w:eastAsia="tr-TR"/>
        </w:rPr>
        <w:t>Kombinasyon D — Full Variance Enhancement</w:t>
      </w:r>
    </w:p>
    <w:p w14:paraId="5FA868DA" w14:textId="77777777" w:rsidR="004565CF" w:rsidRPr="0055161C" w:rsidRDefault="004565CF" w:rsidP="004565CF">
      <w:pPr>
        <w:numPr>
          <w:ilvl w:val="0"/>
          <w:numId w:val="4"/>
        </w:num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Taboo Opening Words</w:t>
      </w:r>
    </w:p>
    <w:p w14:paraId="5ACB531A" w14:textId="77777777" w:rsidR="004565CF" w:rsidRPr="0055161C" w:rsidRDefault="004565CF" w:rsidP="004565CF">
      <w:pPr>
        <w:numPr>
          <w:ilvl w:val="0"/>
          <w:numId w:val="4"/>
        </w:num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Distribution Diversity</w:t>
      </w:r>
    </w:p>
    <w:p w14:paraId="453FF977" w14:textId="77777777" w:rsidR="004565CF" w:rsidRPr="0055161C" w:rsidRDefault="004565CF" w:rsidP="004565CF">
      <w:pPr>
        <w:numPr>
          <w:ilvl w:val="0"/>
          <w:numId w:val="4"/>
        </w:num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Scenario-Path Prompting</w:t>
      </w:r>
    </w:p>
    <w:p w14:paraId="42522F16" w14:textId="77777777" w:rsidR="004565CF" w:rsidRPr="0055161C" w:rsidRDefault="004565CF" w:rsidP="004565CF">
      <w:pPr>
        <w:numPr>
          <w:ilvl w:val="0"/>
          <w:numId w:val="4"/>
        </w:num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Schema-Guided Variation</w:t>
      </w:r>
    </w:p>
    <w:p w14:paraId="65E52533" w14:textId="0EF9F57F" w:rsidR="004565CF" w:rsidRDefault="004565CF" w:rsidP="004565CF">
      <w:pPr>
        <w:numPr>
          <w:ilvl w:val="0"/>
          <w:numId w:val="4"/>
        </w:numPr>
        <w:spacing w:before="100" w:beforeAutospacing="1" w:after="100" w:afterAutospacing="1" w:line="240" w:lineRule="auto"/>
        <w:rPr>
          <w:rFonts w:ascii="Times New Roman" w:eastAsia="Times New Roman" w:hAnsi="Times New Roman" w:cs="Times New Roman"/>
          <w:noProof/>
          <w:sz w:val="24"/>
          <w:szCs w:val="24"/>
          <w:lang w:val="en-US" w:eastAsia="tr-TR"/>
        </w:rPr>
      </w:pPr>
      <w:r w:rsidRPr="0055161C">
        <w:rPr>
          <w:rFonts w:ascii="Times New Roman" w:eastAsia="Times New Roman" w:hAnsi="Times New Roman" w:cs="Times New Roman"/>
          <w:noProof/>
          <w:sz w:val="24"/>
          <w:szCs w:val="24"/>
          <w:lang w:val="en-US" w:eastAsia="tr-TR"/>
        </w:rPr>
        <w:t>Quality + Diversity Balance</w:t>
      </w:r>
    </w:p>
    <w:p w14:paraId="264BB545" w14:textId="4175F162" w:rsidR="008722DE" w:rsidRDefault="008722DE" w:rsidP="008722DE">
      <w:pPr>
        <w:spacing w:before="100" w:beforeAutospacing="1" w:after="100" w:afterAutospacing="1" w:line="240" w:lineRule="auto"/>
        <w:rPr>
          <w:rFonts w:ascii="Times New Roman" w:eastAsia="Times New Roman" w:hAnsi="Times New Roman" w:cs="Times New Roman"/>
          <w:noProof/>
          <w:sz w:val="24"/>
          <w:szCs w:val="24"/>
          <w:lang w:val="en-US" w:eastAsia="tr-TR"/>
        </w:rPr>
      </w:pPr>
    </w:p>
    <w:p w14:paraId="64BA03DB" w14:textId="24771E7D" w:rsidR="008722DE" w:rsidRDefault="008722DE" w:rsidP="008722DE">
      <w:pPr>
        <w:spacing w:before="100" w:beforeAutospacing="1" w:after="100" w:afterAutospacing="1" w:line="240" w:lineRule="auto"/>
        <w:rPr>
          <w:rFonts w:ascii="Times New Roman" w:eastAsia="Times New Roman" w:hAnsi="Times New Roman" w:cs="Times New Roman"/>
          <w:noProof/>
          <w:sz w:val="24"/>
          <w:szCs w:val="24"/>
          <w:lang w:val="en-US" w:eastAsia="tr-TR"/>
        </w:rPr>
      </w:pPr>
      <w:r>
        <w:rPr>
          <w:rFonts w:ascii="Times New Roman" w:eastAsia="Times New Roman" w:hAnsi="Times New Roman" w:cs="Times New Roman"/>
          <w:noProof/>
          <w:sz w:val="24"/>
          <w:szCs w:val="24"/>
          <w:lang w:val="en-US" w:eastAsia="tr-TR"/>
        </w:rPr>
        <w:t>1-2,3</w:t>
      </w:r>
    </w:p>
    <w:p w14:paraId="14DAE6D3" w14:textId="77777777" w:rsidR="008722DE" w:rsidRPr="0055161C" w:rsidRDefault="008722DE" w:rsidP="008722DE">
      <w:pPr>
        <w:spacing w:before="100" w:beforeAutospacing="1" w:after="100" w:afterAutospacing="1" w:line="240" w:lineRule="auto"/>
        <w:rPr>
          <w:rFonts w:ascii="Times New Roman" w:eastAsia="Times New Roman" w:hAnsi="Times New Roman" w:cs="Times New Roman"/>
          <w:noProof/>
          <w:sz w:val="24"/>
          <w:szCs w:val="24"/>
          <w:lang w:val="en-US" w:eastAsia="tr-TR"/>
        </w:rPr>
      </w:pPr>
    </w:p>
    <w:p w14:paraId="00E2DBE8" w14:textId="1A1AF740" w:rsidR="00A86AF0" w:rsidRPr="0055161C" w:rsidRDefault="00A86AF0" w:rsidP="00A86AF0">
      <w:pPr>
        <w:spacing w:before="100" w:beforeAutospacing="1" w:after="100" w:afterAutospacing="1" w:line="240" w:lineRule="auto"/>
        <w:rPr>
          <w:rFonts w:ascii="Times New Roman" w:eastAsia="Times New Roman" w:hAnsi="Times New Roman" w:cs="Times New Roman"/>
          <w:noProof/>
          <w:sz w:val="24"/>
          <w:szCs w:val="24"/>
          <w:lang w:val="en-US" w:eastAsia="tr-TR"/>
        </w:rPr>
      </w:pPr>
    </w:p>
    <w:p w14:paraId="178C0CEC" w14:textId="72D88153" w:rsidR="00A86AF0" w:rsidRPr="0055161C" w:rsidRDefault="00A86AF0" w:rsidP="00A86AF0">
      <w:pPr>
        <w:spacing w:before="100" w:beforeAutospacing="1" w:after="100" w:afterAutospacing="1" w:line="240" w:lineRule="auto"/>
        <w:rPr>
          <w:rFonts w:ascii="Times New Roman" w:eastAsia="Times New Roman" w:hAnsi="Times New Roman" w:cs="Times New Roman"/>
          <w:noProof/>
          <w:sz w:val="24"/>
          <w:szCs w:val="24"/>
          <w:lang w:val="en-US" w:eastAsia="tr-TR"/>
        </w:rPr>
      </w:pPr>
    </w:p>
    <w:p w14:paraId="76E64F90" w14:textId="7C873A06" w:rsidR="00A86AF0" w:rsidRPr="0055161C" w:rsidRDefault="00A86AF0" w:rsidP="00A86AF0">
      <w:pPr>
        <w:spacing w:before="100" w:beforeAutospacing="1" w:after="100" w:afterAutospacing="1" w:line="240" w:lineRule="auto"/>
        <w:rPr>
          <w:rFonts w:ascii="Times New Roman" w:eastAsia="Times New Roman" w:hAnsi="Times New Roman" w:cs="Times New Roman"/>
          <w:noProof/>
          <w:sz w:val="24"/>
          <w:szCs w:val="24"/>
          <w:lang w:val="en-US" w:eastAsia="tr-TR"/>
        </w:rPr>
      </w:pPr>
    </w:p>
    <w:p w14:paraId="5F734D2E" w14:textId="5384DCD2" w:rsidR="00A86AF0" w:rsidRPr="00A86AF0" w:rsidRDefault="00A86AF0" w:rsidP="00A86AF0">
      <w:pPr>
        <w:spacing w:before="100" w:beforeAutospacing="1" w:after="100" w:afterAutospacing="1" w:line="240" w:lineRule="auto"/>
        <w:rPr>
          <w:rFonts w:ascii="Times New Roman" w:eastAsia="Times New Roman" w:hAnsi="Times New Roman" w:cs="Times New Roman"/>
          <w:noProof/>
          <w:sz w:val="24"/>
          <w:szCs w:val="24"/>
          <w:lang w:val="en-US" w:eastAsia="tr-TR"/>
        </w:rPr>
      </w:pPr>
    </w:p>
    <w:tbl>
      <w:tblPr>
        <w:tblW w:w="13964" w:type="dxa"/>
        <w:tblCellSpacing w:w="15" w:type="dxa"/>
        <w:tblCellMar>
          <w:top w:w="15" w:type="dxa"/>
          <w:left w:w="15" w:type="dxa"/>
          <w:bottom w:w="15" w:type="dxa"/>
          <w:right w:w="15" w:type="dxa"/>
        </w:tblCellMar>
        <w:tblLook w:val="04A0" w:firstRow="1" w:lastRow="0" w:firstColumn="1" w:lastColumn="0" w:noHBand="0" w:noVBand="1"/>
      </w:tblPr>
      <w:tblGrid>
        <w:gridCol w:w="369"/>
        <w:gridCol w:w="3133"/>
        <w:gridCol w:w="2360"/>
        <w:gridCol w:w="3097"/>
        <w:gridCol w:w="3543"/>
        <w:gridCol w:w="1462"/>
      </w:tblGrid>
      <w:tr w:rsidR="001930A1" w:rsidRPr="0055161C" w14:paraId="6062E9C8" w14:textId="77777777" w:rsidTr="00850800">
        <w:trPr>
          <w:tblHeader/>
          <w:tblCellSpacing w:w="15" w:type="dxa"/>
        </w:trPr>
        <w:tc>
          <w:tcPr>
            <w:tcW w:w="0" w:type="auto"/>
            <w:vAlign w:val="center"/>
            <w:hideMark/>
          </w:tcPr>
          <w:p w14:paraId="6564CF60" w14:textId="77777777" w:rsidR="00A86AF0" w:rsidRPr="00A86AF0" w:rsidRDefault="00A86AF0" w:rsidP="00A86AF0">
            <w:pPr>
              <w:spacing w:after="0" w:line="240" w:lineRule="auto"/>
              <w:jc w:val="center"/>
              <w:rPr>
                <w:rFonts w:ascii="Times New Roman" w:eastAsia="Times New Roman" w:hAnsi="Times New Roman" w:cs="Times New Roman"/>
                <w:b/>
                <w:bCs/>
                <w:noProof/>
                <w:sz w:val="24"/>
                <w:szCs w:val="24"/>
                <w:lang w:val="en-US" w:eastAsia="tr-TR"/>
              </w:rPr>
            </w:pPr>
            <w:r w:rsidRPr="00A86AF0">
              <w:rPr>
                <w:rFonts w:ascii="Times New Roman" w:eastAsia="Times New Roman" w:hAnsi="Times New Roman" w:cs="Times New Roman"/>
                <w:b/>
                <w:bCs/>
                <w:noProof/>
                <w:sz w:val="24"/>
                <w:szCs w:val="24"/>
                <w:lang w:val="en-US" w:eastAsia="tr-TR"/>
              </w:rPr>
              <w:t>No</w:t>
            </w:r>
          </w:p>
        </w:tc>
        <w:tc>
          <w:tcPr>
            <w:tcW w:w="3854" w:type="dxa"/>
            <w:vAlign w:val="center"/>
            <w:hideMark/>
          </w:tcPr>
          <w:p w14:paraId="677484C4" w14:textId="77777777" w:rsidR="00A86AF0" w:rsidRPr="00A86AF0" w:rsidRDefault="00A86AF0" w:rsidP="00A86AF0">
            <w:pPr>
              <w:spacing w:after="0" w:line="240" w:lineRule="auto"/>
              <w:jc w:val="center"/>
              <w:rPr>
                <w:rFonts w:ascii="Times New Roman" w:eastAsia="Times New Roman" w:hAnsi="Times New Roman" w:cs="Times New Roman"/>
                <w:b/>
                <w:bCs/>
                <w:noProof/>
                <w:sz w:val="24"/>
                <w:szCs w:val="24"/>
                <w:lang w:val="en-US" w:eastAsia="tr-TR"/>
              </w:rPr>
            </w:pPr>
            <w:r w:rsidRPr="00A86AF0">
              <w:rPr>
                <w:rFonts w:ascii="Times New Roman" w:eastAsia="Times New Roman" w:hAnsi="Times New Roman" w:cs="Times New Roman"/>
                <w:b/>
                <w:bCs/>
                <w:noProof/>
                <w:sz w:val="24"/>
                <w:szCs w:val="24"/>
                <w:lang w:val="en-US" w:eastAsia="tr-TR"/>
              </w:rPr>
              <w:t>Çalışmanın adı</w:t>
            </w:r>
          </w:p>
        </w:tc>
        <w:tc>
          <w:tcPr>
            <w:tcW w:w="50" w:type="dxa"/>
            <w:vAlign w:val="center"/>
            <w:hideMark/>
          </w:tcPr>
          <w:p w14:paraId="7C164CCF" w14:textId="77777777" w:rsidR="00A86AF0" w:rsidRPr="00A86AF0" w:rsidRDefault="00A86AF0" w:rsidP="00A86AF0">
            <w:pPr>
              <w:spacing w:after="0" w:line="240" w:lineRule="auto"/>
              <w:jc w:val="center"/>
              <w:rPr>
                <w:rFonts w:ascii="Times New Roman" w:eastAsia="Times New Roman" w:hAnsi="Times New Roman" w:cs="Times New Roman"/>
                <w:b/>
                <w:bCs/>
                <w:noProof/>
                <w:sz w:val="8"/>
                <w:szCs w:val="8"/>
                <w:lang w:val="en-US" w:eastAsia="tr-TR"/>
              </w:rPr>
            </w:pPr>
            <w:r w:rsidRPr="00A86AF0">
              <w:rPr>
                <w:rFonts w:ascii="Times New Roman" w:eastAsia="Times New Roman" w:hAnsi="Times New Roman" w:cs="Times New Roman"/>
                <w:b/>
                <w:bCs/>
                <w:noProof/>
                <w:sz w:val="24"/>
                <w:szCs w:val="24"/>
                <w:lang w:val="en-US" w:eastAsia="tr-TR"/>
              </w:rPr>
              <w:t>Link</w:t>
            </w:r>
          </w:p>
        </w:tc>
        <w:tc>
          <w:tcPr>
            <w:tcW w:w="3723" w:type="dxa"/>
            <w:vAlign w:val="center"/>
            <w:hideMark/>
          </w:tcPr>
          <w:p w14:paraId="7E8D99D5" w14:textId="77777777" w:rsidR="00A86AF0" w:rsidRPr="00A86AF0" w:rsidRDefault="00A86AF0" w:rsidP="00A86AF0">
            <w:pPr>
              <w:spacing w:after="0" w:line="240" w:lineRule="auto"/>
              <w:jc w:val="center"/>
              <w:rPr>
                <w:rFonts w:ascii="Times New Roman" w:eastAsia="Times New Roman" w:hAnsi="Times New Roman" w:cs="Times New Roman"/>
                <w:b/>
                <w:bCs/>
                <w:noProof/>
                <w:sz w:val="24"/>
                <w:szCs w:val="24"/>
                <w:lang w:val="en-US" w:eastAsia="tr-TR"/>
              </w:rPr>
            </w:pPr>
            <w:r w:rsidRPr="00A86AF0">
              <w:rPr>
                <w:rFonts w:ascii="Times New Roman" w:eastAsia="Times New Roman" w:hAnsi="Times New Roman" w:cs="Times New Roman"/>
                <w:b/>
                <w:bCs/>
                <w:noProof/>
                <w:sz w:val="24"/>
                <w:szCs w:val="24"/>
                <w:lang w:val="en-US" w:eastAsia="tr-TR"/>
              </w:rPr>
              <w:t>Kısaca ne yapıyor / amacı</w:t>
            </w:r>
          </w:p>
        </w:tc>
        <w:tc>
          <w:tcPr>
            <w:tcW w:w="4385" w:type="dxa"/>
            <w:vAlign w:val="center"/>
            <w:hideMark/>
          </w:tcPr>
          <w:p w14:paraId="19536B4E" w14:textId="77777777" w:rsidR="00A86AF0" w:rsidRPr="00A86AF0" w:rsidRDefault="00A86AF0" w:rsidP="00A86AF0">
            <w:pPr>
              <w:spacing w:after="0" w:line="240" w:lineRule="auto"/>
              <w:jc w:val="center"/>
              <w:rPr>
                <w:rFonts w:ascii="Times New Roman" w:eastAsia="Times New Roman" w:hAnsi="Times New Roman" w:cs="Times New Roman"/>
                <w:b/>
                <w:bCs/>
                <w:noProof/>
                <w:sz w:val="24"/>
                <w:szCs w:val="24"/>
                <w:lang w:val="en-US" w:eastAsia="tr-TR"/>
              </w:rPr>
            </w:pPr>
            <w:r w:rsidRPr="00A86AF0">
              <w:rPr>
                <w:rFonts w:ascii="Times New Roman" w:eastAsia="Times New Roman" w:hAnsi="Times New Roman" w:cs="Times New Roman"/>
                <w:b/>
                <w:bCs/>
                <w:noProof/>
                <w:sz w:val="24"/>
                <w:szCs w:val="24"/>
                <w:lang w:val="en-US" w:eastAsia="tr-TR"/>
              </w:rPr>
              <w:t>Bizim çalışmaya katkısı</w:t>
            </w:r>
          </w:p>
        </w:tc>
        <w:tc>
          <w:tcPr>
            <w:tcW w:w="0" w:type="auto"/>
            <w:vAlign w:val="center"/>
            <w:hideMark/>
          </w:tcPr>
          <w:p w14:paraId="30484A9B" w14:textId="77777777" w:rsidR="00A86AF0" w:rsidRPr="00A86AF0" w:rsidRDefault="00A86AF0" w:rsidP="00A86AF0">
            <w:pPr>
              <w:spacing w:after="0" w:line="240" w:lineRule="auto"/>
              <w:jc w:val="center"/>
              <w:rPr>
                <w:rFonts w:ascii="Times New Roman" w:eastAsia="Times New Roman" w:hAnsi="Times New Roman" w:cs="Times New Roman"/>
                <w:b/>
                <w:bCs/>
                <w:noProof/>
                <w:sz w:val="24"/>
                <w:szCs w:val="24"/>
                <w:lang w:val="en-US" w:eastAsia="tr-TR"/>
              </w:rPr>
            </w:pPr>
            <w:r w:rsidRPr="00A86AF0">
              <w:rPr>
                <w:rFonts w:ascii="Times New Roman" w:eastAsia="Times New Roman" w:hAnsi="Times New Roman" w:cs="Times New Roman"/>
                <w:b/>
                <w:bCs/>
                <w:noProof/>
                <w:sz w:val="24"/>
                <w:szCs w:val="24"/>
                <w:lang w:val="en-US" w:eastAsia="tr-TR"/>
              </w:rPr>
              <w:t>Esinlenilen prompt bloğu</w:t>
            </w:r>
          </w:p>
        </w:tc>
      </w:tr>
      <w:tr w:rsidR="001930A1" w:rsidRPr="0055161C" w14:paraId="13E9A437" w14:textId="77777777" w:rsidTr="00850800">
        <w:trPr>
          <w:tblCellSpacing w:w="15" w:type="dxa"/>
        </w:trPr>
        <w:tc>
          <w:tcPr>
            <w:tcW w:w="0" w:type="auto"/>
            <w:vAlign w:val="center"/>
            <w:hideMark/>
          </w:tcPr>
          <w:p w14:paraId="4DAF96D1"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noProof/>
                <w:sz w:val="24"/>
                <w:szCs w:val="24"/>
                <w:lang w:val="en-US" w:eastAsia="tr-TR"/>
              </w:rPr>
              <w:t>1</w:t>
            </w:r>
          </w:p>
        </w:tc>
        <w:tc>
          <w:tcPr>
            <w:tcW w:w="3854" w:type="dxa"/>
            <w:vAlign w:val="center"/>
            <w:hideMark/>
          </w:tcPr>
          <w:p w14:paraId="64399EC0"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b/>
                <w:bCs/>
                <w:noProof/>
                <w:sz w:val="24"/>
                <w:szCs w:val="24"/>
                <w:lang w:val="en-US" w:eastAsia="tr-TR"/>
              </w:rPr>
              <w:t>Effects of Diversity Incentives on Sample Diversity and Downstream Model Performance in LLM-based Text Augmentation — Cegin et al., 2024</w:t>
            </w:r>
          </w:p>
        </w:tc>
        <w:tc>
          <w:tcPr>
            <w:tcW w:w="50" w:type="dxa"/>
            <w:vAlign w:val="center"/>
            <w:hideMark/>
          </w:tcPr>
          <w:p w14:paraId="118C08E4" w14:textId="0E05D81C" w:rsidR="00A86AF0" w:rsidRPr="00A86AF0" w:rsidRDefault="001930A1" w:rsidP="00A86AF0">
            <w:pPr>
              <w:spacing w:after="0" w:line="240" w:lineRule="auto"/>
              <w:rPr>
                <w:rFonts w:ascii="Times New Roman" w:eastAsia="Times New Roman" w:hAnsi="Times New Roman" w:cs="Times New Roman"/>
                <w:noProof/>
                <w:sz w:val="8"/>
                <w:szCs w:val="8"/>
                <w:lang w:val="en-US" w:eastAsia="tr-TR"/>
              </w:rPr>
            </w:pPr>
            <w:hyperlink r:id="rId17" w:history="1">
              <w:r w:rsidRPr="00A86AF0">
                <w:rPr>
                  <w:rStyle w:val="Hyperlink"/>
                  <w:rFonts w:ascii="Times New Roman" w:eastAsia="Times New Roman" w:hAnsi="Times New Roman" w:cs="Times New Roman"/>
                  <w:noProof/>
                  <w:sz w:val="8"/>
                  <w:szCs w:val="8"/>
                  <w:lang w:val="en-US" w:eastAsia="tr-TR"/>
                </w:rPr>
                <w:t>https://ac</w:t>
              </w:r>
              <w:r w:rsidRPr="00A86AF0">
                <w:rPr>
                  <w:rStyle w:val="Hyperlink"/>
                  <w:rFonts w:ascii="Times New Roman" w:eastAsia="Times New Roman" w:hAnsi="Times New Roman" w:cs="Times New Roman"/>
                  <w:noProof/>
                  <w:sz w:val="8"/>
                  <w:szCs w:val="8"/>
                  <w:lang w:val="en-US" w:eastAsia="tr-TR"/>
                </w:rPr>
                <w:t>l</w:t>
              </w:r>
              <w:r w:rsidRPr="00A86AF0">
                <w:rPr>
                  <w:rStyle w:val="Hyperlink"/>
                  <w:rFonts w:ascii="Times New Roman" w:eastAsia="Times New Roman" w:hAnsi="Times New Roman" w:cs="Times New Roman"/>
                  <w:noProof/>
                  <w:sz w:val="8"/>
                  <w:szCs w:val="8"/>
                  <w:lang w:val="en-US" w:eastAsia="tr-TR"/>
                </w:rPr>
                <w:t>anthology.org/2024.acl-l</w:t>
              </w:r>
              <w:r w:rsidRPr="00A86AF0">
                <w:rPr>
                  <w:rStyle w:val="Hyperlink"/>
                  <w:rFonts w:ascii="Times New Roman" w:eastAsia="Times New Roman" w:hAnsi="Times New Roman" w:cs="Times New Roman"/>
                  <w:noProof/>
                  <w:sz w:val="8"/>
                  <w:szCs w:val="8"/>
                  <w:lang w:val="en-US" w:eastAsia="tr-TR"/>
                </w:rPr>
                <w:t>ong.710/</w:t>
              </w:r>
            </w:hyperlink>
          </w:p>
        </w:tc>
        <w:tc>
          <w:tcPr>
            <w:tcW w:w="3723" w:type="dxa"/>
            <w:vAlign w:val="center"/>
            <w:hideMark/>
          </w:tcPr>
          <w:p w14:paraId="443DBDD6"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noProof/>
                <w:sz w:val="24"/>
                <w:szCs w:val="24"/>
                <w:lang w:val="en-US" w:eastAsia="tr-TR"/>
              </w:rPr>
              <w:t>LLM tabanlı text augmentation’da farklı diversity incentive yöntemlerini inceler. Özellikle taboo words, hints ve chaining yöntemlerinin sample diversity ve downstream performans üzerindeki etkisini karşılaştırır.</w:t>
            </w:r>
          </w:p>
        </w:tc>
        <w:tc>
          <w:tcPr>
            <w:tcW w:w="4385" w:type="dxa"/>
            <w:vAlign w:val="center"/>
            <w:hideMark/>
          </w:tcPr>
          <w:p w14:paraId="0FA89EA0" w14:textId="4FDCC8AA"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noProof/>
                <w:sz w:val="24"/>
                <w:szCs w:val="24"/>
                <w:lang w:val="en-US" w:eastAsia="tr-TR"/>
              </w:rPr>
              <w:t xml:space="preserve">Bizim veri üretiminde modelin sürekli aynı </w:t>
            </w:r>
            <w:r w:rsidR="001930A1" w:rsidRPr="0055161C">
              <w:rPr>
                <w:rFonts w:ascii="Times New Roman" w:eastAsia="Times New Roman" w:hAnsi="Times New Roman" w:cs="Times New Roman"/>
                <w:noProof/>
                <w:sz w:val="24"/>
                <w:szCs w:val="24"/>
                <w:lang w:val="en-US" w:eastAsia="tr-TR"/>
              </w:rPr>
              <w:t xml:space="preserve">başlangıç </w:t>
            </w:r>
            <w:r w:rsidRPr="00A86AF0">
              <w:rPr>
                <w:rFonts w:ascii="Times New Roman" w:eastAsia="Times New Roman" w:hAnsi="Times New Roman" w:cs="Times New Roman"/>
                <w:noProof/>
                <w:sz w:val="24"/>
                <w:szCs w:val="24"/>
                <w:lang w:val="en-US" w:eastAsia="tr-TR"/>
              </w:rPr>
              <w:t>fiillerini kullanmasını engellemek için kullanılabilir. “Create”, “Update”, “Set”, “Increase” gibi tekrar eden kalıpları azaltarak lexical diversity’yi artırır.</w:t>
            </w:r>
          </w:p>
        </w:tc>
        <w:tc>
          <w:tcPr>
            <w:tcW w:w="0" w:type="auto"/>
            <w:vAlign w:val="center"/>
            <w:hideMark/>
          </w:tcPr>
          <w:p w14:paraId="52DA1878"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b/>
                <w:bCs/>
                <w:noProof/>
                <w:sz w:val="24"/>
                <w:szCs w:val="24"/>
                <w:lang w:val="en-US" w:eastAsia="tr-TR"/>
              </w:rPr>
              <w:t>Taboo Opening Words</w:t>
            </w:r>
          </w:p>
        </w:tc>
      </w:tr>
      <w:tr w:rsidR="001930A1" w:rsidRPr="0055161C" w14:paraId="2FDB6123" w14:textId="77777777" w:rsidTr="00850800">
        <w:trPr>
          <w:tblCellSpacing w:w="15" w:type="dxa"/>
        </w:trPr>
        <w:tc>
          <w:tcPr>
            <w:tcW w:w="0" w:type="auto"/>
            <w:vAlign w:val="center"/>
            <w:hideMark/>
          </w:tcPr>
          <w:p w14:paraId="054D85AF"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noProof/>
                <w:sz w:val="24"/>
                <w:szCs w:val="24"/>
                <w:lang w:val="en-US" w:eastAsia="tr-TR"/>
              </w:rPr>
              <w:t>2</w:t>
            </w:r>
          </w:p>
        </w:tc>
        <w:tc>
          <w:tcPr>
            <w:tcW w:w="3854" w:type="dxa"/>
            <w:vAlign w:val="center"/>
            <w:hideMark/>
          </w:tcPr>
          <w:p w14:paraId="0A0E4ACB" w14:textId="77777777" w:rsidR="00A86AF0" w:rsidRPr="00A86AF0" w:rsidRDefault="00A86AF0" w:rsidP="00A86AF0">
            <w:pPr>
              <w:spacing w:after="0" w:line="240" w:lineRule="auto"/>
              <w:rPr>
                <w:rFonts w:ascii="Times New Roman" w:eastAsia="Times New Roman" w:hAnsi="Times New Roman" w:cs="Times New Roman"/>
                <w:noProof/>
                <w:color w:val="00B050"/>
                <w:sz w:val="24"/>
                <w:szCs w:val="24"/>
                <w:lang w:val="en-US" w:eastAsia="tr-TR"/>
              </w:rPr>
            </w:pPr>
            <w:r w:rsidRPr="00A86AF0">
              <w:rPr>
                <w:rFonts w:ascii="Times New Roman" w:eastAsia="Times New Roman" w:hAnsi="Times New Roman" w:cs="Times New Roman"/>
                <w:b/>
                <w:bCs/>
                <w:noProof/>
                <w:color w:val="00B050"/>
                <w:sz w:val="24"/>
                <w:szCs w:val="24"/>
                <w:lang w:val="en-US" w:eastAsia="tr-TR"/>
              </w:rPr>
              <w:t>Improving Generalization in Semantic Parsing by Increasing Natural Language Variation — Saparina &amp; Lapata, 2024</w:t>
            </w:r>
          </w:p>
        </w:tc>
        <w:tc>
          <w:tcPr>
            <w:tcW w:w="50" w:type="dxa"/>
            <w:vAlign w:val="center"/>
            <w:hideMark/>
          </w:tcPr>
          <w:p w14:paraId="6157F468" w14:textId="77777777" w:rsidR="00A86AF0" w:rsidRPr="00A86AF0" w:rsidRDefault="00A86AF0" w:rsidP="00A86AF0">
            <w:pPr>
              <w:spacing w:after="0" w:line="240" w:lineRule="auto"/>
              <w:rPr>
                <w:rFonts w:ascii="Times New Roman" w:eastAsia="Times New Roman" w:hAnsi="Times New Roman" w:cs="Times New Roman"/>
                <w:noProof/>
                <w:color w:val="00B050"/>
                <w:sz w:val="8"/>
                <w:szCs w:val="8"/>
                <w:lang w:val="en-US" w:eastAsia="tr-TR"/>
              </w:rPr>
            </w:pPr>
            <w:hyperlink r:id="rId18" w:history="1">
              <w:r w:rsidRPr="00A86AF0">
                <w:rPr>
                  <w:rFonts w:ascii="Times New Roman" w:eastAsia="Times New Roman" w:hAnsi="Times New Roman" w:cs="Times New Roman"/>
                  <w:noProof/>
                  <w:color w:val="00B050"/>
                  <w:sz w:val="8"/>
                  <w:szCs w:val="8"/>
                  <w:u w:val="single"/>
                  <w:lang w:val="en-US" w:eastAsia="tr-TR"/>
                </w:rPr>
                <w:t>https://aclanth</w:t>
              </w:r>
              <w:r w:rsidRPr="00A86AF0">
                <w:rPr>
                  <w:rFonts w:ascii="Times New Roman" w:eastAsia="Times New Roman" w:hAnsi="Times New Roman" w:cs="Times New Roman"/>
                  <w:noProof/>
                  <w:color w:val="00B050"/>
                  <w:sz w:val="8"/>
                  <w:szCs w:val="8"/>
                  <w:u w:val="single"/>
                  <w:lang w:val="en-US" w:eastAsia="tr-TR"/>
                </w:rPr>
                <w:t>o</w:t>
              </w:r>
              <w:r w:rsidRPr="00A86AF0">
                <w:rPr>
                  <w:rFonts w:ascii="Times New Roman" w:eastAsia="Times New Roman" w:hAnsi="Times New Roman" w:cs="Times New Roman"/>
                  <w:noProof/>
                  <w:color w:val="00B050"/>
                  <w:sz w:val="8"/>
                  <w:szCs w:val="8"/>
                  <w:u w:val="single"/>
                  <w:lang w:val="en-US" w:eastAsia="tr-TR"/>
                </w:rPr>
                <w:t>logy.org/2024.eacl-long.71/</w:t>
              </w:r>
            </w:hyperlink>
          </w:p>
        </w:tc>
        <w:tc>
          <w:tcPr>
            <w:tcW w:w="3723" w:type="dxa"/>
            <w:vAlign w:val="center"/>
            <w:hideMark/>
          </w:tcPr>
          <w:p w14:paraId="06482F7F" w14:textId="77777777" w:rsidR="00A86AF0" w:rsidRPr="00A86AF0" w:rsidRDefault="00A86AF0" w:rsidP="00A86AF0">
            <w:pPr>
              <w:spacing w:after="0" w:line="240" w:lineRule="auto"/>
              <w:rPr>
                <w:rFonts w:ascii="Times New Roman" w:eastAsia="Times New Roman" w:hAnsi="Times New Roman" w:cs="Times New Roman"/>
                <w:noProof/>
                <w:color w:val="00B050"/>
                <w:sz w:val="24"/>
                <w:szCs w:val="24"/>
                <w:lang w:val="en-US" w:eastAsia="tr-TR"/>
              </w:rPr>
            </w:pPr>
            <w:r w:rsidRPr="00A86AF0">
              <w:rPr>
                <w:rFonts w:ascii="Times New Roman" w:eastAsia="Times New Roman" w:hAnsi="Times New Roman" w:cs="Times New Roman"/>
                <w:noProof/>
                <w:color w:val="00B050"/>
                <w:sz w:val="24"/>
                <w:szCs w:val="24"/>
                <w:lang w:val="en-US" w:eastAsia="tr-TR"/>
              </w:rPr>
              <w:t>Semantic parsing görevlerinde doğal dil varyasyonunu artırarak modelin genelleme kabiliyetini iyileştirmeyi amaçlar. LLM ile daha gerçekçi ve çeşitli reformulation’lar üretir.</w:t>
            </w:r>
          </w:p>
        </w:tc>
        <w:tc>
          <w:tcPr>
            <w:tcW w:w="4385" w:type="dxa"/>
            <w:vAlign w:val="center"/>
            <w:hideMark/>
          </w:tcPr>
          <w:p w14:paraId="1A52DC54" w14:textId="77777777" w:rsidR="00A86AF0" w:rsidRPr="00A86AF0" w:rsidRDefault="00A86AF0" w:rsidP="00A86AF0">
            <w:pPr>
              <w:spacing w:after="0" w:line="240" w:lineRule="auto"/>
              <w:rPr>
                <w:rFonts w:ascii="Times New Roman" w:eastAsia="Times New Roman" w:hAnsi="Times New Roman" w:cs="Times New Roman"/>
                <w:noProof/>
                <w:color w:val="00B050"/>
                <w:sz w:val="24"/>
                <w:szCs w:val="24"/>
                <w:lang w:val="en-US" w:eastAsia="tr-TR"/>
              </w:rPr>
            </w:pPr>
            <w:r w:rsidRPr="00A86AF0">
              <w:rPr>
                <w:rFonts w:ascii="Times New Roman" w:eastAsia="Times New Roman" w:hAnsi="Times New Roman" w:cs="Times New Roman"/>
                <w:noProof/>
                <w:color w:val="00B050"/>
                <w:sz w:val="24"/>
                <w:szCs w:val="24"/>
                <w:lang w:val="en-US" w:eastAsia="tr-TR"/>
              </w:rPr>
              <w:t>Bizim görevimiz de intent → structured JSON/action dönüşümü olduğu için semantic parsing’e benzer. Bu çalışma, sadece temiz command cümleleri değil; bağlamlı, gerçekçi, eksik veya NOC tarzı ifadeler üretmemiz gerektiğini destekler.</w:t>
            </w:r>
          </w:p>
        </w:tc>
        <w:tc>
          <w:tcPr>
            <w:tcW w:w="0" w:type="auto"/>
            <w:vAlign w:val="center"/>
            <w:hideMark/>
          </w:tcPr>
          <w:p w14:paraId="77DB370A" w14:textId="77777777" w:rsidR="00A86AF0" w:rsidRPr="00A86AF0" w:rsidRDefault="00A86AF0" w:rsidP="00A86AF0">
            <w:pPr>
              <w:spacing w:after="0" w:line="240" w:lineRule="auto"/>
              <w:rPr>
                <w:rFonts w:ascii="Times New Roman" w:eastAsia="Times New Roman" w:hAnsi="Times New Roman" w:cs="Times New Roman"/>
                <w:noProof/>
                <w:color w:val="00B050"/>
                <w:sz w:val="24"/>
                <w:szCs w:val="24"/>
                <w:lang w:val="en-US" w:eastAsia="tr-TR"/>
              </w:rPr>
            </w:pPr>
            <w:r w:rsidRPr="00A86AF0">
              <w:rPr>
                <w:rFonts w:ascii="Times New Roman" w:eastAsia="Times New Roman" w:hAnsi="Times New Roman" w:cs="Times New Roman"/>
                <w:b/>
                <w:bCs/>
                <w:noProof/>
                <w:color w:val="00B050"/>
                <w:sz w:val="24"/>
                <w:szCs w:val="24"/>
                <w:lang w:val="en-US" w:eastAsia="tr-TR"/>
              </w:rPr>
              <w:t>Natural Language Variation</w:t>
            </w:r>
          </w:p>
        </w:tc>
      </w:tr>
      <w:tr w:rsidR="001930A1" w:rsidRPr="0055161C" w14:paraId="20DB7A35" w14:textId="77777777" w:rsidTr="00850800">
        <w:trPr>
          <w:tblCellSpacing w:w="15" w:type="dxa"/>
        </w:trPr>
        <w:tc>
          <w:tcPr>
            <w:tcW w:w="0" w:type="auto"/>
            <w:vAlign w:val="center"/>
            <w:hideMark/>
          </w:tcPr>
          <w:p w14:paraId="0E2A41C7"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noProof/>
                <w:sz w:val="24"/>
                <w:szCs w:val="24"/>
                <w:lang w:val="en-US" w:eastAsia="tr-TR"/>
              </w:rPr>
              <w:t>3</w:t>
            </w:r>
          </w:p>
        </w:tc>
        <w:tc>
          <w:tcPr>
            <w:tcW w:w="3854" w:type="dxa"/>
            <w:vAlign w:val="center"/>
            <w:hideMark/>
          </w:tcPr>
          <w:p w14:paraId="062A1C67" w14:textId="77777777" w:rsidR="00A86AF0" w:rsidRPr="00A86AF0" w:rsidRDefault="00A86AF0" w:rsidP="00A86AF0">
            <w:pPr>
              <w:spacing w:after="0" w:line="240" w:lineRule="auto"/>
              <w:rPr>
                <w:rFonts w:ascii="Times New Roman" w:eastAsia="Times New Roman" w:hAnsi="Times New Roman" w:cs="Times New Roman"/>
                <w:noProof/>
                <w:color w:val="00B050"/>
                <w:sz w:val="24"/>
                <w:szCs w:val="24"/>
                <w:lang w:val="en-US" w:eastAsia="tr-TR"/>
              </w:rPr>
            </w:pPr>
            <w:r w:rsidRPr="00A86AF0">
              <w:rPr>
                <w:rFonts w:ascii="Times New Roman" w:eastAsia="Times New Roman" w:hAnsi="Times New Roman" w:cs="Times New Roman"/>
                <w:b/>
                <w:bCs/>
                <w:noProof/>
                <w:color w:val="00B050"/>
                <w:sz w:val="24"/>
                <w:szCs w:val="24"/>
                <w:lang w:val="en-US" w:eastAsia="tr-TR"/>
              </w:rPr>
              <w:t>Diversity-oriented Data Augmentation with Large Language Models — Wang et al., 2025</w:t>
            </w:r>
          </w:p>
        </w:tc>
        <w:tc>
          <w:tcPr>
            <w:tcW w:w="50" w:type="dxa"/>
            <w:vAlign w:val="center"/>
            <w:hideMark/>
          </w:tcPr>
          <w:p w14:paraId="18905C3C" w14:textId="77777777" w:rsidR="00A86AF0" w:rsidRPr="00A86AF0" w:rsidRDefault="00A86AF0" w:rsidP="00A86AF0">
            <w:pPr>
              <w:spacing w:after="0" w:line="240" w:lineRule="auto"/>
              <w:rPr>
                <w:rFonts w:ascii="Times New Roman" w:eastAsia="Times New Roman" w:hAnsi="Times New Roman" w:cs="Times New Roman"/>
                <w:noProof/>
                <w:color w:val="00B050"/>
                <w:sz w:val="8"/>
                <w:szCs w:val="8"/>
                <w:lang w:val="en-US" w:eastAsia="tr-TR"/>
              </w:rPr>
            </w:pPr>
            <w:hyperlink r:id="rId19" w:history="1">
              <w:r w:rsidRPr="00A86AF0">
                <w:rPr>
                  <w:rFonts w:ascii="Times New Roman" w:eastAsia="Times New Roman" w:hAnsi="Times New Roman" w:cs="Times New Roman"/>
                  <w:noProof/>
                  <w:color w:val="00B050"/>
                  <w:sz w:val="8"/>
                  <w:szCs w:val="8"/>
                  <w:u w:val="single"/>
                  <w:lang w:val="en-US" w:eastAsia="tr-TR"/>
                </w:rPr>
                <w:t>https://aclanth</w:t>
              </w:r>
              <w:r w:rsidRPr="00A86AF0">
                <w:rPr>
                  <w:rFonts w:ascii="Times New Roman" w:eastAsia="Times New Roman" w:hAnsi="Times New Roman" w:cs="Times New Roman"/>
                  <w:noProof/>
                  <w:color w:val="00B050"/>
                  <w:sz w:val="8"/>
                  <w:szCs w:val="8"/>
                  <w:u w:val="single"/>
                  <w:lang w:val="en-US" w:eastAsia="tr-TR"/>
                </w:rPr>
                <w:t>o</w:t>
              </w:r>
              <w:r w:rsidRPr="00A86AF0">
                <w:rPr>
                  <w:rFonts w:ascii="Times New Roman" w:eastAsia="Times New Roman" w:hAnsi="Times New Roman" w:cs="Times New Roman"/>
                  <w:noProof/>
                  <w:color w:val="00B050"/>
                  <w:sz w:val="8"/>
                  <w:szCs w:val="8"/>
                  <w:u w:val="single"/>
                  <w:lang w:val="en-US" w:eastAsia="tr-TR"/>
                </w:rPr>
                <w:t>logy.org/2025.acl-long.1084/</w:t>
              </w:r>
            </w:hyperlink>
          </w:p>
        </w:tc>
        <w:tc>
          <w:tcPr>
            <w:tcW w:w="3723" w:type="dxa"/>
            <w:vAlign w:val="center"/>
            <w:hideMark/>
          </w:tcPr>
          <w:p w14:paraId="752F21D7" w14:textId="77777777" w:rsidR="00A86AF0" w:rsidRPr="00A86AF0" w:rsidRDefault="00A86AF0" w:rsidP="00A86AF0">
            <w:pPr>
              <w:spacing w:after="0" w:line="240" w:lineRule="auto"/>
              <w:rPr>
                <w:rFonts w:ascii="Times New Roman" w:eastAsia="Times New Roman" w:hAnsi="Times New Roman" w:cs="Times New Roman"/>
                <w:noProof/>
                <w:color w:val="00B050"/>
                <w:sz w:val="24"/>
                <w:szCs w:val="24"/>
                <w:lang w:val="en-US" w:eastAsia="tr-TR"/>
              </w:rPr>
            </w:pPr>
            <w:r w:rsidRPr="00A86AF0">
              <w:rPr>
                <w:rFonts w:ascii="Times New Roman" w:eastAsia="Times New Roman" w:hAnsi="Times New Roman" w:cs="Times New Roman"/>
                <w:noProof/>
                <w:color w:val="00B050"/>
                <w:sz w:val="24"/>
                <w:szCs w:val="24"/>
                <w:lang w:val="en-US" w:eastAsia="tr-TR"/>
              </w:rPr>
              <w:t>Augmentation’da sadece örnek sayısını artırmanın yeterli olmadığını, sample distribution diversity’nin de önemli olduğunu savunur. LLM’i diverse paraphraser olarak kullanır.</w:t>
            </w:r>
          </w:p>
        </w:tc>
        <w:tc>
          <w:tcPr>
            <w:tcW w:w="4385" w:type="dxa"/>
            <w:vAlign w:val="center"/>
            <w:hideMark/>
          </w:tcPr>
          <w:p w14:paraId="2C323037" w14:textId="77777777" w:rsidR="00A86AF0" w:rsidRPr="00A86AF0" w:rsidRDefault="00A86AF0" w:rsidP="00A86AF0">
            <w:pPr>
              <w:spacing w:after="0" w:line="240" w:lineRule="auto"/>
              <w:rPr>
                <w:rFonts w:ascii="Times New Roman" w:eastAsia="Times New Roman" w:hAnsi="Times New Roman" w:cs="Times New Roman"/>
                <w:noProof/>
                <w:color w:val="00B050"/>
                <w:sz w:val="24"/>
                <w:szCs w:val="24"/>
                <w:lang w:val="en-US" w:eastAsia="tr-TR"/>
              </w:rPr>
            </w:pPr>
            <w:r w:rsidRPr="00A86AF0">
              <w:rPr>
                <w:rFonts w:ascii="Times New Roman" w:eastAsia="Times New Roman" w:hAnsi="Times New Roman" w:cs="Times New Roman"/>
                <w:noProof/>
                <w:color w:val="00B050"/>
                <w:sz w:val="24"/>
                <w:szCs w:val="24"/>
                <w:lang w:val="en-US" w:eastAsia="tr-TR"/>
              </w:rPr>
              <w:t>Bizim 3000 row üretme hedefimizde sadece veri sayısına değil, dağılıma da bakmamız gerektiğini gösterir. Explicitness, sentence length, scenario type, numeric pattern ve DEFAULT oranı gibi eksenlerde çeşitlilik sağlanmalı.</w:t>
            </w:r>
          </w:p>
        </w:tc>
        <w:tc>
          <w:tcPr>
            <w:tcW w:w="0" w:type="auto"/>
            <w:vAlign w:val="center"/>
            <w:hideMark/>
          </w:tcPr>
          <w:p w14:paraId="1C70723E" w14:textId="77777777" w:rsidR="00A86AF0" w:rsidRPr="00A86AF0" w:rsidRDefault="00A86AF0" w:rsidP="00A86AF0">
            <w:pPr>
              <w:spacing w:after="0" w:line="240" w:lineRule="auto"/>
              <w:rPr>
                <w:rFonts w:ascii="Times New Roman" w:eastAsia="Times New Roman" w:hAnsi="Times New Roman" w:cs="Times New Roman"/>
                <w:noProof/>
                <w:color w:val="00B050"/>
                <w:sz w:val="24"/>
                <w:szCs w:val="24"/>
                <w:lang w:val="en-US" w:eastAsia="tr-TR"/>
              </w:rPr>
            </w:pPr>
            <w:r w:rsidRPr="00A86AF0">
              <w:rPr>
                <w:rFonts w:ascii="Times New Roman" w:eastAsia="Times New Roman" w:hAnsi="Times New Roman" w:cs="Times New Roman"/>
                <w:b/>
                <w:bCs/>
                <w:noProof/>
                <w:color w:val="00B050"/>
                <w:sz w:val="24"/>
                <w:szCs w:val="24"/>
                <w:lang w:val="en-US" w:eastAsia="tr-TR"/>
              </w:rPr>
              <w:t>Distribution Diversity</w:t>
            </w:r>
          </w:p>
        </w:tc>
      </w:tr>
      <w:tr w:rsidR="001930A1" w:rsidRPr="0055161C" w14:paraId="00E8D9B9" w14:textId="77777777" w:rsidTr="00850800">
        <w:trPr>
          <w:tblCellSpacing w:w="15" w:type="dxa"/>
        </w:trPr>
        <w:tc>
          <w:tcPr>
            <w:tcW w:w="0" w:type="auto"/>
            <w:vAlign w:val="center"/>
            <w:hideMark/>
          </w:tcPr>
          <w:p w14:paraId="1EEC1A3F"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noProof/>
                <w:sz w:val="24"/>
                <w:szCs w:val="24"/>
                <w:lang w:val="en-US" w:eastAsia="tr-TR"/>
              </w:rPr>
              <w:lastRenderedPageBreak/>
              <w:t>4</w:t>
            </w:r>
          </w:p>
        </w:tc>
        <w:tc>
          <w:tcPr>
            <w:tcW w:w="3854" w:type="dxa"/>
            <w:vAlign w:val="center"/>
            <w:hideMark/>
          </w:tcPr>
          <w:p w14:paraId="62B7B84E" w14:textId="77777777" w:rsidR="00A86AF0" w:rsidRPr="00A86AF0" w:rsidRDefault="00A86AF0" w:rsidP="00A86AF0">
            <w:pPr>
              <w:spacing w:after="0" w:line="240" w:lineRule="auto"/>
              <w:rPr>
                <w:rFonts w:ascii="Times New Roman" w:eastAsia="Times New Roman" w:hAnsi="Times New Roman" w:cs="Times New Roman"/>
                <w:noProof/>
                <w:color w:val="2F5496" w:themeColor="accent1" w:themeShade="BF"/>
                <w:sz w:val="24"/>
                <w:szCs w:val="24"/>
                <w:lang w:val="en-US" w:eastAsia="tr-TR"/>
              </w:rPr>
            </w:pPr>
            <w:r w:rsidRPr="00A86AF0">
              <w:rPr>
                <w:rFonts w:ascii="Times New Roman" w:eastAsia="Times New Roman" w:hAnsi="Times New Roman" w:cs="Times New Roman"/>
                <w:b/>
                <w:bCs/>
                <w:noProof/>
                <w:color w:val="2F5496" w:themeColor="accent1" w:themeShade="BF"/>
                <w:sz w:val="24"/>
                <w:szCs w:val="24"/>
                <w:lang w:val="en-US" w:eastAsia="tr-TR"/>
              </w:rPr>
              <w:t>Simulating Task-Oriented Dialogues with State Transition Graphs and Large Language Models / SynTOD — Samarinas et al., 2024</w:t>
            </w:r>
          </w:p>
        </w:tc>
        <w:tc>
          <w:tcPr>
            <w:tcW w:w="50" w:type="dxa"/>
            <w:vAlign w:val="center"/>
            <w:hideMark/>
          </w:tcPr>
          <w:p w14:paraId="3D2664DF" w14:textId="77777777" w:rsidR="00A86AF0" w:rsidRPr="00A86AF0" w:rsidRDefault="00A86AF0" w:rsidP="00A86AF0">
            <w:pPr>
              <w:spacing w:after="0" w:line="240" w:lineRule="auto"/>
              <w:rPr>
                <w:rFonts w:ascii="Times New Roman" w:eastAsia="Times New Roman" w:hAnsi="Times New Roman" w:cs="Times New Roman"/>
                <w:noProof/>
                <w:color w:val="2F5496" w:themeColor="accent1" w:themeShade="BF"/>
                <w:sz w:val="8"/>
                <w:szCs w:val="8"/>
                <w:lang w:val="en-US" w:eastAsia="tr-TR"/>
              </w:rPr>
            </w:pPr>
            <w:hyperlink r:id="rId20" w:history="1">
              <w:r w:rsidRPr="00A86AF0">
                <w:rPr>
                  <w:rFonts w:ascii="Times New Roman" w:eastAsia="Times New Roman" w:hAnsi="Times New Roman" w:cs="Times New Roman"/>
                  <w:noProof/>
                  <w:color w:val="2F5496" w:themeColor="accent1" w:themeShade="BF"/>
                  <w:sz w:val="8"/>
                  <w:szCs w:val="8"/>
                  <w:u w:val="single"/>
                  <w:lang w:val="en-US" w:eastAsia="tr-TR"/>
                </w:rPr>
                <w:t>https://arxiv.or</w:t>
              </w:r>
              <w:r w:rsidRPr="00A86AF0">
                <w:rPr>
                  <w:rFonts w:ascii="Times New Roman" w:eastAsia="Times New Roman" w:hAnsi="Times New Roman" w:cs="Times New Roman"/>
                  <w:noProof/>
                  <w:color w:val="2F5496" w:themeColor="accent1" w:themeShade="BF"/>
                  <w:sz w:val="8"/>
                  <w:szCs w:val="8"/>
                  <w:u w:val="single"/>
                  <w:lang w:val="en-US" w:eastAsia="tr-TR"/>
                </w:rPr>
                <w:t>g</w:t>
              </w:r>
              <w:r w:rsidRPr="00A86AF0">
                <w:rPr>
                  <w:rFonts w:ascii="Times New Roman" w:eastAsia="Times New Roman" w:hAnsi="Times New Roman" w:cs="Times New Roman"/>
                  <w:noProof/>
                  <w:color w:val="2F5496" w:themeColor="accent1" w:themeShade="BF"/>
                  <w:sz w:val="8"/>
                  <w:szCs w:val="8"/>
                  <w:u w:val="single"/>
                  <w:lang w:val="en-US" w:eastAsia="tr-TR"/>
                </w:rPr>
                <w:t>/abs/2404.14772</w:t>
              </w:r>
            </w:hyperlink>
          </w:p>
        </w:tc>
        <w:tc>
          <w:tcPr>
            <w:tcW w:w="3723" w:type="dxa"/>
            <w:vAlign w:val="center"/>
            <w:hideMark/>
          </w:tcPr>
          <w:p w14:paraId="04F8A55E" w14:textId="77777777" w:rsidR="00A86AF0" w:rsidRPr="00A86AF0" w:rsidRDefault="00A86AF0" w:rsidP="00A86AF0">
            <w:pPr>
              <w:spacing w:after="0" w:line="240" w:lineRule="auto"/>
              <w:rPr>
                <w:rFonts w:ascii="Times New Roman" w:eastAsia="Times New Roman" w:hAnsi="Times New Roman" w:cs="Times New Roman"/>
                <w:noProof/>
                <w:color w:val="2F5496" w:themeColor="accent1" w:themeShade="BF"/>
                <w:sz w:val="24"/>
                <w:szCs w:val="24"/>
                <w:lang w:val="en-US" w:eastAsia="tr-TR"/>
              </w:rPr>
            </w:pPr>
            <w:r w:rsidRPr="00A86AF0">
              <w:rPr>
                <w:rFonts w:ascii="Times New Roman" w:eastAsia="Times New Roman" w:hAnsi="Times New Roman" w:cs="Times New Roman"/>
                <w:noProof/>
                <w:color w:val="2F5496" w:themeColor="accent1" w:themeShade="BF"/>
                <w:sz w:val="24"/>
                <w:szCs w:val="24"/>
                <w:lang w:val="en-US" w:eastAsia="tr-TR"/>
              </w:rPr>
              <w:t>Task-oriented dialogue üretiminde state transition graph kullanarak daha structured ve çeşitli synthetic data üretir. Diyaloglar farklı state/action path’leri üzerinden oluşturulur.</w:t>
            </w:r>
          </w:p>
        </w:tc>
        <w:tc>
          <w:tcPr>
            <w:tcW w:w="4385" w:type="dxa"/>
            <w:vAlign w:val="center"/>
            <w:hideMark/>
          </w:tcPr>
          <w:p w14:paraId="51ECBF45" w14:textId="77777777" w:rsidR="00A86AF0" w:rsidRPr="00A86AF0" w:rsidRDefault="00A86AF0" w:rsidP="00A86AF0">
            <w:pPr>
              <w:spacing w:after="0" w:line="240" w:lineRule="auto"/>
              <w:rPr>
                <w:rFonts w:ascii="Times New Roman" w:eastAsia="Times New Roman" w:hAnsi="Times New Roman" w:cs="Times New Roman"/>
                <w:noProof/>
                <w:color w:val="2F5496" w:themeColor="accent1" w:themeShade="BF"/>
                <w:sz w:val="24"/>
                <w:szCs w:val="24"/>
                <w:lang w:val="en-US" w:eastAsia="tr-TR"/>
              </w:rPr>
            </w:pPr>
            <w:r w:rsidRPr="00A86AF0">
              <w:rPr>
                <w:rFonts w:ascii="Times New Roman" w:eastAsia="Times New Roman" w:hAnsi="Times New Roman" w:cs="Times New Roman"/>
                <w:noProof/>
                <w:color w:val="2F5496" w:themeColor="accent1" w:themeShade="BF"/>
                <w:sz w:val="24"/>
                <w:szCs w:val="24"/>
                <w:lang w:val="en-US" w:eastAsia="tr-TR"/>
              </w:rPr>
              <w:t>Bizim slicing operation’ları action gibi düşünülebilir. Intentleri doğrudan operation isminden üretmek yerine “event congestion → RB update” gibi scenario path’lerden üretmek semantic diversity’yi artırır.</w:t>
            </w:r>
          </w:p>
        </w:tc>
        <w:tc>
          <w:tcPr>
            <w:tcW w:w="0" w:type="auto"/>
            <w:vAlign w:val="center"/>
            <w:hideMark/>
          </w:tcPr>
          <w:p w14:paraId="027295C8" w14:textId="77777777" w:rsidR="00A86AF0" w:rsidRPr="00A86AF0" w:rsidRDefault="00A86AF0" w:rsidP="00A86AF0">
            <w:pPr>
              <w:spacing w:after="0" w:line="240" w:lineRule="auto"/>
              <w:rPr>
                <w:rFonts w:ascii="Times New Roman" w:eastAsia="Times New Roman" w:hAnsi="Times New Roman" w:cs="Times New Roman"/>
                <w:noProof/>
                <w:color w:val="2F5496" w:themeColor="accent1" w:themeShade="BF"/>
                <w:sz w:val="24"/>
                <w:szCs w:val="24"/>
                <w:lang w:val="en-US" w:eastAsia="tr-TR"/>
              </w:rPr>
            </w:pPr>
            <w:r w:rsidRPr="00A86AF0">
              <w:rPr>
                <w:rFonts w:ascii="Times New Roman" w:eastAsia="Times New Roman" w:hAnsi="Times New Roman" w:cs="Times New Roman"/>
                <w:b/>
                <w:bCs/>
                <w:noProof/>
                <w:color w:val="2F5496" w:themeColor="accent1" w:themeShade="BF"/>
                <w:sz w:val="24"/>
                <w:szCs w:val="24"/>
                <w:lang w:val="en-US" w:eastAsia="tr-TR"/>
              </w:rPr>
              <w:t>Scenario-Path Prompting</w:t>
            </w:r>
          </w:p>
        </w:tc>
      </w:tr>
      <w:tr w:rsidR="001930A1" w:rsidRPr="0055161C" w14:paraId="263A97ED" w14:textId="77777777" w:rsidTr="00850800">
        <w:trPr>
          <w:tblCellSpacing w:w="15" w:type="dxa"/>
        </w:trPr>
        <w:tc>
          <w:tcPr>
            <w:tcW w:w="0" w:type="auto"/>
            <w:vAlign w:val="center"/>
            <w:hideMark/>
          </w:tcPr>
          <w:p w14:paraId="7FF54D4C"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noProof/>
                <w:sz w:val="24"/>
                <w:szCs w:val="24"/>
                <w:lang w:val="en-US" w:eastAsia="tr-TR"/>
              </w:rPr>
              <w:t>5</w:t>
            </w:r>
          </w:p>
        </w:tc>
        <w:tc>
          <w:tcPr>
            <w:tcW w:w="3854" w:type="dxa"/>
            <w:vAlign w:val="center"/>
            <w:hideMark/>
          </w:tcPr>
          <w:p w14:paraId="00A34B34" w14:textId="77777777" w:rsidR="00A86AF0" w:rsidRPr="00A86AF0" w:rsidRDefault="00A86AF0" w:rsidP="00A86AF0">
            <w:pPr>
              <w:spacing w:after="0" w:line="240" w:lineRule="auto"/>
              <w:rPr>
                <w:rFonts w:ascii="Times New Roman" w:eastAsia="Times New Roman" w:hAnsi="Times New Roman" w:cs="Times New Roman"/>
                <w:noProof/>
                <w:color w:val="FF0000"/>
                <w:sz w:val="24"/>
                <w:szCs w:val="24"/>
                <w:lang w:val="en-US" w:eastAsia="tr-TR"/>
              </w:rPr>
            </w:pPr>
            <w:r w:rsidRPr="00A86AF0">
              <w:rPr>
                <w:rFonts w:ascii="Times New Roman" w:eastAsia="Times New Roman" w:hAnsi="Times New Roman" w:cs="Times New Roman"/>
                <w:b/>
                <w:bCs/>
                <w:noProof/>
                <w:color w:val="FF0000"/>
                <w:sz w:val="24"/>
                <w:szCs w:val="24"/>
                <w:lang w:val="en-US" w:eastAsia="tr-TR"/>
              </w:rPr>
              <w:t>SynthDST: Synthetic Data is All You Need for Few-Shot Dialog State Tracking — Kulkarni et al., 2024</w:t>
            </w:r>
          </w:p>
        </w:tc>
        <w:tc>
          <w:tcPr>
            <w:tcW w:w="50" w:type="dxa"/>
            <w:vAlign w:val="center"/>
            <w:hideMark/>
          </w:tcPr>
          <w:p w14:paraId="1388AE3C" w14:textId="77777777" w:rsidR="00A86AF0" w:rsidRPr="00A86AF0" w:rsidRDefault="00A86AF0" w:rsidP="00A86AF0">
            <w:pPr>
              <w:spacing w:after="0" w:line="240" w:lineRule="auto"/>
              <w:rPr>
                <w:rFonts w:ascii="Times New Roman" w:eastAsia="Times New Roman" w:hAnsi="Times New Roman" w:cs="Times New Roman"/>
                <w:noProof/>
                <w:color w:val="FF0000"/>
                <w:sz w:val="8"/>
                <w:szCs w:val="8"/>
                <w:lang w:val="en-US" w:eastAsia="tr-TR"/>
              </w:rPr>
            </w:pPr>
            <w:hyperlink r:id="rId21" w:history="1">
              <w:r w:rsidRPr="00A86AF0">
                <w:rPr>
                  <w:rFonts w:ascii="Times New Roman" w:eastAsia="Times New Roman" w:hAnsi="Times New Roman" w:cs="Times New Roman"/>
                  <w:noProof/>
                  <w:color w:val="FF0000"/>
                  <w:sz w:val="8"/>
                  <w:szCs w:val="8"/>
                  <w:u w:val="single"/>
                  <w:lang w:val="en-US" w:eastAsia="tr-TR"/>
                </w:rPr>
                <w:t>https://aclanthology.</w:t>
              </w:r>
              <w:r w:rsidRPr="00A86AF0">
                <w:rPr>
                  <w:rFonts w:ascii="Times New Roman" w:eastAsia="Times New Roman" w:hAnsi="Times New Roman" w:cs="Times New Roman"/>
                  <w:noProof/>
                  <w:color w:val="FF0000"/>
                  <w:sz w:val="8"/>
                  <w:szCs w:val="8"/>
                  <w:u w:val="single"/>
                  <w:lang w:val="en-US" w:eastAsia="tr-TR"/>
                </w:rPr>
                <w:t>o</w:t>
              </w:r>
              <w:r w:rsidRPr="00A86AF0">
                <w:rPr>
                  <w:rFonts w:ascii="Times New Roman" w:eastAsia="Times New Roman" w:hAnsi="Times New Roman" w:cs="Times New Roman"/>
                  <w:noProof/>
                  <w:color w:val="FF0000"/>
                  <w:sz w:val="8"/>
                  <w:szCs w:val="8"/>
                  <w:u w:val="single"/>
                  <w:lang w:val="en-US" w:eastAsia="tr-TR"/>
                </w:rPr>
                <w:t>rg/2024.eacl-long.120/</w:t>
              </w:r>
            </w:hyperlink>
          </w:p>
        </w:tc>
        <w:tc>
          <w:tcPr>
            <w:tcW w:w="3723" w:type="dxa"/>
            <w:vAlign w:val="center"/>
            <w:hideMark/>
          </w:tcPr>
          <w:p w14:paraId="7D90EAF1" w14:textId="77777777" w:rsidR="00A86AF0" w:rsidRPr="00A86AF0" w:rsidRDefault="00A86AF0" w:rsidP="00A86AF0">
            <w:pPr>
              <w:spacing w:after="0" w:line="240" w:lineRule="auto"/>
              <w:rPr>
                <w:rFonts w:ascii="Times New Roman" w:eastAsia="Times New Roman" w:hAnsi="Times New Roman" w:cs="Times New Roman"/>
                <w:noProof/>
                <w:color w:val="FF0000"/>
                <w:sz w:val="24"/>
                <w:szCs w:val="24"/>
                <w:lang w:val="en-US" w:eastAsia="tr-TR"/>
              </w:rPr>
            </w:pPr>
            <w:r w:rsidRPr="00A86AF0">
              <w:rPr>
                <w:rFonts w:ascii="Times New Roman" w:eastAsia="Times New Roman" w:hAnsi="Times New Roman" w:cs="Times New Roman"/>
                <w:noProof/>
                <w:color w:val="FF0000"/>
                <w:sz w:val="24"/>
                <w:szCs w:val="24"/>
                <w:lang w:val="en-US" w:eastAsia="tr-TR"/>
              </w:rPr>
              <w:t>Dialogue state tracking için schema-guided synthetic data generation framework’ü önerir. Veri üretimi dialogue schema ve template’ler tarafından yönlendirilir.</w:t>
            </w:r>
          </w:p>
        </w:tc>
        <w:tc>
          <w:tcPr>
            <w:tcW w:w="4385" w:type="dxa"/>
            <w:vAlign w:val="center"/>
            <w:hideMark/>
          </w:tcPr>
          <w:p w14:paraId="3B921F44" w14:textId="77777777" w:rsidR="00A86AF0" w:rsidRPr="00A86AF0" w:rsidRDefault="00A86AF0" w:rsidP="00A86AF0">
            <w:pPr>
              <w:spacing w:after="0" w:line="240" w:lineRule="auto"/>
              <w:rPr>
                <w:rFonts w:ascii="Times New Roman" w:eastAsia="Times New Roman" w:hAnsi="Times New Roman" w:cs="Times New Roman"/>
                <w:noProof/>
                <w:color w:val="FF0000"/>
                <w:sz w:val="24"/>
                <w:szCs w:val="24"/>
                <w:lang w:val="en-US" w:eastAsia="tr-TR"/>
              </w:rPr>
            </w:pPr>
            <w:r w:rsidRPr="00A86AF0">
              <w:rPr>
                <w:rFonts w:ascii="Times New Roman" w:eastAsia="Times New Roman" w:hAnsi="Times New Roman" w:cs="Times New Roman"/>
                <w:noProof/>
                <w:color w:val="FF0000"/>
                <w:sz w:val="24"/>
                <w:szCs w:val="24"/>
                <w:lang w:val="en-US" w:eastAsia="tr-TR"/>
              </w:rPr>
              <w:t xml:space="preserve">Bizim task’ta operation schema, field isimleri, DEFAULT kuralı ve valid value constraints var. Bu çalışma, doğal dil diverse olsa bile </w:t>
            </w:r>
            <w:r w:rsidRPr="00A86AF0">
              <w:rPr>
                <w:rFonts w:ascii="Courier New" w:eastAsia="Times New Roman" w:hAnsi="Courier New" w:cs="Courier New"/>
                <w:noProof/>
                <w:color w:val="FF0000"/>
                <w:sz w:val="20"/>
                <w:szCs w:val="20"/>
                <w:lang w:val="en-US" w:eastAsia="tr-TR"/>
              </w:rPr>
              <w:t>operation_json</w:t>
            </w:r>
            <w:r w:rsidRPr="00A86AF0">
              <w:rPr>
                <w:rFonts w:ascii="Times New Roman" w:eastAsia="Times New Roman" w:hAnsi="Times New Roman" w:cs="Times New Roman"/>
                <w:noProof/>
                <w:color w:val="FF0000"/>
                <w:sz w:val="24"/>
                <w:szCs w:val="24"/>
                <w:lang w:val="en-US" w:eastAsia="tr-TR"/>
              </w:rPr>
              <w:t xml:space="preserve"> schema’sının korunması gerektiğini destekler.</w:t>
            </w:r>
          </w:p>
        </w:tc>
        <w:tc>
          <w:tcPr>
            <w:tcW w:w="0" w:type="auto"/>
            <w:vAlign w:val="center"/>
            <w:hideMark/>
          </w:tcPr>
          <w:p w14:paraId="6FC651BC" w14:textId="77777777" w:rsidR="00A86AF0" w:rsidRPr="00A86AF0" w:rsidRDefault="00A86AF0" w:rsidP="00A86AF0">
            <w:pPr>
              <w:spacing w:after="0" w:line="240" w:lineRule="auto"/>
              <w:rPr>
                <w:rFonts w:ascii="Times New Roman" w:eastAsia="Times New Roman" w:hAnsi="Times New Roman" w:cs="Times New Roman"/>
                <w:noProof/>
                <w:color w:val="FF0000"/>
                <w:sz w:val="24"/>
                <w:szCs w:val="24"/>
                <w:lang w:val="en-US" w:eastAsia="tr-TR"/>
              </w:rPr>
            </w:pPr>
            <w:r w:rsidRPr="00A86AF0">
              <w:rPr>
                <w:rFonts w:ascii="Times New Roman" w:eastAsia="Times New Roman" w:hAnsi="Times New Roman" w:cs="Times New Roman"/>
                <w:b/>
                <w:bCs/>
                <w:noProof/>
                <w:color w:val="FF0000"/>
                <w:sz w:val="24"/>
                <w:szCs w:val="24"/>
                <w:lang w:val="en-US" w:eastAsia="tr-TR"/>
              </w:rPr>
              <w:t>Schema-Guided Variation</w:t>
            </w:r>
          </w:p>
        </w:tc>
      </w:tr>
      <w:tr w:rsidR="001930A1" w:rsidRPr="0055161C" w14:paraId="1FFD95D5" w14:textId="77777777" w:rsidTr="00850800">
        <w:trPr>
          <w:tblCellSpacing w:w="15" w:type="dxa"/>
        </w:trPr>
        <w:tc>
          <w:tcPr>
            <w:tcW w:w="0" w:type="auto"/>
            <w:vAlign w:val="center"/>
            <w:hideMark/>
          </w:tcPr>
          <w:p w14:paraId="30E3380A"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noProof/>
                <w:sz w:val="24"/>
                <w:szCs w:val="24"/>
                <w:lang w:val="en-US" w:eastAsia="tr-TR"/>
              </w:rPr>
              <w:t>6</w:t>
            </w:r>
          </w:p>
        </w:tc>
        <w:tc>
          <w:tcPr>
            <w:tcW w:w="3854" w:type="dxa"/>
            <w:vAlign w:val="center"/>
            <w:hideMark/>
          </w:tcPr>
          <w:p w14:paraId="17E9A26A"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b/>
                <w:bCs/>
                <w:noProof/>
                <w:sz w:val="24"/>
                <w:szCs w:val="24"/>
                <w:lang w:val="en-US" w:eastAsia="tr-TR"/>
              </w:rPr>
              <w:t>Synergizing In-context Learning with Hints for End-to-end Task-oriented Dialog Systems / SyncTOD — Saley et al., 2024</w:t>
            </w:r>
          </w:p>
        </w:tc>
        <w:tc>
          <w:tcPr>
            <w:tcW w:w="50" w:type="dxa"/>
            <w:vAlign w:val="center"/>
            <w:hideMark/>
          </w:tcPr>
          <w:p w14:paraId="79087A9F" w14:textId="77777777" w:rsidR="00A86AF0" w:rsidRPr="00A86AF0" w:rsidRDefault="00A86AF0" w:rsidP="00A86AF0">
            <w:pPr>
              <w:spacing w:after="0" w:line="240" w:lineRule="auto"/>
              <w:rPr>
                <w:rFonts w:ascii="Times New Roman" w:eastAsia="Times New Roman" w:hAnsi="Times New Roman" w:cs="Times New Roman"/>
                <w:noProof/>
                <w:sz w:val="8"/>
                <w:szCs w:val="8"/>
                <w:lang w:val="en-US" w:eastAsia="tr-TR"/>
              </w:rPr>
            </w:pPr>
            <w:hyperlink r:id="rId22" w:history="1">
              <w:r w:rsidRPr="00A86AF0">
                <w:rPr>
                  <w:rFonts w:ascii="Times New Roman" w:eastAsia="Times New Roman" w:hAnsi="Times New Roman" w:cs="Times New Roman"/>
                  <w:noProof/>
                  <w:color w:val="0000FF"/>
                  <w:sz w:val="8"/>
                  <w:szCs w:val="8"/>
                  <w:u w:val="single"/>
                  <w:lang w:val="en-US" w:eastAsia="tr-TR"/>
                </w:rPr>
                <w:t>https://arxiv.org/abs/24</w:t>
              </w:r>
              <w:r w:rsidRPr="00A86AF0">
                <w:rPr>
                  <w:rFonts w:ascii="Times New Roman" w:eastAsia="Times New Roman" w:hAnsi="Times New Roman" w:cs="Times New Roman"/>
                  <w:noProof/>
                  <w:color w:val="0000FF"/>
                  <w:sz w:val="8"/>
                  <w:szCs w:val="8"/>
                  <w:u w:val="single"/>
                  <w:lang w:val="en-US" w:eastAsia="tr-TR"/>
                </w:rPr>
                <w:t>0</w:t>
              </w:r>
              <w:r w:rsidRPr="00A86AF0">
                <w:rPr>
                  <w:rFonts w:ascii="Times New Roman" w:eastAsia="Times New Roman" w:hAnsi="Times New Roman" w:cs="Times New Roman"/>
                  <w:noProof/>
                  <w:color w:val="0000FF"/>
                  <w:sz w:val="8"/>
                  <w:szCs w:val="8"/>
                  <w:u w:val="single"/>
                  <w:lang w:val="en-US" w:eastAsia="tr-TR"/>
                </w:rPr>
                <w:t>5.15585</w:t>
              </w:r>
            </w:hyperlink>
          </w:p>
        </w:tc>
        <w:tc>
          <w:tcPr>
            <w:tcW w:w="3723" w:type="dxa"/>
            <w:vAlign w:val="center"/>
            <w:hideMark/>
          </w:tcPr>
          <w:p w14:paraId="555515DA"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noProof/>
                <w:sz w:val="24"/>
                <w:szCs w:val="24"/>
                <w:lang w:val="en-US" w:eastAsia="tr-TR"/>
              </w:rPr>
              <w:t>Task-oriented dialogue sistemlerinde LLM çıktısını iyileştirmek için task-specific hints ve exemplar selection kullanır.</w:t>
            </w:r>
          </w:p>
        </w:tc>
        <w:tc>
          <w:tcPr>
            <w:tcW w:w="4385" w:type="dxa"/>
            <w:vAlign w:val="center"/>
            <w:hideMark/>
          </w:tcPr>
          <w:p w14:paraId="3C344235"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noProof/>
                <w:sz w:val="24"/>
                <w:szCs w:val="24"/>
                <w:lang w:val="en-US" w:eastAsia="tr-TR"/>
              </w:rPr>
              <w:t>Bizim promptta sadece örnek vermek yerine, operation seçimi, DEFAULT kullanımı, grounding ve schema consistency için açık ipuçları vermek gerekir.</w:t>
            </w:r>
          </w:p>
        </w:tc>
        <w:tc>
          <w:tcPr>
            <w:tcW w:w="0" w:type="auto"/>
            <w:vAlign w:val="center"/>
            <w:hideMark/>
          </w:tcPr>
          <w:p w14:paraId="3BDCC851"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b/>
                <w:bCs/>
                <w:noProof/>
                <w:sz w:val="24"/>
                <w:szCs w:val="24"/>
                <w:lang w:val="en-US" w:eastAsia="tr-TR"/>
              </w:rPr>
              <w:t>Task-Specific Hints</w:t>
            </w:r>
          </w:p>
        </w:tc>
      </w:tr>
      <w:tr w:rsidR="001930A1" w:rsidRPr="0055161C" w14:paraId="5F2191D3" w14:textId="77777777" w:rsidTr="00850800">
        <w:trPr>
          <w:tblCellSpacing w:w="15" w:type="dxa"/>
        </w:trPr>
        <w:tc>
          <w:tcPr>
            <w:tcW w:w="0" w:type="auto"/>
            <w:vAlign w:val="center"/>
            <w:hideMark/>
          </w:tcPr>
          <w:p w14:paraId="5E69CE04"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noProof/>
                <w:sz w:val="24"/>
                <w:szCs w:val="24"/>
                <w:lang w:val="en-US" w:eastAsia="tr-TR"/>
              </w:rPr>
              <w:t>7</w:t>
            </w:r>
          </w:p>
        </w:tc>
        <w:tc>
          <w:tcPr>
            <w:tcW w:w="3854" w:type="dxa"/>
            <w:vAlign w:val="center"/>
            <w:hideMark/>
          </w:tcPr>
          <w:p w14:paraId="1C114DCA"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b/>
                <w:bCs/>
                <w:noProof/>
                <w:sz w:val="24"/>
                <w:szCs w:val="24"/>
                <w:lang w:val="en-US" w:eastAsia="tr-TR"/>
              </w:rPr>
              <w:t>Enhancing Intent Classifier Training with Large Language Models — Benayas et al., 2024</w:t>
            </w:r>
          </w:p>
        </w:tc>
        <w:tc>
          <w:tcPr>
            <w:tcW w:w="50" w:type="dxa"/>
            <w:vAlign w:val="center"/>
            <w:hideMark/>
          </w:tcPr>
          <w:p w14:paraId="5EE20C28" w14:textId="77777777" w:rsidR="00A86AF0" w:rsidRPr="00A86AF0" w:rsidRDefault="00A86AF0" w:rsidP="00A86AF0">
            <w:pPr>
              <w:spacing w:after="0" w:line="240" w:lineRule="auto"/>
              <w:rPr>
                <w:rFonts w:ascii="Times New Roman" w:eastAsia="Times New Roman" w:hAnsi="Times New Roman" w:cs="Times New Roman"/>
                <w:noProof/>
                <w:sz w:val="8"/>
                <w:szCs w:val="8"/>
                <w:lang w:val="en-US" w:eastAsia="tr-TR"/>
              </w:rPr>
            </w:pPr>
            <w:hyperlink r:id="rId23" w:history="1">
              <w:r w:rsidRPr="00A86AF0">
                <w:rPr>
                  <w:rFonts w:ascii="Times New Roman" w:eastAsia="Times New Roman" w:hAnsi="Times New Roman" w:cs="Times New Roman"/>
                  <w:noProof/>
                  <w:color w:val="0000FF"/>
                  <w:sz w:val="8"/>
                  <w:szCs w:val="8"/>
                  <w:u w:val="single"/>
                  <w:lang w:val="en-US" w:eastAsia="tr-TR"/>
                </w:rPr>
                <w:t>https://www.tandfonline.com/doi/full/10.1080/08839514.2024</w:t>
              </w:r>
              <w:r w:rsidRPr="00A86AF0">
                <w:rPr>
                  <w:rFonts w:ascii="Times New Roman" w:eastAsia="Times New Roman" w:hAnsi="Times New Roman" w:cs="Times New Roman"/>
                  <w:noProof/>
                  <w:color w:val="0000FF"/>
                  <w:sz w:val="8"/>
                  <w:szCs w:val="8"/>
                  <w:u w:val="single"/>
                  <w:lang w:val="en-US" w:eastAsia="tr-TR"/>
                </w:rPr>
                <w:t>.</w:t>
              </w:r>
              <w:r w:rsidRPr="00A86AF0">
                <w:rPr>
                  <w:rFonts w:ascii="Times New Roman" w:eastAsia="Times New Roman" w:hAnsi="Times New Roman" w:cs="Times New Roman"/>
                  <w:noProof/>
                  <w:color w:val="0000FF"/>
                  <w:sz w:val="8"/>
                  <w:szCs w:val="8"/>
                  <w:u w:val="single"/>
                  <w:lang w:val="en-US" w:eastAsia="tr-TR"/>
                </w:rPr>
                <w:t>2414483</w:t>
              </w:r>
            </w:hyperlink>
          </w:p>
        </w:tc>
        <w:tc>
          <w:tcPr>
            <w:tcW w:w="3723" w:type="dxa"/>
            <w:vAlign w:val="center"/>
            <w:hideMark/>
          </w:tcPr>
          <w:p w14:paraId="20F94934"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noProof/>
                <w:sz w:val="24"/>
                <w:szCs w:val="24"/>
                <w:lang w:val="en-US" w:eastAsia="tr-TR"/>
              </w:rPr>
              <w:t>Intent classifier eğitiminde LLM-generated labeled data kullanımını inceler. LLM ile üretilen etiketli verinin intent classification performansına etkisini değerlendirir.</w:t>
            </w:r>
          </w:p>
        </w:tc>
        <w:tc>
          <w:tcPr>
            <w:tcW w:w="4385" w:type="dxa"/>
            <w:vAlign w:val="center"/>
            <w:hideMark/>
          </w:tcPr>
          <w:p w14:paraId="167A0E3C"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noProof/>
                <w:sz w:val="24"/>
                <w:szCs w:val="24"/>
                <w:lang w:val="en-US" w:eastAsia="tr-TR"/>
              </w:rPr>
              <w:t>Bizim ürettiğimiz synthetic dataset downstream intent classification için de kullanılabilir. Bu nedenle operation label consistency korunurken, aynı operation için farklı wording’ler üretilmeli.</w:t>
            </w:r>
          </w:p>
        </w:tc>
        <w:tc>
          <w:tcPr>
            <w:tcW w:w="0" w:type="auto"/>
            <w:vAlign w:val="center"/>
            <w:hideMark/>
          </w:tcPr>
          <w:p w14:paraId="6380CC11"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b/>
                <w:bCs/>
                <w:noProof/>
                <w:sz w:val="24"/>
                <w:szCs w:val="24"/>
                <w:lang w:val="en-US" w:eastAsia="tr-TR"/>
              </w:rPr>
              <w:t>Intent Classification Utility</w:t>
            </w:r>
          </w:p>
        </w:tc>
      </w:tr>
      <w:tr w:rsidR="001930A1" w:rsidRPr="0055161C" w14:paraId="5F476E4A" w14:textId="77777777" w:rsidTr="00850800">
        <w:trPr>
          <w:tblCellSpacing w:w="15" w:type="dxa"/>
        </w:trPr>
        <w:tc>
          <w:tcPr>
            <w:tcW w:w="0" w:type="auto"/>
            <w:vAlign w:val="center"/>
            <w:hideMark/>
          </w:tcPr>
          <w:p w14:paraId="25E429D7"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noProof/>
                <w:sz w:val="24"/>
                <w:szCs w:val="24"/>
                <w:lang w:val="en-US" w:eastAsia="tr-TR"/>
              </w:rPr>
              <w:t>8</w:t>
            </w:r>
          </w:p>
        </w:tc>
        <w:tc>
          <w:tcPr>
            <w:tcW w:w="3854" w:type="dxa"/>
            <w:vAlign w:val="center"/>
            <w:hideMark/>
          </w:tcPr>
          <w:p w14:paraId="3D25DCF2" w14:textId="77777777" w:rsidR="00A86AF0" w:rsidRPr="00A86AF0" w:rsidRDefault="00A86AF0" w:rsidP="00A86AF0">
            <w:pPr>
              <w:spacing w:after="0" w:line="240" w:lineRule="auto"/>
              <w:rPr>
                <w:rFonts w:ascii="Times New Roman" w:eastAsia="Times New Roman" w:hAnsi="Times New Roman" w:cs="Times New Roman"/>
                <w:noProof/>
                <w:color w:val="FF0000"/>
                <w:sz w:val="24"/>
                <w:szCs w:val="24"/>
                <w:lang w:val="en-US" w:eastAsia="tr-TR"/>
              </w:rPr>
            </w:pPr>
            <w:r w:rsidRPr="00A86AF0">
              <w:rPr>
                <w:rFonts w:ascii="Times New Roman" w:eastAsia="Times New Roman" w:hAnsi="Times New Roman" w:cs="Times New Roman"/>
                <w:b/>
                <w:bCs/>
                <w:noProof/>
                <w:color w:val="FF0000"/>
                <w:sz w:val="24"/>
                <w:szCs w:val="24"/>
                <w:lang w:val="en-US" w:eastAsia="tr-TR"/>
              </w:rPr>
              <w:t>Exploring Quality and Diversity in Synthetic Data Generation for Argument Mining — Bao et al., 2025</w:t>
            </w:r>
          </w:p>
        </w:tc>
        <w:tc>
          <w:tcPr>
            <w:tcW w:w="50" w:type="dxa"/>
            <w:vAlign w:val="center"/>
            <w:hideMark/>
          </w:tcPr>
          <w:p w14:paraId="709A0076" w14:textId="77777777" w:rsidR="00A86AF0" w:rsidRPr="00A86AF0" w:rsidRDefault="00A86AF0" w:rsidP="00A86AF0">
            <w:pPr>
              <w:spacing w:after="0" w:line="240" w:lineRule="auto"/>
              <w:rPr>
                <w:rFonts w:ascii="Times New Roman" w:eastAsia="Times New Roman" w:hAnsi="Times New Roman" w:cs="Times New Roman"/>
                <w:noProof/>
                <w:color w:val="FF0000"/>
                <w:sz w:val="8"/>
                <w:szCs w:val="8"/>
                <w:lang w:val="en-US" w:eastAsia="tr-TR"/>
              </w:rPr>
            </w:pPr>
            <w:hyperlink r:id="rId24" w:history="1">
              <w:r w:rsidRPr="00A86AF0">
                <w:rPr>
                  <w:rFonts w:ascii="Times New Roman" w:eastAsia="Times New Roman" w:hAnsi="Times New Roman" w:cs="Times New Roman"/>
                  <w:noProof/>
                  <w:color w:val="FF0000"/>
                  <w:sz w:val="8"/>
                  <w:szCs w:val="8"/>
                  <w:u w:val="single"/>
                  <w:lang w:val="en-US" w:eastAsia="tr-TR"/>
                </w:rPr>
                <w:t>https://aclanthology.or</w:t>
              </w:r>
              <w:r w:rsidRPr="00A86AF0">
                <w:rPr>
                  <w:rFonts w:ascii="Times New Roman" w:eastAsia="Times New Roman" w:hAnsi="Times New Roman" w:cs="Times New Roman"/>
                  <w:noProof/>
                  <w:color w:val="FF0000"/>
                  <w:sz w:val="8"/>
                  <w:szCs w:val="8"/>
                  <w:u w:val="single"/>
                  <w:lang w:val="en-US" w:eastAsia="tr-TR"/>
                </w:rPr>
                <w:t>g</w:t>
              </w:r>
              <w:r w:rsidRPr="00A86AF0">
                <w:rPr>
                  <w:rFonts w:ascii="Times New Roman" w:eastAsia="Times New Roman" w:hAnsi="Times New Roman" w:cs="Times New Roman"/>
                  <w:noProof/>
                  <w:color w:val="FF0000"/>
                  <w:sz w:val="8"/>
                  <w:szCs w:val="8"/>
                  <w:u w:val="single"/>
                  <w:lang w:val="en-US" w:eastAsia="tr-TR"/>
                </w:rPr>
                <w:t>/2025.emnlp-main.1351/</w:t>
              </w:r>
            </w:hyperlink>
          </w:p>
        </w:tc>
        <w:tc>
          <w:tcPr>
            <w:tcW w:w="3723" w:type="dxa"/>
            <w:vAlign w:val="center"/>
            <w:hideMark/>
          </w:tcPr>
          <w:p w14:paraId="5F1092D2" w14:textId="77777777" w:rsidR="00A86AF0" w:rsidRPr="00A86AF0" w:rsidRDefault="00A86AF0" w:rsidP="00A86AF0">
            <w:pPr>
              <w:spacing w:after="0" w:line="240" w:lineRule="auto"/>
              <w:rPr>
                <w:rFonts w:ascii="Times New Roman" w:eastAsia="Times New Roman" w:hAnsi="Times New Roman" w:cs="Times New Roman"/>
                <w:noProof/>
                <w:color w:val="FF0000"/>
                <w:sz w:val="24"/>
                <w:szCs w:val="24"/>
                <w:lang w:val="en-US" w:eastAsia="tr-TR"/>
              </w:rPr>
            </w:pPr>
            <w:r w:rsidRPr="00A86AF0">
              <w:rPr>
                <w:rFonts w:ascii="Times New Roman" w:eastAsia="Times New Roman" w:hAnsi="Times New Roman" w:cs="Times New Roman"/>
                <w:noProof/>
                <w:color w:val="FF0000"/>
                <w:sz w:val="24"/>
                <w:szCs w:val="24"/>
                <w:lang w:val="en-US" w:eastAsia="tr-TR"/>
              </w:rPr>
              <w:t xml:space="preserve">Synthetic data generation’da quality-oriented ve diversity-oriented synthesis yaklaşımlarını inceler. Kalite </w:t>
            </w:r>
            <w:r w:rsidRPr="00A86AF0">
              <w:rPr>
                <w:rFonts w:ascii="Times New Roman" w:eastAsia="Times New Roman" w:hAnsi="Times New Roman" w:cs="Times New Roman"/>
                <w:noProof/>
                <w:color w:val="FF0000"/>
                <w:sz w:val="24"/>
                <w:szCs w:val="24"/>
                <w:lang w:val="en-US" w:eastAsia="tr-TR"/>
              </w:rPr>
              <w:lastRenderedPageBreak/>
              <w:t>ve çeşitliliğin birlikte düşünülmesi gerektiğini vurgular.</w:t>
            </w:r>
          </w:p>
        </w:tc>
        <w:tc>
          <w:tcPr>
            <w:tcW w:w="4385" w:type="dxa"/>
            <w:vAlign w:val="center"/>
            <w:hideMark/>
          </w:tcPr>
          <w:p w14:paraId="19DD681F" w14:textId="77777777" w:rsidR="00A86AF0" w:rsidRPr="00A86AF0" w:rsidRDefault="00A86AF0" w:rsidP="00A86AF0">
            <w:pPr>
              <w:spacing w:after="0" w:line="240" w:lineRule="auto"/>
              <w:rPr>
                <w:rFonts w:ascii="Times New Roman" w:eastAsia="Times New Roman" w:hAnsi="Times New Roman" w:cs="Times New Roman"/>
                <w:noProof/>
                <w:color w:val="FF0000"/>
                <w:sz w:val="24"/>
                <w:szCs w:val="24"/>
                <w:lang w:val="en-US" w:eastAsia="tr-TR"/>
              </w:rPr>
            </w:pPr>
            <w:r w:rsidRPr="00A86AF0">
              <w:rPr>
                <w:rFonts w:ascii="Times New Roman" w:eastAsia="Times New Roman" w:hAnsi="Times New Roman" w:cs="Times New Roman"/>
                <w:noProof/>
                <w:color w:val="FF0000"/>
                <w:sz w:val="24"/>
                <w:szCs w:val="24"/>
                <w:lang w:val="en-US" w:eastAsia="tr-TR"/>
              </w:rPr>
              <w:lastRenderedPageBreak/>
              <w:t xml:space="preserve">Bizim çalışmada da JSON validity ve schema correctness korunurken intent variance artırılmalı. Yani </w:t>
            </w:r>
            <w:r w:rsidRPr="00A86AF0">
              <w:rPr>
                <w:rFonts w:ascii="Times New Roman" w:eastAsia="Times New Roman" w:hAnsi="Times New Roman" w:cs="Times New Roman"/>
                <w:noProof/>
                <w:color w:val="FF0000"/>
                <w:sz w:val="24"/>
                <w:szCs w:val="24"/>
                <w:lang w:val="en-US" w:eastAsia="tr-TR"/>
              </w:rPr>
              <w:lastRenderedPageBreak/>
              <w:t>creativity ile structural correctness birlikte dengelenmeli.</w:t>
            </w:r>
          </w:p>
        </w:tc>
        <w:tc>
          <w:tcPr>
            <w:tcW w:w="0" w:type="auto"/>
            <w:vAlign w:val="center"/>
            <w:hideMark/>
          </w:tcPr>
          <w:p w14:paraId="5DF01AF7" w14:textId="77777777" w:rsidR="00A86AF0" w:rsidRPr="00A86AF0" w:rsidRDefault="00A86AF0" w:rsidP="00A86AF0">
            <w:pPr>
              <w:spacing w:after="0" w:line="240" w:lineRule="auto"/>
              <w:rPr>
                <w:rFonts w:ascii="Times New Roman" w:eastAsia="Times New Roman" w:hAnsi="Times New Roman" w:cs="Times New Roman"/>
                <w:noProof/>
                <w:color w:val="FF0000"/>
                <w:sz w:val="24"/>
                <w:szCs w:val="24"/>
                <w:lang w:val="en-US" w:eastAsia="tr-TR"/>
              </w:rPr>
            </w:pPr>
            <w:r w:rsidRPr="00A86AF0">
              <w:rPr>
                <w:rFonts w:ascii="Times New Roman" w:eastAsia="Times New Roman" w:hAnsi="Times New Roman" w:cs="Times New Roman"/>
                <w:b/>
                <w:bCs/>
                <w:noProof/>
                <w:color w:val="FF0000"/>
                <w:sz w:val="24"/>
                <w:szCs w:val="24"/>
                <w:lang w:val="en-US" w:eastAsia="tr-TR"/>
              </w:rPr>
              <w:lastRenderedPageBreak/>
              <w:t>Quality + Diversity Balance</w:t>
            </w:r>
          </w:p>
        </w:tc>
      </w:tr>
      <w:tr w:rsidR="001930A1" w:rsidRPr="0055161C" w14:paraId="0E72B4DC" w14:textId="77777777" w:rsidTr="00850800">
        <w:trPr>
          <w:tblCellSpacing w:w="15" w:type="dxa"/>
        </w:trPr>
        <w:tc>
          <w:tcPr>
            <w:tcW w:w="0" w:type="auto"/>
            <w:vAlign w:val="center"/>
            <w:hideMark/>
          </w:tcPr>
          <w:p w14:paraId="525EF0B0" w14:textId="77777777" w:rsidR="00A86AF0" w:rsidRPr="00A86AF0" w:rsidRDefault="00A86AF0" w:rsidP="00A86AF0">
            <w:pPr>
              <w:spacing w:after="0" w:line="240" w:lineRule="auto"/>
              <w:rPr>
                <w:rFonts w:ascii="Times New Roman" w:eastAsia="Times New Roman" w:hAnsi="Times New Roman" w:cs="Times New Roman"/>
                <w:noProof/>
                <w:sz w:val="24"/>
                <w:szCs w:val="24"/>
                <w:lang w:val="en-US" w:eastAsia="tr-TR"/>
              </w:rPr>
            </w:pPr>
            <w:r w:rsidRPr="00A86AF0">
              <w:rPr>
                <w:rFonts w:ascii="Times New Roman" w:eastAsia="Times New Roman" w:hAnsi="Times New Roman" w:cs="Times New Roman"/>
                <w:noProof/>
                <w:sz w:val="24"/>
                <w:szCs w:val="24"/>
                <w:lang w:val="en-US" w:eastAsia="tr-TR"/>
              </w:rPr>
              <w:t>9</w:t>
            </w:r>
          </w:p>
        </w:tc>
        <w:tc>
          <w:tcPr>
            <w:tcW w:w="3854" w:type="dxa"/>
            <w:vAlign w:val="center"/>
            <w:hideMark/>
          </w:tcPr>
          <w:p w14:paraId="1F4467AE" w14:textId="77777777" w:rsidR="00A86AF0" w:rsidRPr="00A86AF0" w:rsidRDefault="00A86AF0" w:rsidP="00A86AF0">
            <w:pPr>
              <w:spacing w:after="0" w:line="240" w:lineRule="auto"/>
              <w:rPr>
                <w:rFonts w:ascii="Times New Roman" w:eastAsia="Times New Roman" w:hAnsi="Times New Roman" w:cs="Times New Roman"/>
                <w:noProof/>
                <w:color w:val="2F5496" w:themeColor="accent1" w:themeShade="BF"/>
                <w:sz w:val="24"/>
                <w:szCs w:val="24"/>
                <w:lang w:val="en-US" w:eastAsia="tr-TR"/>
              </w:rPr>
            </w:pPr>
            <w:r w:rsidRPr="00A86AF0">
              <w:rPr>
                <w:rFonts w:ascii="Times New Roman" w:eastAsia="Times New Roman" w:hAnsi="Times New Roman" w:cs="Times New Roman"/>
                <w:b/>
                <w:bCs/>
                <w:noProof/>
                <w:color w:val="2F5496" w:themeColor="accent1" w:themeShade="BF"/>
                <w:sz w:val="24"/>
                <w:szCs w:val="24"/>
                <w:lang w:val="en-US" w:eastAsia="tr-TR"/>
              </w:rPr>
              <w:t>Diverse and Effective Synthetic Data Generation for Adaptable Zero-Shot Dialogue State Tracking — Finch &amp; Choi, 2024</w:t>
            </w:r>
          </w:p>
        </w:tc>
        <w:tc>
          <w:tcPr>
            <w:tcW w:w="50" w:type="dxa"/>
            <w:vAlign w:val="center"/>
            <w:hideMark/>
          </w:tcPr>
          <w:p w14:paraId="1E4A4C97" w14:textId="77777777" w:rsidR="00A86AF0" w:rsidRPr="00A86AF0" w:rsidRDefault="00A86AF0" w:rsidP="00A86AF0">
            <w:pPr>
              <w:spacing w:after="0" w:line="240" w:lineRule="auto"/>
              <w:rPr>
                <w:rFonts w:ascii="Times New Roman" w:eastAsia="Times New Roman" w:hAnsi="Times New Roman" w:cs="Times New Roman"/>
                <w:noProof/>
                <w:color w:val="2F5496" w:themeColor="accent1" w:themeShade="BF"/>
                <w:sz w:val="8"/>
                <w:szCs w:val="8"/>
                <w:lang w:val="en-US" w:eastAsia="tr-TR"/>
              </w:rPr>
            </w:pPr>
            <w:hyperlink r:id="rId25" w:history="1">
              <w:r w:rsidRPr="00A86AF0">
                <w:rPr>
                  <w:rFonts w:ascii="Times New Roman" w:eastAsia="Times New Roman" w:hAnsi="Times New Roman" w:cs="Times New Roman"/>
                  <w:noProof/>
                  <w:color w:val="2F5496" w:themeColor="accent1" w:themeShade="BF"/>
                  <w:sz w:val="8"/>
                  <w:szCs w:val="8"/>
                  <w:u w:val="single"/>
                  <w:lang w:val="en-US" w:eastAsia="tr-TR"/>
                </w:rPr>
                <w:t>https://arxiv.org/abs/24</w:t>
              </w:r>
              <w:r w:rsidRPr="00A86AF0">
                <w:rPr>
                  <w:rFonts w:ascii="Times New Roman" w:eastAsia="Times New Roman" w:hAnsi="Times New Roman" w:cs="Times New Roman"/>
                  <w:noProof/>
                  <w:color w:val="2F5496" w:themeColor="accent1" w:themeShade="BF"/>
                  <w:sz w:val="8"/>
                  <w:szCs w:val="8"/>
                  <w:u w:val="single"/>
                  <w:lang w:val="en-US" w:eastAsia="tr-TR"/>
                </w:rPr>
                <w:t>0</w:t>
              </w:r>
              <w:r w:rsidRPr="00A86AF0">
                <w:rPr>
                  <w:rFonts w:ascii="Times New Roman" w:eastAsia="Times New Roman" w:hAnsi="Times New Roman" w:cs="Times New Roman"/>
                  <w:noProof/>
                  <w:color w:val="2F5496" w:themeColor="accent1" w:themeShade="BF"/>
                  <w:sz w:val="8"/>
                  <w:szCs w:val="8"/>
                  <w:u w:val="single"/>
                  <w:lang w:val="en-US" w:eastAsia="tr-TR"/>
                </w:rPr>
                <w:t>5.12468</w:t>
              </w:r>
            </w:hyperlink>
          </w:p>
        </w:tc>
        <w:tc>
          <w:tcPr>
            <w:tcW w:w="3723" w:type="dxa"/>
            <w:vAlign w:val="center"/>
            <w:hideMark/>
          </w:tcPr>
          <w:p w14:paraId="2368F02F" w14:textId="77777777" w:rsidR="00A86AF0" w:rsidRPr="00A86AF0" w:rsidRDefault="00A86AF0" w:rsidP="00A86AF0">
            <w:pPr>
              <w:spacing w:after="0" w:line="240" w:lineRule="auto"/>
              <w:rPr>
                <w:rFonts w:ascii="Times New Roman" w:eastAsia="Times New Roman" w:hAnsi="Times New Roman" w:cs="Times New Roman"/>
                <w:noProof/>
                <w:color w:val="2F5496" w:themeColor="accent1" w:themeShade="BF"/>
                <w:sz w:val="24"/>
                <w:szCs w:val="24"/>
                <w:lang w:val="en-US" w:eastAsia="tr-TR"/>
              </w:rPr>
            </w:pPr>
            <w:r w:rsidRPr="00A86AF0">
              <w:rPr>
                <w:rFonts w:ascii="Times New Roman" w:eastAsia="Times New Roman" w:hAnsi="Times New Roman" w:cs="Times New Roman"/>
                <w:noProof/>
                <w:color w:val="2F5496" w:themeColor="accent1" w:themeShade="BF"/>
                <w:sz w:val="24"/>
                <w:szCs w:val="24"/>
                <w:lang w:val="en-US" w:eastAsia="tr-TR"/>
              </w:rPr>
              <w:t>Dialogue state tracking için farklı domain ve slot türlerini kapsayan çeşitli synthetic data üretimine odaklanır.</w:t>
            </w:r>
          </w:p>
        </w:tc>
        <w:tc>
          <w:tcPr>
            <w:tcW w:w="4385" w:type="dxa"/>
            <w:vAlign w:val="center"/>
            <w:hideMark/>
          </w:tcPr>
          <w:p w14:paraId="0BD2FED0" w14:textId="77777777" w:rsidR="00A86AF0" w:rsidRPr="00A86AF0" w:rsidRDefault="00A86AF0" w:rsidP="00A86AF0">
            <w:pPr>
              <w:spacing w:after="0" w:line="240" w:lineRule="auto"/>
              <w:rPr>
                <w:rFonts w:ascii="Times New Roman" w:eastAsia="Times New Roman" w:hAnsi="Times New Roman" w:cs="Times New Roman"/>
                <w:noProof/>
                <w:color w:val="2F5496" w:themeColor="accent1" w:themeShade="BF"/>
                <w:sz w:val="24"/>
                <w:szCs w:val="24"/>
                <w:lang w:val="en-US" w:eastAsia="tr-TR"/>
              </w:rPr>
            </w:pPr>
            <w:r w:rsidRPr="00A86AF0">
              <w:rPr>
                <w:rFonts w:ascii="Times New Roman" w:eastAsia="Times New Roman" w:hAnsi="Times New Roman" w:cs="Times New Roman"/>
                <w:noProof/>
                <w:color w:val="2F5496" w:themeColor="accent1" w:themeShade="BF"/>
                <w:sz w:val="24"/>
                <w:szCs w:val="24"/>
                <w:lang w:val="en-US" w:eastAsia="tr-TR"/>
              </w:rPr>
              <w:t>Bizim operation sayımız sabit olsa da domain ve scenario çeşitliliği geniş tutulmalı. Factory, stadium ve IoT dışında healthcare, smart city, public safety, rural connectivity, mining gibi alanlar da üretilmeli.</w:t>
            </w:r>
          </w:p>
        </w:tc>
        <w:tc>
          <w:tcPr>
            <w:tcW w:w="0" w:type="auto"/>
            <w:vAlign w:val="center"/>
            <w:hideMark/>
          </w:tcPr>
          <w:p w14:paraId="38862CD5" w14:textId="77777777" w:rsidR="00A86AF0" w:rsidRPr="00A86AF0" w:rsidRDefault="00A86AF0" w:rsidP="00A86AF0">
            <w:pPr>
              <w:spacing w:after="0" w:line="240" w:lineRule="auto"/>
              <w:rPr>
                <w:rFonts w:ascii="Times New Roman" w:eastAsia="Times New Roman" w:hAnsi="Times New Roman" w:cs="Times New Roman"/>
                <w:noProof/>
                <w:color w:val="2F5496" w:themeColor="accent1" w:themeShade="BF"/>
                <w:sz w:val="24"/>
                <w:szCs w:val="24"/>
                <w:lang w:val="en-US" w:eastAsia="tr-TR"/>
              </w:rPr>
            </w:pPr>
            <w:r w:rsidRPr="00A86AF0">
              <w:rPr>
                <w:rFonts w:ascii="Times New Roman" w:eastAsia="Times New Roman" w:hAnsi="Times New Roman" w:cs="Times New Roman"/>
                <w:b/>
                <w:bCs/>
                <w:noProof/>
                <w:color w:val="2F5496" w:themeColor="accent1" w:themeShade="BF"/>
                <w:sz w:val="24"/>
                <w:szCs w:val="24"/>
                <w:lang w:val="en-US" w:eastAsia="tr-TR"/>
              </w:rPr>
              <w:t>Domain and Slot Coverage</w:t>
            </w:r>
          </w:p>
        </w:tc>
      </w:tr>
    </w:tbl>
    <w:p w14:paraId="6AC9FBFA" w14:textId="77777777" w:rsidR="00A86AF0" w:rsidRPr="0055161C" w:rsidRDefault="00A86AF0" w:rsidP="00A86AF0">
      <w:pPr>
        <w:spacing w:before="100" w:beforeAutospacing="1" w:after="100" w:afterAutospacing="1" w:line="240" w:lineRule="auto"/>
        <w:rPr>
          <w:rFonts w:ascii="Times New Roman" w:eastAsia="Times New Roman" w:hAnsi="Times New Roman" w:cs="Times New Roman"/>
          <w:noProof/>
          <w:sz w:val="24"/>
          <w:szCs w:val="24"/>
          <w:lang w:val="en-US" w:eastAsia="tr-TR"/>
        </w:rPr>
      </w:pPr>
    </w:p>
    <w:p w14:paraId="31C2DA1D" w14:textId="77777777" w:rsidR="00146A94" w:rsidRPr="0055161C" w:rsidRDefault="00146A94">
      <w:pPr>
        <w:rPr>
          <w:noProof/>
          <w:lang w:val="en-US"/>
        </w:rPr>
      </w:pPr>
    </w:p>
    <w:sectPr w:rsidR="00146A94" w:rsidRPr="0055161C" w:rsidSect="001930A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81245" w14:textId="77777777" w:rsidR="00600D65" w:rsidRDefault="00600D65" w:rsidP="00F9533F">
      <w:pPr>
        <w:spacing w:after="0" w:line="240" w:lineRule="auto"/>
      </w:pPr>
      <w:r>
        <w:separator/>
      </w:r>
    </w:p>
  </w:endnote>
  <w:endnote w:type="continuationSeparator" w:id="0">
    <w:p w14:paraId="6FE7FE74" w14:textId="77777777" w:rsidR="00600D65" w:rsidRDefault="00600D65" w:rsidP="00F95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53331" w14:textId="77777777" w:rsidR="00600D65" w:rsidRDefault="00600D65" w:rsidP="00F9533F">
      <w:pPr>
        <w:spacing w:after="0" w:line="240" w:lineRule="auto"/>
      </w:pPr>
      <w:r>
        <w:separator/>
      </w:r>
    </w:p>
  </w:footnote>
  <w:footnote w:type="continuationSeparator" w:id="0">
    <w:p w14:paraId="2DB1A8F7" w14:textId="77777777" w:rsidR="00600D65" w:rsidRDefault="00600D65" w:rsidP="00F953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685D74"/>
    <w:multiLevelType w:val="multilevel"/>
    <w:tmpl w:val="D6F4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765184"/>
    <w:multiLevelType w:val="multilevel"/>
    <w:tmpl w:val="F65E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941D66"/>
    <w:multiLevelType w:val="multilevel"/>
    <w:tmpl w:val="3340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C14B1C"/>
    <w:multiLevelType w:val="multilevel"/>
    <w:tmpl w:val="8B84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5CF"/>
    <w:rsid w:val="00146A94"/>
    <w:rsid w:val="001930A1"/>
    <w:rsid w:val="00257302"/>
    <w:rsid w:val="002C2A67"/>
    <w:rsid w:val="004565CF"/>
    <w:rsid w:val="0055161C"/>
    <w:rsid w:val="00600D65"/>
    <w:rsid w:val="00675600"/>
    <w:rsid w:val="00843EDF"/>
    <w:rsid w:val="00850800"/>
    <w:rsid w:val="008722DE"/>
    <w:rsid w:val="009604A0"/>
    <w:rsid w:val="00A86AF0"/>
    <w:rsid w:val="00B664A1"/>
    <w:rsid w:val="00BD72AD"/>
    <w:rsid w:val="00CB58A0"/>
    <w:rsid w:val="00D43F9B"/>
    <w:rsid w:val="00F04E25"/>
    <w:rsid w:val="00F9533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191E15"/>
  <w15:chartTrackingRefBased/>
  <w15:docId w15:val="{26CD7C1E-DAE1-40AD-97C3-B8781C0C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565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Heading2">
    <w:name w:val="heading 2"/>
    <w:basedOn w:val="Normal"/>
    <w:link w:val="Heading2Char"/>
    <w:uiPriority w:val="9"/>
    <w:qFormat/>
    <w:rsid w:val="004565CF"/>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5CF"/>
    <w:rPr>
      <w:rFonts w:ascii="Times New Roman" w:eastAsia="Times New Roman" w:hAnsi="Times New Roman" w:cs="Times New Roman"/>
      <w:b/>
      <w:bCs/>
      <w:kern w:val="36"/>
      <w:sz w:val="48"/>
      <w:szCs w:val="48"/>
      <w:lang w:eastAsia="tr-TR"/>
    </w:rPr>
  </w:style>
  <w:style w:type="character" w:customStyle="1" w:styleId="Heading2Char">
    <w:name w:val="Heading 2 Char"/>
    <w:basedOn w:val="DefaultParagraphFont"/>
    <w:link w:val="Heading2"/>
    <w:uiPriority w:val="9"/>
    <w:rsid w:val="004565CF"/>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4565C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4565CF"/>
    <w:rPr>
      <w:b/>
      <w:bCs/>
    </w:rPr>
  </w:style>
  <w:style w:type="character" w:styleId="HTMLCode">
    <w:name w:val="HTML Code"/>
    <w:basedOn w:val="DefaultParagraphFont"/>
    <w:uiPriority w:val="99"/>
    <w:semiHidden/>
    <w:unhideWhenUsed/>
    <w:rsid w:val="004565CF"/>
    <w:rPr>
      <w:rFonts w:ascii="Courier New" w:eastAsia="Times New Roman" w:hAnsi="Courier New" w:cs="Courier New"/>
      <w:sz w:val="20"/>
      <w:szCs w:val="20"/>
    </w:rPr>
  </w:style>
  <w:style w:type="character" w:styleId="Hyperlink">
    <w:name w:val="Hyperlink"/>
    <w:basedOn w:val="DefaultParagraphFont"/>
    <w:uiPriority w:val="99"/>
    <w:unhideWhenUsed/>
    <w:rsid w:val="004565CF"/>
    <w:rPr>
      <w:color w:val="0000FF"/>
      <w:u w:val="single"/>
    </w:rPr>
  </w:style>
  <w:style w:type="paragraph" w:styleId="HTMLPreformatted">
    <w:name w:val="HTML Preformatted"/>
    <w:basedOn w:val="Normal"/>
    <w:link w:val="HTMLPreformattedChar"/>
    <w:uiPriority w:val="99"/>
    <w:semiHidden/>
    <w:unhideWhenUsed/>
    <w:rsid w:val="00456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PreformattedChar">
    <w:name w:val="HTML Preformatted Char"/>
    <w:basedOn w:val="DefaultParagraphFont"/>
    <w:link w:val="HTMLPreformatted"/>
    <w:uiPriority w:val="99"/>
    <w:semiHidden/>
    <w:rsid w:val="004565CF"/>
    <w:rPr>
      <w:rFonts w:ascii="Courier New" w:eastAsia="Times New Roman" w:hAnsi="Courier New" w:cs="Courier New"/>
      <w:sz w:val="20"/>
      <w:szCs w:val="20"/>
      <w:lang w:eastAsia="tr-TR"/>
    </w:rPr>
  </w:style>
  <w:style w:type="character" w:styleId="UnresolvedMention">
    <w:name w:val="Unresolved Mention"/>
    <w:basedOn w:val="DefaultParagraphFont"/>
    <w:uiPriority w:val="99"/>
    <w:semiHidden/>
    <w:unhideWhenUsed/>
    <w:rsid w:val="001930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200413">
      <w:bodyDiv w:val="1"/>
      <w:marLeft w:val="0"/>
      <w:marRight w:val="0"/>
      <w:marTop w:val="0"/>
      <w:marBottom w:val="0"/>
      <w:divBdr>
        <w:top w:val="none" w:sz="0" w:space="0" w:color="auto"/>
        <w:left w:val="none" w:sz="0" w:space="0" w:color="auto"/>
        <w:bottom w:val="none" w:sz="0" w:space="0" w:color="auto"/>
        <w:right w:val="none" w:sz="0" w:space="0" w:color="auto"/>
      </w:divBdr>
    </w:div>
    <w:div w:id="1282495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4.acl-long.710/" TargetMode="External"/><Relationship Id="rId13" Type="http://schemas.openxmlformats.org/officeDocument/2006/relationships/hyperlink" Target="https://arxiv.org/abs/2405.15585" TargetMode="External"/><Relationship Id="rId18" Type="http://schemas.openxmlformats.org/officeDocument/2006/relationships/hyperlink" Target="https://aclanthology.org/2024.eacl-long.7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clanthology.org/2024.eacl-long.120/" TargetMode="External"/><Relationship Id="rId7" Type="http://schemas.openxmlformats.org/officeDocument/2006/relationships/endnotes" Target="endnotes.xml"/><Relationship Id="rId12" Type="http://schemas.openxmlformats.org/officeDocument/2006/relationships/hyperlink" Target="https://aclanthology.org/2024.eacl-long.120/" TargetMode="External"/><Relationship Id="rId17" Type="http://schemas.openxmlformats.org/officeDocument/2006/relationships/hyperlink" Target="https://aclanthology.org/2024.acl-long.710/" TargetMode="External"/><Relationship Id="rId25" Type="http://schemas.openxmlformats.org/officeDocument/2006/relationships/hyperlink" Target="https://arxiv.org/abs/2405.12468" TargetMode="External"/><Relationship Id="rId2" Type="http://schemas.openxmlformats.org/officeDocument/2006/relationships/numbering" Target="numbering.xml"/><Relationship Id="rId16" Type="http://schemas.openxmlformats.org/officeDocument/2006/relationships/hyperlink" Target="https://arxiv.org/abs/2405.12468" TargetMode="External"/><Relationship Id="rId20" Type="http://schemas.openxmlformats.org/officeDocument/2006/relationships/hyperlink" Target="https://arxiv.org/abs/2404.1477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404.14772" TargetMode="External"/><Relationship Id="rId24" Type="http://schemas.openxmlformats.org/officeDocument/2006/relationships/hyperlink" Target="https://aclanthology.org/2025.emnlp-main.1351/" TargetMode="External"/><Relationship Id="rId5" Type="http://schemas.openxmlformats.org/officeDocument/2006/relationships/webSettings" Target="webSettings.xml"/><Relationship Id="rId15" Type="http://schemas.openxmlformats.org/officeDocument/2006/relationships/hyperlink" Target="https://aclanthology.org/2025.emnlp-main.1351/" TargetMode="External"/><Relationship Id="rId23" Type="http://schemas.openxmlformats.org/officeDocument/2006/relationships/hyperlink" Target="https://www.tandfonline.com/doi/full/10.1080/08839514.2024.2414483" TargetMode="External"/><Relationship Id="rId10" Type="http://schemas.openxmlformats.org/officeDocument/2006/relationships/hyperlink" Target="https://aclanthology.org/2025.acl-long.1084/" TargetMode="External"/><Relationship Id="rId19" Type="http://schemas.openxmlformats.org/officeDocument/2006/relationships/hyperlink" Target="https://aclanthology.org/2025.acl-long.1084/" TargetMode="External"/><Relationship Id="rId4" Type="http://schemas.openxmlformats.org/officeDocument/2006/relationships/settings" Target="settings.xml"/><Relationship Id="rId9" Type="http://schemas.openxmlformats.org/officeDocument/2006/relationships/hyperlink" Target="https://aclanthology.org/2024.eacl-long.71/" TargetMode="External"/><Relationship Id="rId14" Type="http://schemas.openxmlformats.org/officeDocument/2006/relationships/hyperlink" Target="https://www.tandfonline.com/doi/full/10.1080/08839514.2024.2414483" TargetMode="External"/><Relationship Id="rId22" Type="http://schemas.openxmlformats.org/officeDocument/2006/relationships/hyperlink" Target="https://arxiv.org/abs/2405.15585"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46bb630f-4a03-45a7-b88c-13c76e31bd73</TitusGUID>
  <TitusMetadata xmlns="">eyJucyI6IlR1cmtjZWxsIiwicHJvcHMiOlt7Im4iOiJUVVJLQ0VMTENMQVNTSUZJQ0FUSU9OIiwidmFscyI6W3sidmFsdWUiOiJLNFBTNE1ESVNJIn1dfSx7Im4iOiJLVktLIiwidmFscyI6W3sidmFsdWUiOiJrdjFjZXJtZTIifV19XX0=</TitusMetadata>
</titus>
</file>

<file path=customXml/itemProps1.xml><?xml version="1.0" encoding="utf-8"?>
<ds:datastoreItem xmlns:ds="http://schemas.openxmlformats.org/officeDocument/2006/customXml" ds:itemID="{0A870852-CE85-44F1-9510-2BB9CD7CD503}">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18</Pages>
  <Words>4154</Words>
  <Characters>23683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DILARA GURER</dc:creator>
  <cp:keywords>KAPSAM DIŞI</cp:keywords>
  <dc:description/>
  <cp:lastModifiedBy>DILARA GURER</cp:lastModifiedBy>
  <cp:revision>1</cp:revision>
  <dcterms:created xsi:type="dcterms:W3CDTF">2026-06-05T03:51:00Z</dcterms:created>
  <dcterms:modified xsi:type="dcterms:W3CDTF">2026-06-08T04:33:00Z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46bb630f-4a03-45a7-b88c-13c76e31bd73</vt:lpwstr>
  </property>
  <property fmtid="{D5CDD505-2E9C-101B-9397-08002B2CF9AE}" pid="3" name="TURKCELLCLASSIFICATION">
    <vt:lpwstr>K4PS4MDISI</vt:lpwstr>
  </property>
  <property fmtid="{D5CDD505-2E9C-101B-9397-08002B2CF9AE}" pid="4" name="KVKK">
    <vt:lpwstr>kv1cerme2</vt:lpwstr>
  </property>
</Properties>
</file>