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AA77" w14:textId="77777777" w:rsidR="00423B8D" w:rsidRPr="00423B8D" w:rsidRDefault="00931480" w:rsidP="00423B8D">
      <w:pPr>
        <w:spacing w:after="0" w:line="240" w:lineRule="auto"/>
        <w:rPr>
          <w:b/>
          <w:bCs/>
          <w:sz w:val="22"/>
          <w:szCs w:val="22"/>
        </w:rPr>
      </w:pPr>
      <w:r>
        <w:rPr>
          <w:b/>
          <w:bCs/>
          <w:sz w:val="22"/>
          <w:szCs w:val="22"/>
        </w:rPr>
        <w:pict w14:anchorId="599AE203">
          <v:rect id="_x0000_i1025" style="width:0;height:1.5pt" o:hralign="center" o:hrstd="t" o:hr="t" fillcolor="#a0a0a0" stroked="f"/>
        </w:pict>
      </w:r>
    </w:p>
    <w:p w14:paraId="031E6BD4" w14:textId="0B4D9A5C" w:rsidR="00423B8D" w:rsidRPr="00423B8D" w:rsidRDefault="00423B8D" w:rsidP="00423B8D">
      <w:pPr>
        <w:spacing w:after="0" w:line="240" w:lineRule="auto"/>
        <w:rPr>
          <w:b/>
          <w:bCs/>
          <w:sz w:val="28"/>
          <w:szCs w:val="28"/>
        </w:rPr>
      </w:pPr>
      <w:r w:rsidRPr="00423B8D">
        <w:rPr>
          <w:b/>
          <w:bCs/>
          <w:sz w:val="28"/>
          <w:szCs w:val="28"/>
        </w:rPr>
        <w:t>1. Purpo</w:t>
      </w:r>
      <w:r w:rsidR="00F73E84">
        <w:rPr>
          <w:b/>
          <w:bCs/>
          <w:sz w:val="28"/>
          <w:szCs w:val="28"/>
        </w:rPr>
        <w:t>s</w:t>
      </w:r>
      <w:r w:rsidRPr="00423B8D">
        <w:rPr>
          <w:b/>
          <w:bCs/>
          <w:sz w:val="28"/>
          <w:szCs w:val="28"/>
        </w:rPr>
        <w:t>e</w:t>
      </w:r>
    </w:p>
    <w:p w14:paraId="5162A9A9" w14:textId="639DAFE3" w:rsidR="00423B8D" w:rsidRDefault="00180F3D" w:rsidP="00423B8D">
      <w:pPr>
        <w:spacing w:after="0" w:line="240" w:lineRule="auto"/>
        <w:rPr>
          <w:b/>
          <w:bCs/>
          <w:sz w:val="22"/>
          <w:szCs w:val="22"/>
        </w:rPr>
      </w:pPr>
      <w:r w:rsidRPr="00180F3D">
        <w:rPr>
          <w:sz w:val="22"/>
          <w:szCs w:val="22"/>
        </w:rPr>
        <w:t>This policy provides a safe, accessible way to report concerns about misconduct, misuse of funds, abuse of authority, or violations of TCPP policies, including the Code of Conduct. It supports accountability by establishing reporting channels, protecting good-faith reporters from retaliation, and outlining how reports will be reviewed.</w:t>
      </w:r>
      <w:r w:rsidR="00931480">
        <w:rPr>
          <w:b/>
          <w:bCs/>
          <w:sz w:val="22"/>
          <w:szCs w:val="22"/>
        </w:rPr>
        <w:pict w14:anchorId="25DD7445">
          <v:rect id="_x0000_i1026" style="width:0;height:1.5pt" o:hralign="center" o:hrstd="t" o:hr="t" fillcolor="#a0a0a0" stroked="f"/>
        </w:pict>
      </w:r>
    </w:p>
    <w:p w14:paraId="056C6069" w14:textId="39BC04CD" w:rsidR="00DC4DBC" w:rsidRPr="00423B8D" w:rsidRDefault="00DC4DBC" w:rsidP="00DC4DBC">
      <w:pPr>
        <w:spacing w:after="0" w:line="240" w:lineRule="auto"/>
        <w:rPr>
          <w:b/>
          <w:bCs/>
          <w:sz w:val="28"/>
          <w:szCs w:val="28"/>
        </w:rPr>
      </w:pPr>
      <w:r>
        <w:rPr>
          <w:b/>
          <w:bCs/>
          <w:sz w:val="28"/>
          <w:szCs w:val="28"/>
        </w:rPr>
        <w:t>2</w:t>
      </w:r>
      <w:r w:rsidRPr="00423B8D">
        <w:rPr>
          <w:b/>
          <w:bCs/>
          <w:sz w:val="28"/>
          <w:szCs w:val="28"/>
        </w:rPr>
        <w:t>. P</w:t>
      </w:r>
      <w:r>
        <w:rPr>
          <w:b/>
          <w:bCs/>
          <w:sz w:val="28"/>
          <w:szCs w:val="28"/>
        </w:rPr>
        <w:t>olicy</w:t>
      </w:r>
    </w:p>
    <w:p w14:paraId="6E65451D" w14:textId="6229F92B" w:rsidR="00153A29" w:rsidRPr="00153A29" w:rsidRDefault="00153A29" w:rsidP="00153A29">
      <w:pPr>
        <w:spacing w:after="0" w:line="240" w:lineRule="auto"/>
        <w:rPr>
          <w:b/>
          <w:bCs/>
          <w:sz w:val="22"/>
          <w:szCs w:val="22"/>
        </w:rPr>
      </w:pPr>
      <w:r w:rsidRPr="00153A29">
        <w:rPr>
          <w:b/>
          <w:bCs/>
          <w:sz w:val="22"/>
          <w:szCs w:val="22"/>
        </w:rPr>
        <w:t>3) Complaint Reporting Policy (Proposed)</w:t>
      </w:r>
    </w:p>
    <w:p w14:paraId="3E196E02" w14:textId="008F0BDD" w:rsidR="00153A29" w:rsidRPr="00153A29" w:rsidRDefault="00153A29" w:rsidP="00153A29">
      <w:pPr>
        <w:spacing w:after="0" w:line="240" w:lineRule="auto"/>
        <w:rPr>
          <w:sz w:val="22"/>
          <w:szCs w:val="22"/>
        </w:rPr>
      </w:pPr>
      <w:r w:rsidRPr="00153A29">
        <w:rPr>
          <w:b/>
          <w:bCs/>
          <w:sz w:val="22"/>
          <w:szCs w:val="22"/>
        </w:rPr>
        <w:t>Twin Cities Puppy Pack (TCPP) — Complaint Reporting Policy</w:t>
      </w:r>
      <w:r w:rsidRPr="00153A29">
        <w:rPr>
          <w:sz w:val="22"/>
          <w:szCs w:val="22"/>
        </w:rPr>
        <w:br/>
      </w:r>
      <w:r w:rsidRPr="00153A29">
        <w:rPr>
          <w:b/>
          <w:bCs/>
          <w:sz w:val="22"/>
          <w:szCs w:val="22"/>
        </w:rPr>
        <w:t>Status:</w:t>
      </w:r>
      <w:r w:rsidRPr="00153A29">
        <w:rPr>
          <w:sz w:val="22"/>
          <w:szCs w:val="22"/>
        </w:rPr>
        <w:t xml:space="preserve"> Proposal for Board Adoption</w:t>
      </w:r>
      <w:r w:rsidRPr="00153A29">
        <w:rPr>
          <w:sz w:val="22"/>
          <w:szCs w:val="22"/>
        </w:rPr>
        <w:br/>
      </w:r>
      <w:r w:rsidRPr="00153A29">
        <w:rPr>
          <w:b/>
          <w:bCs/>
          <w:sz w:val="22"/>
          <w:szCs w:val="22"/>
        </w:rPr>
        <w:t>Effective Date:</w:t>
      </w:r>
      <w:r w:rsidRPr="00153A29">
        <w:rPr>
          <w:sz w:val="22"/>
          <w:szCs w:val="22"/>
        </w:rPr>
        <w:t xml:space="preserve"> [Month Day, Year]</w:t>
      </w:r>
      <w:r w:rsidRPr="00153A29">
        <w:rPr>
          <w:sz w:val="22"/>
          <w:szCs w:val="22"/>
        </w:rPr>
        <w:br/>
      </w:r>
      <w:r w:rsidRPr="00153A29">
        <w:rPr>
          <w:b/>
          <w:bCs/>
          <w:sz w:val="22"/>
          <w:szCs w:val="22"/>
        </w:rPr>
        <w:t xml:space="preserve">Applies </w:t>
      </w:r>
      <w:proofErr w:type="gramStart"/>
      <w:r w:rsidRPr="00153A29">
        <w:rPr>
          <w:b/>
          <w:bCs/>
          <w:sz w:val="22"/>
          <w:szCs w:val="22"/>
        </w:rPr>
        <w:t>to:</w:t>
      </w:r>
      <w:proofErr w:type="gramEnd"/>
      <w:r w:rsidRPr="00153A29">
        <w:rPr>
          <w:sz w:val="22"/>
          <w:szCs w:val="22"/>
        </w:rPr>
        <w:t xml:space="preserve"> members, volunteers, officers, Board members, event staff, and participants.</w:t>
      </w:r>
    </w:p>
    <w:p w14:paraId="709E21F5" w14:textId="77777777" w:rsidR="00153A29" w:rsidRPr="00153A29" w:rsidRDefault="00153A29" w:rsidP="00153A29">
      <w:pPr>
        <w:spacing w:after="0" w:line="240" w:lineRule="auto"/>
        <w:rPr>
          <w:b/>
          <w:bCs/>
          <w:sz w:val="22"/>
          <w:szCs w:val="22"/>
        </w:rPr>
      </w:pPr>
      <w:r w:rsidRPr="00153A29">
        <w:rPr>
          <w:b/>
          <w:bCs/>
          <w:sz w:val="22"/>
          <w:szCs w:val="22"/>
        </w:rPr>
        <w:t>3.1 Purpose</w:t>
      </w:r>
    </w:p>
    <w:p w14:paraId="7D89AF08" w14:textId="77777777" w:rsidR="00153A29" w:rsidRPr="00153A29" w:rsidRDefault="00153A29" w:rsidP="00153A29">
      <w:pPr>
        <w:spacing w:after="0" w:line="240" w:lineRule="auto"/>
        <w:rPr>
          <w:sz w:val="22"/>
          <w:szCs w:val="22"/>
        </w:rPr>
      </w:pPr>
      <w:r w:rsidRPr="00153A29">
        <w:rPr>
          <w:sz w:val="22"/>
          <w:szCs w:val="22"/>
        </w:rPr>
        <w:t>This policy creates a safe reporting path for concerns including:</w:t>
      </w:r>
    </w:p>
    <w:p w14:paraId="260CD000" w14:textId="77777777" w:rsidR="00153A29" w:rsidRPr="00153A29" w:rsidRDefault="00153A29" w:rsidP="00153A29">
      <w:pPr>
        <w:numPr>
          <w:ilvl w:val="0"/>
          <w:numId w:val="25"/>
        </w:numPr>
        <w:spacing w:after="0" w:line="240" w:lineRule="auto"/>
        <w:rPr>
          <w:sz w:val="22"/>
          <w:szCs w:val="22"/>
        </w:rPr>
      </w:pPr>
      <w:r w:rsidRPr="00153A29">
        <w:rPr>
          <w:sz w:val="22"/>
          <w:szCs w:val="22"/>
        </w:rPr>
        <w:t>suspected misuse of funds or assets,</w:t>
      </w:r>
    </w:p>
    <w:p w14:paraId="549460D9" w14:textId="77777777" w:rsidR="00153A29" w:rsidRPr="00153A29" w:rsidRDefault="00153A29" w:rsidP="00153A29">
      <w:pPr>
        <w:numPr>
          <w:ilvl w:val="0"/>
          <w:numId w:val="25"/>
        </w:numPr>
        <w:spacing w:after="0" w:line="240" w:lineRule="auto"/>
        <w:rPr>
          <w:sz w:val="22"/>
          <w:szCs w:val="22"/>
        </w:rPr>
      </w:pPr>
      <w:r w:rsidRPr="00153A29">
        <w:rPr>
          <w:sz w:val="22"/>
          <w:szCs w:val="22"/>
        </w:rPr>
        <w:t>fraud, theft, or financial misconduct,</w:t>
      </w:r>
    </w:p>
    <w:p w14:paraId="5B543E4C" w14:textId="77777777" w:rsidR="00153A29" w:rsidRPr="00153A29" w:rsidRDefault="00153A29" w:rsidP="00153A29">
      <w:pPr>
        <w:numPr>
          <w:ilvl w:val="0"/>
          <w:numId w:val="25"/>
        </w:numPr>
        <w:spacing w:after="0" w:line="240" w:lineRule="auto"/>
        <w:rPr>
          <w:sz w:val="22"/>
          <w:szCs w:val="22"/>
        </w:rPr>
      </w:pPr>
      <w:r w:rsidRPr="00153A29">
        <w:rPr>
          <w:sz w:val="22"/>
          <w:szCs w:val="22"/>
        </w:rPr>
        <w:t>serious violations of Board policies,</w:t>
      </w:r>
    </w:p>
    <w:p w14:paraId="49E6BECD" w14:textId="77777777" w:rsidR="00153A29" w:rsidRPr="00153A29" w:rsidRDefault="00153A29" w:rsidP="00153A29">
      <w:pPr>
        <w:numPr>
          <w:ilvl w:val="0"/>
          <w:numId w:val="25"/>
        </w:numPr>
        <w:spacing w:after="0" w:line="240" w:lineRule="auto"/>
        <w:rPr>
          <w:sz w:val="22"/>
          <w:szCs w:val="22"/>
        </w:rPr>
      </w:pPr>
      <w:r w:rsidRPr="00153A29">
        <w:rPr>
          <w:sz w:val="22"/>
          <w:szCs w:val="22"/>
        </w:rPr>
        <w:t>retaliation, abuse of authority, or safety concerns,</w:t>
      </w:r>
    </w:p>
    <w:p w14:paraId="3432AC78" w14:textId="77777777" w:rsidR="00153A29" w:rsidRPr="00153A29" w:rsidRDefault="00153A29" w:rsidP="00153A29">
      <w:pPr>
        <w:numPr>
          <w:ilvl w:val="0"/>
          <w:numId w:val="25"/>
        </w:numPr>
        <w:spacing w:after="0" w:line="240" w:lineRule="auto"/>
        <w:rPr>
          <w:sz w:val="22"/>
          <w:szCs w:val="22"/>
        </w:rPr>
      </w:pPr>
      <w:r w:rsidRPr="00153A29">
        <w:rPr>
          <w:sz w:val="22"/>
          <w:szCs w:val="22"/>
        </w:rPr>
        <w:t>Code of Conduct violations (including SSC/consent issues).</w:t>
      </w:r>
    </w:p>
    <w:p w14:paraId="170F43F3" w14:textId="77777777" w:rsidR="00153A29" w:rsidRPr="00153A29" w:rsidRDefault="00153A29" w:rsidP="00153A29">
      <w:pPr>
        <w:spacing w:after="0" w:line="240" w:lineRule="auto"/>
        <w:rPr>
          <w:b/>
          <w:bCs/>
          <w:sz w:val="22"/>
          <w:szCs w:val="22"/>
        </w:rPr>
      </w:pPr>
      <w:r w:rsidRPr="00153A29">
        <w:rPr>
          <w:b/>
          <w:bCs/>
          <w:sz w:val="22"/>
          <w:szCs w:val="22"/>
        </w:rPr>
        <w:t>3.2 Reporting Channels</w:t>
      </w:r>
    </w:p>
    <w:p w14:paraId="3FAE7846" w14:textId="77777777" w:rsidR="00153A29" w:rsidRPr="00153A29" w:rsidRDefault="00153A29" w:rsidP="00153A29">
      <w:pPr>
        <w:spacing w:after="0" w:line="240" w:lineRule="auto"/>
        <w:rPr>
          <w:sz w:val="22"/>
          <w:szCs w:val="22"/>
        </w:rPr>
      </w:pPr>
      <w:r w:rsidRPr="00153A29">
        <w:rPr>
          <w:sz w:val="22"/>
          <w:szCs w:val="22"/>
        </w:rPr>
        <w:t>Reports may be submitted through any of the following:</w:t>
      </w:r>
    </w:p>
    <w:p w14:paraId="2348FBB5" w14:textId="77777777" w:rsidR="00153A29" w:rsidRPr="00153A29" w:rsidRDefault="00153A29" w:rsidP="00153A29">
      <w:pPr>
        <w:numPr>
          <w:ilvl w:val="0"/>
          <w:numId w:val="26"/>
        </w:numPr>
        <w:spacing w:after="0" w:line="240" w:lineRule="auto"/>
        <w:rPr>
          <w:sz w:val="22"/>
          <w:szCs w:val="22"/>
        </w:rPr>
      </w:pPr>
      <w:r w:rsidRPr="00153A29">
        <w:rPr>
          <w:b/>
          <w:bCs/>
          <w:sz w:val="22"/>
          <w:szCs w:val="22"/>
        </w:rPr>
        <w:t>Primary Channel:</w:t>
      </w:r>
      <w:r w:rsidRPr="00153A29">
        <w:rPr>
          <w:sz w:val="22"/>
          <w:szCs w:val="22"/>
        </w:rPr>
        <w:t xml:space="preserve"> [Conduct Officer / Member Services Director / designated Safety Lead]</w:t>
      </w:r>
    </w:p>
    <w:p w14:paraId="41ED2645" w14:textId="77777777" w:rsidR="00153A29" w:rsidRPr="00153A29" w:rsidRDefault="00153A29" w:rsidP="00153A29">
      <w:pPr>
        <w:numPr>
          <w:ilvl w:val="0"/>
          <w:numId w:val="26"/>
        </w:numPr>
        <w:spacing w:after="0" w:line="240" w:lineRule="auto"/>
        <w:rPr>
          <w:sz w:val="22"/>
          <w:szCs w:val="22"/>
        </w:rPr>
      </w:pPr>
      <w:r w:rsidRPr="00153A29">
        <w:rPr>
          <w:b/>
          <w:bCs/>
          <w:sz w:val="22"/>
          <w:szCs w:val="22"/>
        </w:rPr>
        <w:t>Secondary Channel:</w:t>
      </w:r>
      <w:r w:rsidRPr="00153A29">
        <w:rPr>
          <w:sz w:val="22"/>
          <w:szCs w:val="22"/>
        </w:rPr>
        <w:t xml:space="preserve"> Secretary (for documentation and governance routing)</w:t>
      </w:r>
    </w:p>
    <w:p w14:paraId="41E204E6" w14:textId="77777777" w:rsidR="00153A29" w:rsidRPr="00153A29" w:rsidRDefault="00153A29" w:rsidP="00153A29">
      <w:pPr>
        <w:numPr>
          <w:ilvl w:val="0"/>
          <w:numId w:val="26"/>
        </w:numPr>
        <w:spacing w:after="0" w:line="240" w:lineRule="auto"/>
        <w:rPr>
          <w:sz w:val="22"/>
          <w:szCs w:val="22"/>
        </w:rPr>
      </w:pPr>
      <w:r w:rsidRPr="00153A29">
        <w:rPr>
          <w:b/>
          <w:bCs/>
          <w:sz w:val="22"/>
          <w:szCs w:val="22"/>
        </w:rPr>
        <w:t>Board Channel:</w:t>
      </w:r>
      <w:r w:rsidRPr="00153A29">
        <w:rPr>
          <w:sz w:val="22"/>
          <w:szCs w:val="22"/>
        </w:rPr>
        <w:t xml:space="preserve"> President (unless named in report)</w:t>
      </w:r>
    </w:p>
    <w:p w14:paraId="16E2D19C" w14:textId="77777777" w:rsidR="00153A29" w:rsidRPr="00153A29" w:rsidRDefault="00153A29" w:rsidP="00153A29">
      <w:pPr>
        <w:numPr>
          <w:ilvl w:val="0"/>
          <w:numId w:val="26"/>
        </w:numPr>
        <w:spacing w:after="0" w:line="240" w:lineRule="auto"/>
        <w:rPr>
          <w:sz w:val="22"/>
          <w:szCs w:val="22"/>
        </w:rPr>
      </w:pPr>
      <w:r w:rsidRPr="00153A29">
        <w:rPr>
          <w:b/>
          <w:bCs/>
          <w:sz w:val="22"/>
          <w:szCs w:val="22"/>
        </w:rPr>
        <w:t>If a Board member is implicated:</w:t>
      </w:r>
      <w:r w:rsidRPr="00153A29">
        <w:rPr>
          <w:sz w:val="22"/>
          <w:szCs w:val="22"/>
        </w:rPr>
        <w:t xml:space="preserve"> report directly to the Secretary or to the full Board excluding the implicated person(s).</w:t>
      </w:r>
    </w:p>
    <w:p w14:paraId="16901049" w14:textId="77777777" w:rsidR="00153A29" w:rsidRPr="00153A29" w:rsidRDefault="00153A29" w:rsidP="00153A29">
      <w:pPr>
        <w:spacing w:after="0" w:line="240" w:lineRule="auto"/>
        <w:rPr>
          <w:sz w:val="22"/>
          <w:szCs w:val="22"/>
        </w:rPr>
      </w:pPr>
      <w:r w:rsidRPr="00153A29">
        <w:rPr>
          <w:sz w:val="22"/>
          <w:szCs w:val="22"/>
        </w:rPr>
        <w:t>TCPP will maintain a single public-facing contact method on the website/wiki (email or form) that routes to the appropriate recipients.</w:t>
      </w:r>
    </w:p>
    <w:p w14:paraId="2FCD865B" w14:textId="77777777" w:rsidR="00153A29" w:rsidRPr="00153A29" w:rsidRDefault="00153A29" w:rsidP="00153A29">
      <w:pPr>
        <w:spacing w:after="0" w:line="240" w:lineRule="auto"/>
        <w:rPr>
          <w:b/>
          <w:bCs/>
          <w:sz w:val="22"/>
          <w:szCs w:val="22"/>
        </w:rPr>
      </w:pPr>
      <w:r w:rsidRPr="00153A29">
        <w:rPr>
          <w:b/>
          <w:bCs/>
          <w:sz w:val="22"/>
          <w:szCs w:val="22"/>
        </w:rPr>
        <w:t>3.3 Good-Faith Reporting</w:t>
      </w:r>
    </w:p>
    <w:p w14:paraId="7AA80F9F" w14:textId="77777777" w:rsidR="00153A29" w:rsidRPr="00153A29" w:rsidRDefault="00153A29" w:rsidP="00153A29">
      <w:pPr>
        <w:spacing w:after="0" w:line="240" w:lineRule="auto"/>
        <w:rPr>
          <w:sz w:val="22"/>
          <w:szCs w:val="22"/>
        </w:rPr>
      </w:pPr>
      <w:r w:rsidRPr="00153A29">
        <w:rPr>
          <w:sz w:val="22"/>
          <w:szCs w:val="22"/>
        </w:rPr>
        <w:t>Reports made in good faith are protected, even if not substantiated after review.</w:t>
      </w:r>
    </w:p>
    <w:p w14:paraId="1C6C3A4E" w14:textId="77777777" w:rsidR="00153A29" w:rsidRPr="00153A29" w:rsidRDefault="00153A29" w:rsidP="00153A29">
      <w:pPr>
        <w:spacing w:after="0" w:line="240" w:lineRule="auto"/>
        <w:rPr>
          <w:b/>
          <w:bCs/>
          <w:sz w:val="22"/>
          <w:szCs w:val="22"/>
        </w:rPr>
      </w:pPr>
      <w:r w:rsidRPr="00153A29">
        <w:rPr>
          <w:b/>
          <w:bCs/>
          <w:sz w:val="22"/>
          <w:szCs w:val="22"/>
        </w:rPr>
        <w:t xml:space="preserve">3.4 </w:t>
      </w:r>
      <w:proofErr w:type="gramStart"/>
      <w:r w:rsidRPr="00153A29">
        <w:rPr>
          <w:b/>
          <w:bCs/>
          <w:sz w:val="22"/>
          <w:szCs w:val="22"/>
        </w:rPr>
        <w:t>Non-Retaliation</w:t>
      </w:r>
      <w:proofErr w:type="gramEnd"/>
    </w:p>
    <w:p w14:paraId="7F057968" w14:textId="77777777" w:rsidR="00153A29" w:rsidRPr="00153A29" w:rsidRDefault="00153A29" w:rsidP="00153A29">
      <w:pPr>
        <w:spacing w:after="0" w:line="240" w:lineRule="auto"/>
        <w:rPr>
          <w:sz w:val="22"/>
          <w:szCs w:val="22"/>
        </w:rPr>
      </w:pPr>
      <w:r w:rsidRPr="00153A29">
        <w:rPr>
          <w:sz w:val="22"/>
          <w:szCs w:val="22"/>
        </w:rPr>
        <w:t>Retaliation against a reporter, witness, or participant in a review process is prohibited and may result in sanctions up to and including removal from role, suspension, or membership consequences.</w:t>
      </w:r>
    </w:p>
    <w:p w14:paraId="100F7808" w14:textId="77777777" w:rsidR="00153A29" w:rsidRPr="00153A29" w:rsidRDefault="00153A29" w:rsidP="00153A29">
      <w:pPr>
        <w:spacing w:after="0" w:line="240" w:lineRule="auto"/>
        <w:rPr>
          <w:b/>
          <w:bCs/>
          <w:sz w:val="22"/>
          <w:szCs w:val="22"/>
        </w:rPr>
      </w:pPr>
      <w:r w:rsidRPr="00153A29">
        <w:rPr>
          <w:b/>
          <w:bCs/>
          <w:sz w:val="22"/>
          <w:szCs w:val="22"/>
        </w:rPr>
        <w:t>3.5 Confidentiality and Privacy</w:t>
      </w:r>
    </w:p>
    <w:p w14:paraId="3C7C7817" w14:textId="77777777" w:rsidR="00153A29" w:rsidRPr="00153A29" w:rsidRDefault="00153A29" w:rsidP="00153A29">
      <w:pPr>
        <w:spacing w:after="0" w:line="240" w:lineRule="auto"/>
        <w:rPr>
          <w:sz w:val="22"/>
          <w:szCs w:val="22"/>
        </w:rPr>
      </w:pPr>
      <w:r w:rsidRPr="00153A29">
        <w:rPr>
          <w:sz w:val="22"/>
          <w:szCs w:val="22"/>
        </w:rPr>
        <w:t>TCPP will handle reports with discretion and limit information to those who need it to respond. Absolute confidentiality cannot be guaranteed when safety or legal obligations require disclosure.</w:t>
      </w:r>
    </w:p>
    <w:p w14:paraId="0E17D224" w14:textId="77777777" w:rsidR="00153A29" w:rsidRPr="00153A29" w:rsidRDefault="00153A29" w:rsidP="00153A29">
      <w:pPr>
        <w:spacing w:after="0" w:line="240" w:lineRule="auto"/>
        <w:rPr>
          <w:b/>
          <w:bCs/>
          <w:sz w:val="22"/>
          <w:szCs w:val="22"/>
        </w:rPr>
      </w:pPr>
      <w:r w:rsidRPr="00153A29">
        <w:rPr>
          <w:b/>
          <w:bCs/>
          <w:sz w:val="22"/>
          <w:szCs w:val="22"/>
        </w:rPr>
        <w:t>3.6 Review Process (Baseline)</w:t>
      </w:r>
    </w:p>
    <w:p w14:paraId="42E56301" w14:textId="77777777" w:rsidR="00153A29" w:rsidRPr="00153A29" w:rsidRDefault="00153A29" w:rsidP="00153A29">
      <w:pPr>
        <w:numPr>
          <w:ilvl w:val="0"/>
          <w:numId w:val="27"/>
        </w:numPr>
        <w:spacing w:after="0" w:line="240" w:lineRule="auto"/>
        <w:rPr>
          <w:sz w:val="22"/>
          <w:szCs w:val="22"/>
        </w:rPr>
      </w:pPr>
      <w:r w:rsidRPr="00153A29">
        <w:rPr>
          <w:b/>
          <w:bCs/>
          <w:sz w:val="22"/>
          <w:szCs w:val="22"/>
        </w:rPr>
        <w:t>Receipt and safety check:</w:t>
      </w:r>
      <w:r w:rsidRPr="00153A29">
        <w:rPr>
          <w:sz w:val="22"/>
          <w:szCs w:val="22"/>
        </w:rPr>
        <w:t xml:space="preserve"> Immediate risk addressed first.</w:t>
      </w:r>
    </w:p>
    <w:p w14:paraId="7513F27B" w14:textId="77777777" w:rsidR="00153A29" w:rsidRPr="00153A29" w:rsidRDefault="00153A29" w:rsidP="00153A29">
      <w:pPr>
        <w:numPr>
          <w:ilvl w:val="0"/>
          <w:numId w:val="27"/>
        </w:numPr>
        <w:spacing w:after="0" w:line="240" w:lineRule="auto"/>
        <w:rPr>
          <w:sz w:val="22"/>
          <w:szCs w:val="22"/>
        </w:rPr>
      </w:pPr>
      <w:r w:rsidRPr="00153A29">
        <w:rPr>
          <w:b/>
          <w:bCs/>
          <w:sz w:val="22"/>
          <w:szCs w:val="22"/>
        </w:rPr>
        <w:t>Initial review:</w:t>
      </w:r>
      <w:r w:rsidRPr="00153A29">
        <w:rPr>
          <w:sz w:val="22"/>
          <w:szCs w:val="22"/>
        </w:rPr>
        <w:t xml:space="preserve"> Gather statements and relevant records.</w:t>
      </w:r>
    </w:p>
    <w:p w14:paraId="194A3FB6" w14:textId="77777777" w:rsidR="00153A29" w:rsidRPr="00153A29" w:rsidRDefault="00153A29" w:rsidP="00153A29">
      <w:pPr>
        <w:numPr>
          <w:ilvl w:val="0"/>
          <w:numId w:val="27"/>
        </w:numPr>
        <w:spacing w:after="0" w:line="240" w:lineRule="auto"/>
        <w:rPr>
          <w:sz w:val="22"/>
          <w:szCs w:val="22"/>
        </w:rPr>
      </w:pPr>
      <w:r w:rsidRPr="00153A29">
        <w:rPr>
          <w:b/>
          <w:bCs/>
          <w:sz w:val="22"/>
          <w:szCs w:val="22"/>
        </w:rPr>
        <w:t>Decision:</w:t>
      </w:r>
      <w:r w:rsidRPr="00153A29">
        <w:rPr>
          <w:sz w:val="22"/>
          <w:szCs w:val="22"/>
        </w:rPr>
        <w:t xml:space="preserve"> Board (or designated panel) determines outcome and restrictions.</w:t>
      </w:r>
    </w:p>
    <w:p w14:paraId="507AF9AA" w14:textId="77777777" w:rsidR="00153A29" w:rsidRPr="00153A29" w:rsidRDefault="00153A29" w:rsidP="00153A29">
      <w:pPr>
        <w:numPr>
          <w:ilvl w:val="0"/>
          <w:numId w:val="27"/>
        </w:numPr>
        <w:spacing w:after="0" w:line="240" w:lineRule="auto"/>
        <w:rPr>
          <w:sz w:val="22"/>
          <w:szCs w:val="22"/>
        </w:rPr>
      </w:pPr>
      <w:r w:rsidRPr="00153A29">
        <w:rPr>
          <w:b/>
          <w:bCs/>
          <w:sz w:val="22"/>
          <w:szCs w:val="22"/>
        </w:rPr>
        <w:t>Documentation:</w:t>
      </w:r>
      <w:r w:rsidRPr="00153A29">
        <w:rPr>
          <w:sz w:val="22"/>
          <w:szCs w:val="22"/>
        </w:rPr>
        <w:t xml:space="preserve"> Summary recorded by the Secretary (or designee).</w:t>
      </w:r>
    </w:p>
    <w:p w14:paraId="18C8D2B7" w14:textId="77777777" w:rsidR="00153A29" w:rsidRPr="00153A29" w:rsidRDefault="00153A29" w:rsidP="00153A29">
      <w:pPr>
        <w:numPr>
          <w:ilvl w:val="0"/>
          <w:numId w:val="27"/>
        </w:numPr>
        <w:spacing w:after="0" w:line="240" w:lineRule="auto"/>
        <w:rPr>
          <w:sz w:val="22"/>
          <w:szCs w:val="22"/>
        </w:rPr>
      </w:pPr>
      <w:r w:rsidRPr="00153A29">
        <w:rPr>
          <w:b/>
          <w:bCs/>
          <w:sz w:val="22"/>
          <w:szCs w:val="22"/>
        </w:rPr>
        <w:t>Notice:</w:t>
      </w:r>
      <w:r w:rsidRPr="00153A29">
        <w:rPr>
          <w:sz w:val="22"/>
          <w:szCs w:val="22"/>
        </w:rPr>
        <w:t xml:space="preserve"> Outcomes communicated to affected parties as appropriate.</w:t>
      </w:r>
    </w:p>
    <w:p w14:paraId="6B4875CB" w14:textId="77777777" w:rsidR="00153A29" w:rsidRPr="00153A29" w:rsidRDefault="00153A29" w:rsidP="00153A29">
      <w:pPr>
        <w:spacing w:after="0" w:line="240" w:lineRule="auto"/>
        <w:rPr>
          <w:b/>
          <w:bCs/>
          <w:sz w:val="22"/>
          <w:szCs w:val="22"/>
        </w:rPr>
      </w:pPr>
      <w:r w:rsidRPr="00153A29">
        <w:rPr>
          <w:b/>
          <w:bCs/>
          <w:sz w:val="22"/>
          <w:szCs w:val="22"/>
        </w:rPr>
        <w:t>3.7 False Reports</w:t>
      </w:r>
    </w:p>
    <w:p w14:paraId="55DBD93E" w14:textId="77777777" w:rsidR="00153A29" w:rsidRPr="00153A29" w:rsidRDefault="00153A29" w:rsidP="00153A29">
      <w:pPr>
        <w:spacing w:after="0" w:line="240" w:lineRule="auto"/>
        <w:rPr>
          <w:sz w:val="22"/>
          <w:szCs w:val="22"/>
        </w:rPr>
      </w:pPr>
      <w:proofErr w:type="gramStart"/>
      <w:r w:rsidRPr="00153A29">
        <w:rPr>
          <w:sz w:val="22"/>
          <w:szCs w:val="22"/>
        </w:rPr>
        <w:t>Knowingly</w:t>
      </w:r>
      <w:proofErr w:type="gramEnd"/>
      <w:r w:rsidRPr="00153A29">
        <w:rPr>
          <w:sz w:val="22"/>
          <w:szCs w:val="22"/>
        </w:rPr>
        <w:t xml:space="preserve"> false reports or fabricated evidence are violations and may result in sanctions.</w:t>
      </w:r>
    </w:p>
    <w:p w14:paraId="64569E2C" w14:textId="53574D6B" w:rsidR="0061055B" w:rsidRPr="00641E99" w:rsidRDefault="00931480" w:rsidP="00641E99">
      <w:pPr>
        <w:spacing w:after="0" w:line="240" w:lineRule="auto"/>
        <w:rPr>
          <w:b/>
          <w:bCs/>
          <w:sz w:val="22"/>
          <w:szCs w:val="22"/>
        </w:rPr>
      </w:pPr>
      <w:r>
        <w:rPr>
          <w:b/>
          <w:bCs/>
          <w:sz w:val="22"/>
          <w:szCs w:val="22"/>
        </w:rPr>
        <w:pict w14:anchorId="1C65B8B9">
          <v:rect id="_x0000_i1027" style="width:0;height:1.5pt" o:hralign="center" o:hrstd="t" o:hr="t" fillcolor="#a0a0a0" stroked="f"/>
        </w:pict>
      </w:r>
    </w:p>
    <w:sectPr w:rsidR="0061055B" w:rsidRPr="00641E99" w:rsidSect="00FF343A">
      <w:headerReference w:type="default" r:id="rId8"/>
      <w:footerReference w:type="default" r:id="rId9"/>
      <w:pgSz w:w="12240" w:h="15840"/>
      <w:pgMar w:top="1440"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C50CE" w14:textId="77777777" w:rsidR="00440A2D" w:rsidRDefault="00440A2D" w:rsidP="00423B8D">
      <w:pPr>
        <w:spacing w:after="0" w:line="240" w:lineRule="auto"/>
      </w:pPr>
      <w:r>
        <w:separator/>
      </w:r>
    </w:p>
  </w:endnote>
  <w:endnote w:type="continuationSeparator" w:id="0">
    <w:p w14:paraId="0B47541B" w14:textId="77777777" w:rsidR="00440A2D" w:rsidRDefault="00440A2D" w:rsidP="0042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shd w:val="clear" w:color="auto" w:fill="156082" w:themeFill="accent1"/>
      <w:tblLayout w:type="fixed"/>
      <w:tblCellMar>
        <w:left w:w="115" w:type="dxa"/>
        <w:right w:w="115" w:type="dxa"/>
      </w:tblCellMar>
      <w:tblLook w:val="04A0" w:firstRow="1" w:lastRow="0" w:firstColumn="1" w:lastColumn="0" w:noHBand="0" w:noVBand="1"/>
    </w:tblPr>
    <w:tblGrid>
      <w:gridCol w:w="3870"/>
      <w:gridCol w:w="5490"/>
    </w:tblGrid>
    <w:tr w:rsidR="00E13C92" w14:paraId="31B02C8D" w14:textId="77777777" w:rsidTr="00EE435C">
      <w:trPr>
        <w:trHeight w:val="720"/>
      </w:trPr>
      <w:tc>
        <w:tcPr>
          <w:tcW w:w="3870" w:type="dxa"/>
          <w:shd w:val="clear" w:color="auto" w:fill="D12030"/>
          <w:vAlign w:val="center"/>
        </w:tcPr>
        <w:sdt>
          <w:sdtPr>
            <w:rPr>
              <w:caps/>
              <w:color w:val="FFFFFF" w:themeColor="background1"/>
              <w:sz w:val="14"/>
              <w:szCs w:val="14"/>
            </w:rPr>
            <w:alias w:val="Author"/>
            <w:tag w:val=""/>
            <w:id w:val="-1973734172"/>
            <w:placeholder>
              <w:docPart w:val="063EFF0E0F5C4DEA9E4C02B41E58FD3E"/>
            </w:placeholder>
            <w:dataBinding w:prefixMappings="xmlns:ns0='http://purl.org/dc/elements/1.1/' xmlns:ns1='http://schemas.openxmlformats.org/package/2006/metadata/core-properties' " w:xpath="/ns1:coreProperties[1]/ns0:creator[1]" w:storeItemID="{6C3C8BC8-F283-45AE-878A-BAB7291924A1}"/>
            <w:text/>
          </w:sdtPr>
          <w:sdtEndPr/>
          <w:sdtContent>
            <w:p w14:paraId="6E36FBE7" w14:textId="597DE9C5" w:rsidR="00EE435C" w:rsidRPr="00EE435C" w:rsidRDefault="00EE435C" w:rsidP="00EE435C">
              <w:pPr>
                <w:pStyle w:val="Footer"/>
                <w:spacing w:before="80" w:after="80"/>
                <w:rPr>
                  <w:caps/>
                  <w:color w:val="FFFFFF" w:themeColor="background1"/>
                  <w:sz w:val="14"/>
                  <w:szCs w:val="14"/>
                </w:rPr>
              </w:pPr>
              <w:r w:rsidRPr="00EE435C">
                <w:rPr>
                  <w:caps/>
                  <w:color w:val="FFFFFF" w:themeColor="background1"/>
                  <w:sz w:val="14"/>
                  <w:szCs w:val="14"/>
                </w:rPr>
                <w:t>TCPP — [</w:t>
              </w:r>
              <w:r w:rsidR="006F108F">
                <w:rPr>
                  <w:caps/>
                  <w:color w:val="FFFFFF" w:themeColor="background1"/>
                  <w:sz w:val="14"/>
                  <w:szCs w:val="14"/>
                </w:rPr>
                <w:t>Doc Name]</w:t>
              </w:r>
              <w:r w:rsidRPr="00EE435C">
                <w:rPr>
                  <w:caps/>
                  <w:color w:val="FFFFFF" w:themeColor="background1"/>
                  <w:sz w:val="14"/>
                  <w:szCs w:val="14"/>
                </w:rPr>
                <w:t xml:space="preserve"> [v1.0] | Effective [YYYY-MM-DD] | Owner: [Secretary]</w:t>
              </w:r>
            </w:p>
          </w:sdtContent>
        </w:sdt>
        <w:p w14:paraId="45DADFCA" w14:textId="3D20CC46" w:rsidR="00E13C92" w:rsidRDefault="00E13C92">
          <w:pPr>
            <w:pStyle w:val="Footer"/>
            <w:tabs>
              <w:tab w:val="clear" w:pos="4680"/>
              <w:tab w:val="clear" w:pos="9360"/>
            </w:tabs>
            <w:spacing w:before="80" w:after="80"/>
            <w:jc w:val="both"/>
            <w:rPr>
              <w:caps/>
              <w:color w:val="FFFFFF" w:themeColor="background1"/>
              <w:sz w:val="18"/>
              <w:szCs w:val="18"/>
            </w:rPr>
          </w:pPr>
        </w:p>
      </w:tc>
      <w:tc>
        <w:tcPr>
          <w:tcW w:w="5490" w:type="dxa"/>
          <w:shd w:val="clear" w:color="auto" w:fill="D12030"/>
          <w:vAlign w:val="center"/>
        </w:tcPr>
        <w:p w14:paraId="78C827EA" w14:textId="0E560D8A" w:rsidR="00E13C92" w:rsidRDefault="00931480">
          <w:pPr>
            <w:pStyle w:val="Footer"/>
            <w:tabs>
              <w:tab w:val="clear" w:pos="4680"/>
              <w:tab w:val="clear" w:pos="9360"/>
            </w:tabs>
            <w:spacing w:before="80" w:after="80"/>
            <w:jc w:val="right"/>
            <w:rPr>
              <w:caps/>
              <w:color w:val="FFFFFF" w:themeColor="background1"/>
              <w:sz w:val="18"/>
              <w:szCs w:val="18"/>
            </w:rPr>
          </w:pPr>
          <w:sdt>
            <w:sdtPr>
              <w:rPr>
                <w:rFonts w:ascii="Aptos Black" w:hAnsi="Aptos Black"/>
                <w:caps/>
                <w:color w:val="FFFFFF" w:themeColor="background1"/>
                <w:sz w:val="28"/>
                <w:szCs w:val="28"/>
              </w:rPr>
              <w:alias w:val="Title"/>
              <w:tag w:val=""/>
              <w:id w:val="1180860039"/>
              <w:placeholder>
                <w:docPart w:val="DDC870E4B12F4D4BBE31EE745A89EC3F"/>
              </w:placeholder>
              <w:dataBinding w:prefixMappings="xmlns:ns0='http://purl.org/dc/elements/1.1/' xmlns:ns1='http://schemas.openxmlformats.org/package/2006/metadata/core-properties' " w:xpath="/ns1:coreProperties[1]/ns0:title[1]" w:storeItemID="{6C3C8BC8-F283-45AE-878A-BAB7291924A1}"/>
              <w:text/>
            </w:sdtPr>
            <w:sdtEndPr/>
            <w:sdtContent>
              <w:r w:rsidR="00641E99">
                <w:rPr>
                  <w:rFonts w:ascii="Aptos Black" w:hAnsi="Aptos Black"/>
                  <w:caps/>
                  <w:color w:val="FFFFFF" w:themeColor="background1"/>
                  <w:sz w:val="28"/>
                  <w:szCs w:val="28"/>
                </w:rPr>
                <w:t>complaint reporting policy</w:t>
              </w:r>
            </w:sdtContent>
          </w:sdt>
        </w:p>
      </w:tc>
    </w:tr>
  </w:tbl>
  <w:p w14:paraId="020E1A8C" w14:textId="30CD6330" w:rsidR="001D7835" w:rsidRDefault="00EE435C">
    <w:pPr>
      <w:pStyle w:val="Footer"/>
    </w:pPr>
    <w:r w:rsidRPr="000521CF">
      <w:rPr>
        <w:caps/>
        <w:noProof/>
        <w:color w:val="FFFFFF" w:themeColor="background1"/>
      </w:rPr>
      <mc:AlternateContent>
        <mc:Choice Requires="wps">
          <w:drawing>
            <wp:anchor distT="0" distB="0" distL="114300" distR="114300" simplePos="0" relativeHeight="251657216" behindDoc="0" locked="0" layoutInCell="0" allowOverlap="1" wp14:anchorId="5D9E8144" wp14:editId="6150CEC0">
              <wp:simplePos x="0" y="0"/>
              <wp:positionH relativeFrom="page">
                <wp:posOffset>152400</wp:posOffset>
              </wp:positionH>
              <wp:positionV relativeFrom="margin">
                <wp:posOffset>8547100</wp:posOffset>
              </wp:positionV>
              <wp:extent cx="482600" cy="274955"/>
              <wp:effectExtent l="0" t="0" r="0" b="0"/>
              <wp:wrapNone/>
              <wp:docPr id="148494486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600" cy="2749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D1EDEA" w14:textId="77777777" w:rsidR="000521CF" w:rsidRPr="000521CF" w:rsidRDefault="000521CF">
                          <w:pPr>
                            <w:pBdr>
                              <w:top w:val="single" w:sz="4" w:space="1" w:color="D8D8D8" w:themeColor="background1" w:themeShade="D8"/>
                            </w:pBdr>
                            <w:jc w:val="right"/>
                            <w:rPr>
                              <w:b/>
                              <w:bCs/>
                              <w:color w:val="D12030"/>
                              <w:sz w:val="18"/>
                              <w:szCs w:val="18"/>
                            </w:rPr>
                          </w:pPr>
                          <w:r w:rsidRPr="000521CF">
                            <w:rPr>
                              <w:b/>
                              <w:bCs/>
                              <w:color w:val="D12030"/>
                              <w:sz w:val="18"/>
                              <w:szCs w:val="18"/>
                            </w:rPr>
                            <w:t xml:space="preserve">Page | </w:t>
                          </w:r>
                          <w:r w:rsidRPr="000521CF">
                            <w:rPr>
                              <w:b/>
                              <w:bCs/>
                              <w:color w:val="D12030"/>
                              <w:sz w:val="18"/>
                              <w:szCs w:val="18"/>
                            </w:rPr>
                            <w:fldChar w:fldCharType="begin"/>
                          </w:r>
                          <w:r w:rsidRPr="000521CF">
                            <w:rPr>
                              <w:b/>
                              <w:bCs/>
                              <w:color w:val="D12030"/>
                              <w:sz w:val="18"/>
                              <w:szCs w:val="18"/>
                            </w:rPr>
                            <w:instrText xml:space="preserve"> PAGE   \* MERGEFORMAT </w:instrText>
                          </w:r>
                          <w:r w:rsidRPr="000521CF">
                            <w:rPr>
                              <w:b/>
                              <w:bCs/>
                              <w:color w:val="D12030"/>
                              <w:sz w:val="18"/>
                              <w:szCs w:val="18"/>
                            </w:rPr>
                            <w:fldChar w:fldCharType="separate"/>
                          </w:r>
                          <w:r w:rsidRPr="000521CF">
                            <w:rPr>
                              <w:b/>
                              <w:bCs/>
                              <w:noProof/>
                              <w:color w:val="D12030"/>
                              <w:sz w:val="18"/>
                              <w:szCs w:val="18"/>
                            </w:rPr>
                            <w:t>2</w:t>
                          </w:r>
                          <w:r w:rsidRPr="000521CF">
                            <w:rPr>
                              <w:b/>
                              <w:bCs/>
                              <w:noProof/>
                              <w:color w:val="D12030"/>
                              <w:sz w:val="18"/>
                              <w:szCs w:val="18"/>
                            </w:rPr>
                            <w:fldChar w:fldCharType="end"/>
                          </w:r>
                        </w:p>
                      </w:txbxContent>
                    </wps:txbx>
                    <wps:bodyPr rot="0" vert="horz" wrap="square" lIns="0" tIns="45720" rIns="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5D9E8144" id="Rectangle 8" o:spid="_x0000_s1027" style="position:absolute;margin-left:12pt;margin-top:673pt;width:38pt;height:21.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" o:allowincell="f" stroked="f">
              <v:textbox inset="0,,0">
                <w:txbxContent>
                  <w:p w14:paraId="24D1EDEA" w14:textId="77777777" w:rsidR="000521CF" w:rsidRPr="000521CF" w:rsidRDefault="000521CF">
                    <w:pPr>
                      <w:pBdr>
                        <w:top w:val="single" w:sz="4" w:space="1" w:color="D8D8D8" w:themeColor="background1" w:themeShade="D8"/>
                      </w:pBdr>
                      <w:jc w:val="right"/>
                      <w:rPr>
                        <w:b/>
                        <w:bCs/>
                        <w:color w:val="D12030"/>
                        <w:sz w:val="18"/>
                        <w:szCs w:val="18"/>
                      </w:rPr>
                    </w:pPr>
                    <w:r w:rsidRPr="000521CF">
                      <w:rPr>
                        <w:b/>
                        <w:bCs/>
                        <w:color w:val="D12030"/>
                        <w:sz w:val="18"/>
                        <w:szCs w:val="18"/>
                      </w:rPr>
                      <w:t xml:space="preserve">Page | </w:t>
                    </w:r>
                    <w:r w:rsidRPr="000521CF">
                      <w:rPr>
                        <w:b/>
                        <w:bCs/>
                        <w:color w:val="D12030"/>
                        <w:sz w:val="18"/>
                        <w:szCs w:val="18"/>
                      </w:rPr>
                      <w:fldChar w:fldCharType="begin"/>
                    </w:r>
                    <w:r w:rsidRPr="000521CF">
                      <w:rPr>
                        <w:b/>
                        <w:bCs/>
                        <w:color w:val="D12030"/>
                        <w:sz w:val="18"/>
                        <w:szCs w:val="18"/>
                      </w:rPr>
                      <w:instrText xml:space="preserve"> PAGE   \* MERGEFORMAT </w:instrText>
                    </w:r>
                    <w:r w:rsidRPr="000521CF">
                      <w:rPr>
                        <w:b/>
                        <w:bCs/>
                        <w:color w:val="D12030"/>
                        <w:sz w:val="18"/>
                        <w:szCs w:val="18"/>
                      </w:rPr>
                      <w:fldChar w:fldCharType="separate"/>
                    </w:r>
                    <w:r w:rsidRPr="000521CF">
                      <w:rPr>
                        <w:b/>
                        <w:bCs/>
                        <w:noProof/>
                        <w:color w:val="D12030"/>
                        <w:sz w:val="18"/>
                        <w:szCs w:val="18"/>
                      </w:rPr>
                      <w:t>2</w:t>
                    </w:r>
                    <w:r w:rsidRPr="000521CF">
                      <w:rPr>
                        <w:b/>
                        <w:bCs/>
                        <w:noProof/>
                        <w:color w:val="D12030"/>
                        <w:sz w:val="18"/>
                        <w:szCs w:val="18"/>
                      </w:rPr>
                      <w:fldChar w:fldCharType="end"/>
                    </w:r>
                  </w:p>
                </w:txbxContent>
              </v:textbox>
              <w10:wrap anchorx="page" anchory="margin"/>
            </v:rect>
          </w:pict>
        </mc:Fallback>
      </mc:AlternateContent>
    </w:r>
    <w:r>
      <w:rPr>
        <w:caps/>
        <w:noProof/>
        <w:color w:val="FFFFFF" w:themeColor="background1"/>
        <w:sz w:val="18"/>
        <w:szCs w:val="18"/>
      </w:rPr>
      <w:drawing>
        <wp:anchor distT="0" distB="0" distL="114300" distR="114300" simplePos="0" relativeHeight="251658240" behindDoc="0" locked="0" layoutInCell="1" allowOverlap="1" wp14:anchorId="2E228680" wp14:editId="18A36552">
          <wp:simplePos x="0" y="0"/>
          <wp:positionH relativeFrom="rightMargin">
            <wp:posOffset>147320</wp:posOffset>
          </wp:positionH>
          <wp:positionV relativeFrom="paragraph">
            <wp:posOffset>-620395</wp:posOffset>
          </wp:positionV>
          <wp:extent cx="621102" cy="609600"/>
          <wp:effectExtent l="0" t="0" r="7620" b="0"/>
          <wp:wrapNone/>
          <wp:docPr id="1273657878" name="Picture 13" descr="A red paw prin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57878" name="Picture 13" descr="A red paw prin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21102" cy="6096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98CA0" w14:textId="77777777" w:rsidR="00440A2D" w:rsidRDefault="00440A2D" w:rsidP="00423B8D">
      <w:pPr>
        <w:spacing w:after="0" w:line="240" w:lineRule="auto"/>
      </w:pPr>
      <w:r>
        <w:separator/>
      </w:r>
    </w:p>
  </w:footnote>
  <w:footnote w:type="continuationSeparator" w:id="0">
    <w:p w14:paraId="7C20C8BB" w14:textId="77777777" w:rsidR="00440A2D" w:rsidRDefault="00440A2D" w:rsidP="00423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8"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9356"/>
    </w:tblGrid>
    <w:tr w:rsidR="00A86F9E" w14:paraId="589D905D" w14:textId="77777777" w:rsidTr="00A86F9E">
      <w:trPr>
        <w:trHeight w:val="425"/>
        <w:jc w:val="right"/>
      </w:trPr>
      <w:tc>
        <w:tcPr>
          <w:tcW w:w="5000" w:type="pct"/>
          <w:shd w:val="clear" w:color="auto" w:fill="D12030"/>
          <w:vAlign w:val="center"/>
        </w:tcPr>
        <w:p w14:paraId="1EE1D463" w14:textId="657AD56C" w:rsidR="00A86F9E" w:rsidRDefault="00931480" w:rsidP="00DC1232">
          <w:pPr>
            <w:pStyle w:val="Header"/>
            <w:spacing w:before="240"/>
            <w:jc w:val="center"/>
            <w:rPr>
              <w:caps/>
              <w:color w:val="FFFFFF" w:themeColor="background1"/>
            </w:rPr>
          </w:pPr>
          <w:sdt>
            <w:sdtPr>
              <w:rPr>
                <w:rFonts w:ascii="Aptos Black" w:hAnsi="Aptos Black"/>
                <w:caps/>
                <w:color w:val="FFFFFF" w:themeColor="background1"/>
                <w:kern w:val="0"/>
                <w:sz w:val="32"/>
                <w:szCs w:val="32"/>
                <w14:ligatures w14:val="none"/>
              </w:rPr>
              <w:alias w:val="Title"/>
              <w:tag w:val=""/>
              <w:id w:val="-773790484"/>
              <w:placeholder>
                <w:docPart w:val="7F50C4838E104843A3BFB4DD0A3E1766"/>
              </w:placeholder>
              <w:dataBinding w:prefixMappings="xmlns:ns0='http://purl.org/dc/elements/1.1/' xmlns:ns1='http://schemas.openxmlformats.org/package/2006/metadata/core-properties' " w:xpath="/ns1:coreProperties[1]/ns0:title[1]" w:storeItemID="{6C3C8BC8-F283-45AE-878A-BAB7291924A1}"/>
              <w:text/>
            </w:sdtPr>
            <w:sdtEndPr/>
            <w:sdtContent>
              <w:r w:rsidR="00641E99">
                <w:rPr>
                  <w:rFonts w:ascii="Aptos Black" w:hAnsi="Aptos Black"/>
                  <w:caps/>
                  <w:color w:val="FFFFFF" w:themeColor="background1"/>
                  <w:kern w:val="0"/>
                  <w:sz w:val="32"/>
                  <w:szCs w:val="32"/>
                  <w14:ligatures w14:val="none"/>
                </w:rPr>
                <w:t>complaint reporting policy</w:t>
              </w:r>
            </w:sdtContent>
          </w:sdt>
        </w:p>
      </w:tc>
    </w:tr>
  </w:tbl>
  <w:p w14:paraId="73FF47EA" w14:textId="319DFBFC" w:rsidR="002725F9" w:rsidRDefault="001D7835">
    <w:pPr>
      <w:pStyle w:val="Header"/>
    </w:pPr>
    <w:r w:rsidRPr="00423B8D">
      <w:rPr>
        <w:caps/>
        <w:noProof/>
        <w:color w:val="FFFFFF" w:themeColor="background1"/>
      </w:rPr>
      <mc:AlternateContent>
        <mc:Choice Requires="wps">
          <w:drawing>
            <wp:anchor distT="0" distB="0" distL="114300" distR="114300" simplePos="0" relativeHeight="251656192" behindDoc="0" locked="0" layoutInCell="0" allowOverlap="1" wp14:anchorId="3CED33FB" wp14:editId="395B867C">
              <wp:simplePos x="0" y="0"/>
              <wp:positionH relativeFrom="leftMargin">
                <wp:posOffset>57150</wp:posOffset>
              </wp:positionH>
              <wp:positionV relativeFrom="margin">
                <wp:posOffset>-900430</wp:posOffset>
              </wp:positionV>
              <wp:extent cx="488950" cy="311150"/>
              <wp:effectExtent l="0" t="0" r="6350" b="0"/>
              <wp:wrapNone/>
              <wp:docPr id="67254242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0" cy="311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C7C100" w14:textId="77777777" w:rsidR="001D7835" w:rsidRDefault="001D7835"/>
                      </w:txbxContent>
                    </wps:txbx>
                    <wps:bodyPr rot="0" vert="horz" wrap="square" lIns="0" tIns="45720" rIns="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3CED33FB" id="Rectangle 3" o:spid="_x0000_s1026" style="position:absolute;margin-left:4.5pt;margin-top:-70.9pt;width:38.5pt;height:24.5pt;z-index:2516561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" o:allowincell="f" stroked="f">
              <v:textbox inset="0,,0">
                <w:txbxContent>
                  <w:p w14:paraId="4EC7C100" w14:textId="77777777" w:rsidR="001D7835" w:rsidRDefault="001D7835"/>
                </w:txbxContent>
              </v:textbox>
              <w10:wrap anchorx="margin" anchory="margin"/>
            </v:rect>
          </w:pict>
        </mc:Fallback>
      </mc:AlternateContent>
    </w:r>
    <w:sdt>
      <w:sdtPr>
        <w:id w:val="-669795820"/>
        <w:docPartObj>
          <w:docPartGallery w:val="Watermarks"/>
          <w:docPartUnique/>
        </w:docPartObj>
      </w:sdtPr>
      <w:sdtEndPr/>
      <w:sdtContent>
        <w:r w:rsidR="00931480">
          <w:rPr>
            <w:noProof/>
          </w:rPr>
          <w:pict w14:anchorId="447117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8" type="#_x0000_t136" style="position:absolute;margin-left:0;margin-top:0;width:527.85pt;height:131.95pt;rotation:315;z-index:-25165721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2862"/>
    <w:multiLevelType w:val="multilevel"/>
    <w:tmpl w:val="FC54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A3268"/>
    <w:multiLevelType w:val="multilevel"/>
    <w:tmpl w:val="02E2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E414D"/>
    <w:multiLevelType w:val="multilevel"/>
    <w:tmpl w:val="F4EC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35C04"/>
    <w:multiLevelType w:val="multilevel"/>
    <w:tmpl w:val="C35E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61A69"/>
    <w:multiLevelType w:val="multilevel"/>
    <w:tmpl w:val="B214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F3F7D"/>
    <w:multiLevelType w:val="multilevel"/>
    <w:tmpl w:val="D1F6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423F6"/>
    <w:multiLevelType w:val="multilevel"/>
    <w:tmpl w:val="8D3C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90B7A"/>
    <w:multiLevelType w:val="multilevel"/>
    <w:tmpl w:val="FB30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04050"/>
    <w:multiLevelType w:val="multilevel"/>
    <w:tmpl w:val="0CEA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53A7F"/>
    <w:multiLevelType w:val="multilevel"/>
    <w:tmpl w:val="BDCA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D3787"/>
    <w:multiLevelType w:val="multilevel"/>
    <w:tmpl w:val="ECB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0465C"/>
    <w:multiLevelType w:val="multilevel"/>
    <w:tmpl w:val="EC4240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1972AC"/>
    <w:multiLevelType w:val="multilevel"/>
    <w:tmpl w:val="E360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63118"/>
    <w:multiLevelType w:val="multilevel"/>
    <w:tmpl w:val="3766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5336F"/>
    <w:multiLevelType w:val="multilevel"/>
    <w:tmpl w:val="C29E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63209"/>
    <w:multiLevelType w:val="multilevel"/>
    <w:tmpl w:val="6288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05A91"/>
    <w:multiLevelType w:val="multilevel"/>
    <w:tmpl w:val="5960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45119F"/>
    <w:multiLevelType w:val="multilevel"/>
    <w:tmpl w:val="5B78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478D4"/>
    <w:multiLevelType w:val="multilevel"/>
    <w:tmpl w:val="5398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CE6977"/>
    <w:multiLevelType w:val="multilevel"/>
    <w:tmpl w:val="8F50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82F73"/>
    <w:multiLevelType w:val="multilevel"/>
    <w:tmpl w:val="16A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F2CF4"/>
    <w:multiLevelType w:val="multilevel"/>
    <w:tmpl w:val="8BC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E4997"/>
    <w:multiLevelType w:val="multilevel"/>
    <w:tmpl w:val="E49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472C1"/>
    <w:multiLevelType w:val="multilevel"/>
    <w:tmpl w:val="2766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3B329A"/>
    <w:multiLevelType w:val="multilevel"/>
    <w:tmpl w:val="1022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2C5364"/>
    <w:multiLevelType w:val="multilevel"/>
    <w:tmpl w:val="BA5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F76D2"/>
    <w:multiLevelType w:val="multilevel"/>
    <w:tmpl w:val="70F6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253839">
    <w:abstractNumId w:val="17"/>
  </w:num>
  <w:num w:numId="2" w16cid:durableId="1401781857">
    <w:abstractNumId w:val="7"/>
  </w:num>
  <w:num w:numId="3" w16cid:durableId="80837775">
    <w:abstractNumId w:val="9"/>
  </w:num>
  <w:num w:numId="4" w16cid:durableId="1671912267">
    <w:abstractNumId w:val="16"/>
  </w:num>
  <w:num w:numId="5" w16cid:durableId="2077119768">
    <w:abstractNumId w:val="10"/>
  </w:num>
  <w:num w:numId="6" w16cid:durableId="914391013">
    <w:abstractNumId w:val="21"/>
  </w:num>
  <w:num w:numId="7" w16cid:durableId="1504668273">
    <w:abstractNumId w:val="14"/>
  </w:num>
  <w:num w:numId="8" w16cid:durableId="526211168">
    <w:abstractNumId w:val="15"/>
  </w:num>
  <w:num w:numId="9" w16cid:durableId="432241748">
    <w:abstractNumId w:val="6"/>
  </w:num>
  <w:num w:numId="10" w16cid:durableId="1921327077">
    <w:abstractNumId w:val="23"/>
  </w:num>
  <w:num w:numId="11" w16cid:durableId="1452625697">
    <w:abstractNumId w:val="20"/>
  </w:num>
  <w:num w:numId="12" w16cid:durableId="228926461">
    <w:abstractNumId w:val="26"/>
  </w:num>
  <w:num w:numId="13" w16cid:durableId="1878002144">
    <w:abstractNumId w:val="18"/>
  </w:num>
  <w:num w:numId="14" w16cid:durableId="673652439">
    <w:abstractNumId w:val="4"/>
  </w:num>
  <w:num w:numId="15" w16cid:durableId="313724805">
    <w:abstractNumId w:val="22"/>
  </w:num>
  <w:num w:numId="16" w16cid:durableId="400906779">
    <w:abstractNumId w:val="1"/>
  </w:num>
  <w:num w:numId="17" w16cid:durableId="1590313181">
    <w:abstractNumId w:val="3"/>
  </w:num>
  <w:num w:numId="18" w16cid:durableId="1206596523">
    <w:abstractNumId w:val="8"/>
  </w:num>
  <w:num w:numId="19" w16cid:durableId="1724984233">
    <w:abstractNumId w:val="25"/>
  </w:num>
  <w:num w:numId="20" w16cid:durableId="1477526896">
    <w:abstractNumId w:val="13"/>
  </w:num>
  <w:num w:numId="21" w16cid:durableId="556821885">
    <w:abstractNumId w:val="5"/>
  </w:num>
  <w:num w:numId="22" w16cid:durableId="1841114352">
    <w:abstractNumId w:val="12"/>
  </w:num>
  <w:num w:numId="23" w16cid:durableId="1028719446">
    <w:abstractNumId w:val="2"/>
  </w:num>
  <w:num w:numId="24" w16cid:durableId="1678380814">
    <w:abstractNumId w:val="11"/>
  </w:num>
  <w:num w:numId="25" w16cid:durableId="801197197">
    <w:abstractNumId w:val="19"/>
  </w:num>
  <w:num w:numId="26" w16cid:durableId="1554074711">
    <w:abstractNumId w:val="0"/>
  </w:num>
  <w:num w:numId="27" w16cid:durableId="20065857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B8D"/>
    <w:rsid w:val="000521CF"/>
    <w:rsid w:val="00067508"/>
    <w:rsid w:val="000B5E33"/>
    <w:rsid w:val="000C1EF6"/>
    <w:rsid w:val="000D6B7B"/>
    <w:rsid w:val="001162F0"/>
    <w:rsid w:val="00153A29"/>
    <w:rsid w:val="00180F3D"/>
    <w:rsid w:val="001D7835"/>
    <w:rsid w:val="001E128B"/>
    <w:rsid w:val="001E4956"/>
    <w:rsid w:val="002725F9"/>
    <w:rsid w:val="00345DC7"/>
    <w:rsid w:val="00382F2E"/>
    <w:rsid w:val="003919BF"/>
    <w:rsid w:val="00423B8D"/>
    <w:rsid w:val="00440A2D"/>
    <w:rsid w:val="004734E4"/>
    <w:rsid w:val="004C3393"/>
    <w:rsid w:val="00512FA5"/>
    <w:rsid w:val="005136D0"/>
    <w:rsid w:val="00555C23"/>
    <w:rsid w:val="005E26D9"/>
    <w:rsid w:val="0061055B"/>
    <w:rsid w:val="00641E99"/>
    <w:rsid w:val="006A17BE"/>
    <w:rsid w:val="006D1E47"/>
    <w:rsid w:val="006F108F"/>
    <w:rsid w:val="0077394F"/>
    <w:rsid w:val="007E0529"/>
    <w:rsid w:val="00832A25"/>
    <w:rsid w:val="00886751"/>
    <w:rsid w:val="008C426A"/>
    <w:rsid w:val="00906E89"/>
    <w:rsid w:val="00931480"/>
    <w:rsid w:val="0095215F"/>
    <w:rsid w:val="009D5201"/>
    <w:rsid w:val="00A40739"/>
    <w:rsid w:val="00A86F9E"/>
    <w:rsid w:val="00AD45C6"/>
    <w:rsid w:val="00B3338E"/>
    <w:rsid w:val="00B36AD9"/>
    <w:rsid w:val="00B756BF"/>
    <w:rsid w:val="00C6769C"/>
    <w:rsid w:val="00CA0428"/>
    <w:rsid w:val="00D2406A"/>
    <w:rsid w:val="00D2589E"/>
    <w:rsid w:val="00DC1232"/>
    <w:rsid w:val="00DC4DBC"/>
    <w:rsid w:val="00E12648"/>
    <w:rsid w:val="00E13C92"/>
    <w:rsid w:val="00EE435C"/>
    <w:rsid w:val="00EF519D"/>
    <w:rsid w:val="00F73E84"/>
    <w:rsid w:val="00F745F7"/>
    <w:rsid w:val="00F815AF"/>
    <w:rsid w:val="00FA44E3"/>
    <w:rsid w:val="00FF3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411D6B5"/>
  <w15:chartTrackingRefBased/>
  <w15:docId w15:val="{FFB6590D-C850-417B-8052-4BF3A93D1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B8D"/>
    <w:rPr>
      <w:rFonts w:eastAsiaTheme="majorEastAsia" w:cstheme="majorBidi"/>
      <w:color w:val="272727" w:themeColor="text1" w:themeTint="D8"/>
    </w:rPr>
  </w:style>
  <w:style w:type="paragraph" w:styleId="Title">
    <w:name w:val="Title"/>
    <w:basedOn w:val="Normal"/>
    <w:next w:val="Normal"/>
    <w:link w:val="TitleChar"/>
    <w:uiPriority w:val="10"/>
    <w:qFormat/>
    <w:rsid w:val="00423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B8D"/>
    <w:pPr>
      <w:spacing w:before="160"/>
      <w:jc w:val="center"/>
    </w:pPr>
    <w:rPr>
      <w:i/>
      <w:iCs/>
      <w:color w:val="404040" w:themeColor="text1" w:themeTint="BF"/>
    </w:rPr>
  </w:style>
  <w:style w:type="character" w:customStyle="1" w:styleId="QuoteChar">
    <w:name w:val="Quote Char"/>
    <w:basedOn w:val="DefaultParagraphFont"/>
    <w:link w:val="Quote"/>
    <w:uiPriority w:val="29"/>
    <w:rsid w:val="00423B8D"/>
    <w:rPr>
      <w:i/>
      <w:iCs/>
      <w:color w:val="404040" w:themeColor="text1" w:themeTint="BF"/>
    </w:rPr>
  </w:style>
  <w:style w:type="paragraph" w:styleId="ListParagraph">
    <w:name w:val="List Paragraph"/>
    <w:basedOn w:val="Normal"/>
    <w:uiPriority w:val="34"/>
    <w:qFormat/>
    <w:rsid w:val="00423B8D"/>
    <w:pPr>
      <w:ind w:left="720"/>
      <w:contextualSpacing/>
    </w:pPr>
  </w:style>
  <w:style w:type="character" w:styleId="IntenseEmphasis">
    <w:name w:val="Intense Emphasis"/>
    <w:basedOn w:val="DefaultParagraphFont"/>
    <w:uiPriority w:val="21"/>
    <w:qFormat/>
    <w:rsid w:val="00423B8D"/>
    <w:rPr>
      <w:i/>
      <w:iCs/>
      <w:color w:val="0F4761" w:themeColor="accent1" w:themeShade="BF"/>
    </w:rPr>
  </w:style>
  <w:style w:type="paragraph" w:styleId="IntenseQuote">
    <w:name w:val="Intense Quote"/>
    <w:basedOn w:val="Normal"/>
    <w:next w:val="Normal"/>
    <w:link w:val="IntenseQuoteChar"/>
    <w:uiPriority w:val="30"/>
    <w:qFormat/>
    <w:rsid w:val="00423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B8D"/>
    <w:rPr>
      <w:i/>
      <w:iCs/>
      <w:color w:val="0F4761" w:themeColor="accent1" w:themeShade="BF"/>
    </w:rPr>
  </w:style>
  <w:style w:type="character" w:styleId="IntenseReference">
    <w:name w:val="Intense Reference"/>
    <w:basedOn w:val="DefaultParagraphFont"/>
    <w:uiPriority w:val="32"/>
    <w:qFormat/>
    <w:rsid w:val="00423B8D"/>
    <w:rPr>
      <w:b/>
      <w:bCs/>
      <w:smallCaps/>
      <w:color w:val="0F4761" w:themeColor="accent1" w:themeShade="BF"/>
      <w:spacing w:val="5"/>
    </w:rPr>
  </w:style>
  <w:style w:type="paragraph" w:styleId="Header">
    <w:name w:val="header"/>
    <w:basedOn w:val="Normal"/>
    <w:link w:val="HeaderChar"/>
    <w:uiPriority w:val="99"/>
    <w:unhideWhenUsed/>
    <w:rsid w:val="00423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B8D"/>
  </w:style>
  <w:style w:type="paragraph" w:styleId="Footer">
    <w:name w:val="footer"/>
    <w:basedOn w:val="Normal"/>
    <w:link w:val="FooterChar"/>
    <w:uiPriority w:val="99"/>
    <w:unhideWhenUsed/>
    <w:rsid w:val="00423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B8D"/>
  </w:style>
  <w:style w:type="character" w:styleId="PlaceholderText">
    <w:name w:val="Placeholder Text"/>
    <w:basedOn w:val="DefaultParagraphFont"/>
    <w:uiPriority w:val="99"/>
    <w:semiHidden/>
    <w:rsid w:val="00AD45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C870E4B12F4D4BBE31EE745A89EC3F"/>
        <w:category>
          <w:name w:val="General"/>
          <w:gallery w:val="placeholder"/>
        </w:category>
        <w:types>
          <w:type w:val="bbPlcHdr"/>
        </w:types>
        <w:behaviors>
          <w:behavior w:val="content"/>
        </w:behaviors>
        <w:guid w:val="{A85A29EC-82B8-421E-93F6-C9678D37C583}"/>
      </w:docPartPr>
      <w:docPartBody>
        <w:p w:rsidR="001C46F3" w:rsidRDefault="001C46F3" w:rsidP="001C46F3">
          <w:pPr>
            <w:pStyle w:val="DDC870E4B12F4D4BBE31EE745A89EC3F"/>
          </w:pPr>
          <w:r>
            <w:rPr>
              <w:caps/>
              <w:color w:val="FFFFFF" w:themeColor="background1"/>
            </w:rPr>
            <w:t>[Document title]</w:t>
          </w:r>
        </w:p>
      </w:docPartBody>
    </w:docPart>
    <w:docPart>
      <w:docPartPr>
        <w:name w:val="063EFF0E0F5C4DEA9E4C02B41E58FD3E"/>
        <w:category>
          <w:name w:val="General"/>
          <w:gallery w:val="placeholder"/>
        </w:category>
        <w:types>
          <w:type w:val="bbPlcHdr"/>
        </w:types>
        <w:behaviors>
          <w:behavior w:val="content"/>
        </w:behaviors>
        <w:guid w:val="{743395A1-6505-4EC4-AE40-E8E6529A7C0C}"/>
      </w:docPartPr>
      <w:docPartBody>
        <w:p w:rsidR="001C46F3" w:rsidRDefault="001C46F3" w:rsidP="001C46F3">
          <w:pPr>
            <w:pStyle w:val="063EFF0E0F5C4DEA9E4C02B41E58FD3E"/>
          </w:pPr>
          <w:r w:rsidRPr="000C409C">
            <w:rPr>
              <w:rStyle w:val="PlaceholderText"/>
            </w:rPr>
            <w:t>[Author]</w:t>
          </w:r>
        </w:p>
      </w:docPartBody>
    </w:docPart>
    <w:docPart>
      <w:docPartPr>
        <w:name w:val="7F50C4838E104843A3BFB4DD0A3E1766"/>
        <w:category>
          <w:name w:val="General"/>
          <w:gallery w:val="placeholder"/>
        </w:category>
        <w:types>
          <w:type w:val="bbPlcHdr"/>
        </w:types>
        <w:behaviors>
          <w:behavior w:val="content"/>
        </w:behaviors>
        <w:guid w:val="{40D8481F-889C-48FE-B63F-EC0929D6D0B7}"/>
      </w:docPartPr>
      <w:docPartBody>
        <w:p w:rsidR="007D65A5" w:rsidRDefault="007D65A5" w:rsidP="007D65A5">
          <w:pPr>
            <w:pStyle w:val="7F50C4838E104843A3BFB4DD0A3E1766"/>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6F3"/>
    <w:rsid w:val="00067508"/>
    <w:rsid w:val="000C1EF6"/>
    <w:rsid w:val="001C46F3"/>
    <w:rsid w:val="007D65A5"/>
    <w:rsid w:val="00886751"/>
    <w:rsid w:val="00B3338E"/>
    <w:rsid w:val="00C516AC"/>
    <w:rsid w:val="00C6769C"/>
    <w:rsid w:val="00EF5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50C4838E104843A3BFB4DD0A3E1766">
    <w:name w:val="7F50C4838E104843A3BFB4DD0A3E1766"/>
    <w:rsid w:val="007D65A5"/>
  </w:style>
  <w:style w:type="paragraph" w:customStyle="1" w:styleId="DDC870E4B12F4D4BBE31EE745A89EC3F">
    <w:name w:val="DDC870E4B12F4D4BBE31EE745A89EC3F"/>
    <w:rsid w:val="001C46F3"/>
  </w:style>
  <w:style w:type="character" w:styleId="PlaceholderText">
    <w:name w:val="Placeholder Text"/>
    <w:basedOn w:val="DefaultParagraphFont"/>
    <w:uiPriority w:val="99"/>
    <w:semiHidden/>
    <w:rsid w:val="001C46F3"/>
    <w:rPr>
      <w:color w:val="666666"/>
    </w:rPr>
  </w:style>
  <w:style w:type="paragraph" w:customStyle="1" w:styleId="063EFF0E0F5C4DEA9E4C02B41E58FD3E">
    <w:name w:val="063EFF0E0F5C4DEA9E4C02B41E58FD3E"/>
    <w:rsid w:val="001C46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826E9-F8C8-4A22-8332-9EC1CD820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Code of Conduct</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reporting policy</dc:title>
  <dc:subject/>
  <dc:creator>TCPP — [Doc Name] [v1.0] | Effective [YYYY-MM-DD] | Owner: [Secretary]</dc:creator>
  <cp:keywords/>
  <dc:description/>
  <cp:lastModifiedBy>Donovan, Connor</cp:lastModifiedBy>
  <cp:revision>10</cp:revision>
  <dcterms:created xsi:type="dcterms:W3CDTF">2026-01-04T19:41:00Z</dcterms:created>
  <dcterms:modified xsi:type="dcterms:W3CDTF">2026-01-04T19:55:00Z</dcterms:modified>
</cp:coreProperties>
</file>