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24F4B">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24F4B">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24F4B">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24F4B">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24F4B">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E24F4B">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E24F4B">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E24F4B">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E24F4B">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E24F4B">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footerReference w:type="default" r:id="rId8"/>
          <w:footerReference w:type="first" r:id="rId9"/>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a tactical design level (but not too in depth )</w:t>
      </w:r>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 will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r>
        <w:t>B</w:t>
      </w:r>
      <w:r w:rsidR="005E32C9">
        <w:t xml:space="preserve">y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A )</w:t>
      </w:r>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A13A7E" w:rsidP="00FE23FC">
      <w:r>
        <w:t>Domain Driven Design</w:t>
      </w:r>
      <w:r w:rsidR="00616757">
        <w:t xml:space="preserve"> (DDD)</w:t>
      </w:r>
      <w:r>
        <w:t xml:space="preserve"> is the philosophy of modelling the </w:t>
      </w:r>
      <w:r w:rsidR="00616757">
        <w:t>Software Engineering world as close</w:t>
      </w:r>
      <w:r w:rsidR="00C64A32">
        <w:t>ly</w:t>
      </w:r>
      <w:r w:rsidR="00616757">
        <w:t xml:space="preserve"> as</w:t>
      </w:r>
      <w:r w:rsidR="005A17E6">
        <w:t xml:space="preserve"> possible to the real world. T</w:t>
      </w:r>
      <w:r w:rsidR="00616757">
        <w:t>his means that the Software Engineer closely analyses the system components during the design of the solution with a view of simulating the real world as closely as possible in the system that is being built.</w:t>
      </w:r>
      <w:r w:rsidR="00C64A32">
        <w:t xml:space="preserve"> This happens before the Software Engineer starts to design an architecture or code a solution.</w:t>
      </w:r>
      <w:r w:rsidR="00616757">
        <w:t xml:space="preserve"> </w:t>
      </w:r>
      <w:r w:rsidR="005A17E6">
        <w:t xml:space="preserve">DDD is about understanding the problem domain completely in </w:t>
      </w:r>
      <w:r w:rsidR="00C64A32">
        <w:t>a</w:t>
      </w:r>
      <w:r w:rsidR="005A17E6">
        <w:t xml:space="preserve"> ubiquitous language.</w:t>
      </w:r>
      <w:r w:rsidR="00C64A32">
        <w:t xml:space="preserve"> This ubiquitous language allows all stakeholders to speak on the same level, without any technical jargon or confusion. You can see the ubiquitous language used in the APS Prototype in Appendix </w:t>
      </w:r>
      <w:r w:rsidR="00F32150">
        <w:t>A.</w:t>
      </w:r>
      <w:r w:rsidR="005A17E6">
        <w:t xml:space="preserve"> </w:t>
      </w:r>
    </w:p>
    <w:p w:rsidR="00616757" w:rsidRDefault="00616757" w:rsidP="00FE23FC"/>
    <w:p w:rsidR="00616757" w:rsidRDefault="00616757" w:rsidP="00FE23FC">
      <w:r>
        <w:t>DDD is</w:t>
      </w:r>
      <w:r w:rsidR="00C64A32">
        <w:t xml:space="preserve"> also</w:t>
      </w:r>
      <w:r>
        <w:t xml:space="preserve"> a collection of principles and patterns that, if applied in the correct manner, can lead to software abstractions that are </w:t>
      </w:r>
      <w:r w:rsidR="00C64A32">
        <w:t>referred</w:t>
      </w:r>
      <w:r>
        <w:t xml:space="preserve"> to</w:t>
      </w:r>
      <w:r w:rsidR="005A17E6">
        <w:t xml:space="preserve"> as Domain Models. (Explained further in Section 3.1.1)  These Domain models can then be sub-divided in to</w:t>
      </w:r>
      <w:r w:rsidR="009767DC">
        <w:t xml:space="preserve"> areas of expertise, known as </w:t>
      </w:r>
      <w:r w:rsidR="00C64A32">
        <w:t>Sub-Domains and Generic Domains</w:t>
      </w:r>
      <w:r w:rsidR="007C04EF">
        <w:t>. Sub-Domains and Generic Sub-Domains</w:t>
      </w:r>
      <w:r w:rsidR="006B7E9F">
        <w:t xml:space="preserve">, as well as the other components and building blocks of DDD, </w:t>
      </w:r>
      <w:r w:rsidR="007C04EF">
        <w:t>are explained in a little more detail in sections 3.1</w:t>
      </w:r>
      <w:r w:rsidR="006B7E9F">
        <w:t>.</w:t>
      </w:r>
    </w:p>
    <w:p w:rsidR="007C04EF" w:rsidRDefault="007C04EF" w:rsidP="00FE23FC"/>
    <w:p w:rsidR="00C64A32" w:rsidRDefault="00C64A32" w:rsidP="00FE23FC"/>
    <w:p w:rsidR="00FD6BE8" w:rsidRDefault="00FD6BE8" w:rsidP="00FE23FC">
      <w:r>
        <w:t>The APS Prototype was a complex set of business rules that with substantial analysis proved to be a worthy project of this approach. DDD allowed the development team to analyse the problem domain in a different manner than usual, focusing specifically on the Aggregates, Entities and Value Objects. This DDD approach allows for the development team to easily make the necessary changes to the Prototype in order to move it forward into a Production system. This manner in which it could easily be modified and enhanced is further discussed in the APS Design section. (Section 4)</w:t>
      </w:r>
    </w:p>
    <w:p w:rsidR="007C04EF" w:rsidRDefault="007C04EF" w:rsidP="00FE23FC"/>
    <w:p w:rsidR="00457E62" w:rsidRDefault="00457E62" w:rsidP="00FE23FC">
      <w:r>
        <w:t>DDD is the design component of the project solution, and once the design has gone through multiple iterations of discussions with all the stake holders, the project</w:t>
      </w:r>
      <w:r w:rsidR="00FD6BE8">
        <w:t xml:space="preserve">’s requirements start to materialize. One of the methods for documenting these requirements is to use </w:t>
      </w:r>
      <w:r>
        <w:t xml:space="preserve">Specifications by Example. </w:t>
      </w:r>
      <w:r w:rsidR="003F35E5">
        <w:t xml:space="preserve">Specifications by Example </w:t>
      </w:r>
      <w:r>
        <w:t>inspire a positive environment for Test-Driven Development</w:t>
      </w:r>
      <w:r w:rsidR="00C427D8">
        <w:t xml:space="preserve"> </w:t>
      </w:r>
      <w:r>
        <w:t>(TDD)</w:t>
      </w:r>
      <w:r w:rsidR="003F35E5">
        <w:t xml:space="preserve"> and for that reason, the APS Development team chose to use Specifications by Example for the Requirements Analysis of the Business rules. </w:t>
      </w:r>
    </w:p>
    <w:p w:rsidR="00457E62" w:rsidRDefault="00457E62" w:rsidP="00FE23FC"/>
    <w:p w:rsidR="001E5D1F" w:rsidRDefault="003F35E5" w:rsidP="00FE23FC">
      <w:r>
        <w:t>TDD</w:t>
      </w:r>
      <w:r w:rsidR="00457E62">
        <w:t xml:space="preserve"> is a development methodology in which the system is written using an iterative approach in which tests are written initially, followed by software being written in order to pass these tests. The process steps in which Test-Driven Development works is as follows:</w:t>
      </w:r>
    </w:p>
    <w:p w:rsidR="00457E62" w:rsidRDefault="00567A0F" w:rsidP="00457E62">
      <w:pPr>
        <w:pStyle w:val="ListParagraph"/>
        <w:numPr>
          <w:ilvl w:val="0"/>
          <w:numId w:val="5"/>
        </w:numPr>
      </w:pPr>
      <w:r>
        <w:t>Create a test and make it fail.</w:t>
      </w:r>
    </w:p>
    <w:p w:rsidR="00567A0F" w:rsidRDefault="00C85421" w:rsidP="00457E62">
      <w:pPr>
        <w:pStyle w:val="ListParagraph"/>
        <w:numPr>
          <w:ilvl w:val="0"/>
          <w:numId w:val="5"/>
        </w:numPr>
      </w:pPr>
      <w:r>
        <w:t>Write code to make the test pass by any means necessary.</w:t>
      </w:r>
    </w:p>
    <w:p w:rsidR="00C85421" w:rsidRDefault="00C85421" w:rsidP="00457E62">
      <w:pPr>
        <w:pStyle w:val="ListParagraph"/>
        <w:numPr>
          <w:ilvl w:val="0"/>
          <w:numId w:val="5"/>
        </w:numPr>
      </w:pPr>
      <w:r>
        <w:t>Refactor the code in order to remove duplication and improve the design, ensuring that all tests still pass.</w:t>
      </w:r>
    </w:p>
    <w:p w:rsidR="00C85421" w:rsidRDefault="00C85421" w:rsidP="00457E62">
      <w:pPr>
        <w:pStyle w:val="ListParagraph"/>
        <w:numPr>
          <w:ilvl w:val="0"/>
          <w:numId w:val="5"/>
        </w:numPr>
      </w:pPr>
      <w:r>
        <w:t>Repeat the above steps in an iterative manner.</w:t>
      </w:r>
    </w:p>
    <w:p w:rsidR="00C427D8" w:rsidRDefault="00C427D8">
      <w:pPr>
        <w:spacing w:after="160" w:line="259" w:lineRule="auto"/>
      </w:pPr>
      <w:r>
        <w:br w:type="page"/>
      </w:r>
    </w:p>
    <w:p w:rsidR="00C85421" w:rsidRDefault="00C85421" w:rsidP="00C85421"/>
    <w:p w:rsidR="001E5D1F" w:rsidRDefault="001E5D1F" w:rsidP="00FE23FC"/>
    <w:p w:rsidR="005E32C9" w:rsidRDefault="000E3599" w:rsidP="00FE23FC">
      <w:r>
        <w:rPr>
          <w:noProof/>
          <w:lang w:eastAsia="en-ZA"/>
        </w:rPr>
        <w:drawing>
          <wp:inline distT="0" distB="0" distL="0" distR="0" wp14:anchorId="60BC1184" wp14:editId="29F8EBDE">
            <wp:extent cx="4536440" cy="3105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0">
                      <a:extLst>
                        <a:ext uri="{28A0092B-C50C-407E-A947-70E740481C1C}">
                          <a14:useLocalDpi xmlns:a14="http://schemas.microsoft.com/office/drawing/2010/main" val="0"/>
                        </a:ext>
                      </a:extLst>
                    </a:blip>
                    <a:stretch>
                      <a:fillRect/>
                    </a:stretch>
                  </pic:blipFill>
                  <pic:spPr>
                    <a:xfrm>
                      <a:off x="0" y="0"/>
                      <a:ext cx="4536440" cy="3105785"/>
                    </a:xfrm>
                    <a:prstGeom prst="rect">
                      <a:avLst/>
                    </a:prstGeom>
                  </pic:spPr>
                </pic:pic>
              </a:graphicData>
            </a:graphic>
          </wp:inline>
        </w:drawing>
      </w:r>
    </w:p>
    <w:p w:rsidR="000E3599" w:rsidRDefault="000E3599" w:rsidP="000E3599">
      <w:pPr>
        <w:pStyle w:val="Caption"/>
      </w:pPr>
      <w:r>
        <w:t xml:space="preserve">Figure </w:t>
      </w:r>
      <w:fldSimple w:instr=" SEQ Figure \* ARABIC ">
        <w:r>
          <w:rPr>
            <w:noProof/>
          </w:rPr>
          <w:t>1</w:t>
        </w:r>
      </w:fldSimple>
      <w:r>
        <w:t xml:space="preserve"> - Domain Driven Design Building Blocks</w:t>
      </w:r>
    </w:p>
    <w:p w:rsidR="000E3599" w:rsidRDefault="000E3599" w:rsidP="00FE23FC"/>
    <w:p w:rsidR="000E3599" w:rsidRDefault="000E359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r w:rsidR="00F47799">
        <w:t>/Core Domain</w:t>
      </w:r>
    </w:p>
    <w:p w:rsidR="001D7E11" w:rsidRDefault="001D7E11" w:rsidP="001D7E11">
      <w:r>
        <w:t xml:space="preserve">The domain in the DDD approach is the actual problem statement that the system is being built to solve. This such domain is then modelled into a Domain Model and this Domain Model should align to the business processes and strategies. Core Domains typically are the </w:t>
      </w:r>
      <w:r w:rsidR="00BD06E4">
        <w:t>most valuable and specialized concepts in the Domain model [5]</w:t>
      </w:r>
      <w:r w:rsidR="00CF7D2F">
        <w:t>, and this Core Domain deserve the utmost focus in design.</w:t>
      </w:r>
    </w:p>
    <w:p w:rsidR="001D7E11" w:rsidRDefault="001D7E11" w:rsidP="001D7E11"/>
    <w:p w:rsidR="001D7E11" w:rsidRDefault="001D7E11" w:rsidP="001D7E11">
      <w:r>
        <w:t>The Domain in the APS Prototype was the need for a</w:t>
      </w:r>
      <w:r w:rsidR="00F32150">
        <w:t>n</w:t>
      </w:r>
      <w:r>
        <w:t xml:space="preserve"> Account Payment System that would allow customers to log into one central website to view all of their billing accounts.</w:t>
      </w:r>
    </w:p>
    <w:p w:rsidR="001D7E11" w:rsidRPr="001D7E11" w:rsidRDefault="001D7E11" w:rsidP="001D7E11"/>
    <w:p w:rsidR="00E37C6B" w:rsidRDefault="00E37C6B" w:rsidP="00E37C6B">
      <w:pPr>
        <w:pStyle w:val="Heading3"/>
      </w:pPr>
      <w:bookmarkStart w:id="5" w:name="_Toc389915702"/>
      <w:r>
        <w:t>Sub Domains</w:t>
      </w:r>
      <w:bookmarkEnd w:id="5"/>
    </w:p>
    <w:p w:rsidR="001D7E11" w:rsidRDefault="001D7E11" w:rsidP="001D7E11">
      <w:r>
        <w:t>Typically, in</w:t>
      </w:r>
      <w:r w:rsidR="00CF7D2F">
        <w:t xml:space="preserve"> large Problem Domains, the</w:t>
      </w:r>
      <w:r>
        <w:t xml:space="preserve"> Domain</w:t>
      </w:r>
      <w:r w:rsidR="00CF7D2F">
        <w:t xml:space="preserve"> Model</w:t>
      </w:r>
      <w:r>
        <w:t xml:space="preserve"> can stretch and grow to be extremely large</w:t>
      </w:r>
      <w:r w:rsidR="00CF7D2F">
        <w:t xml:space="preserve">. In such cases, the </w:t>
      </w:r>
      <w:r>
        <w:t>Domain</w:t>
      </w:r>
      <w:r w:rsidR="00CF7D2F">
        <w:t xml:space="preserve"> Model</w:t>
      </w:r>
      <w:r>
        <w:t xml:space="preserve"> can be broken down into Sub-Domains.</w:t>
      </w:r>
      <w:r w:rsidR="00C427D8">
        <w:t xml:space="preserve"> Sub-Domains are the areas of expertise within the Core Domain and add a logical separation of responsibilities. </w:t>
      </w:r>
      <w:r w:rsidR="00CF7D2F">
        <w:t xml:space="preserve">Having these Sub-Domains allows focus to be cast on logical, manageable chunks of the solution, without losing the strengths of the DDD approach. These Sub Domains </w:t>
      </w:r>
      <w:r w:rsidR="00C427D8">
        <w:t xml:space="preserve">are </w:t>
      </w:r>
      <w:r w:rsidR="00CF7D2F">
        <w:t>integral parts of the system, and without them, the system may not work as desired.</w:t>
      </w:r>
    </w:p>
    <w:p w:rsidR="001D7E11" w:rsidRPr="001D7E11" w:rsidRDefault="001D7E11" w:rsidP="001D7E11"/>
    <w:p w:rsidR="00E37C6B" w:rsidRPr="00FE23FC" w:rsidRDefault="00E37C6B" w:rsidP="00E37C6B">
      <w:pPr>
        <w:pStyle w:val="Heading3"/>
      </w:pPr>
      <w:bookmarkStart w:id="6" w:name="_Toc389915703"/>
      <w:r>
        <w:lastRenderedPageBreak/>
        <w:t>Generic Sub Domains</w:t>
      </w:r>
      <w:bookmarkEnd w:id="6"/>
    </w:p>
    <w:p w:rsidR="00E37C6B" w:rsidRDefault="00CF7D2F" w:rsidP="00E37C6B">
      <w:r>
        <w:t>Generic Sub Domains are Sub Domains that lack any need to be a specialized Sub Domain</w:t>
      </w:r>
      <w:r w:rsidR="00B471FA">
        <w:t>s</w:t>
      </w:r>
      <w:r>
        <w:t>.</w:t>
      </w:r>
      <w:r w:rsidR="00242A84">
        <w:t xml:space="preserve"> Generally, these Generic Domains tend to be 3</w:t>
      </w:r>
      <w:r w:rsidR="00242A84" w:rsidRPr="00242A84">
        <w:rPr>
          <w:vertAlign w:val="superscript"/>
        </w:rPr>
        <w:t>rd</w:t>
      </w:r>
      <w:r w:rsidR="00242A84">
        <w:t xml:space="preserve"> party software that the system is dependant on.</w:t>
      </w:r>
      <w:r>
        <w:t xml:space="preserve"> </w:t>
      </w:r>
      <w:r w:rsidR="00B471FA">
        <w:t xml:space="preserve">Yet, however generic they may be in nature, the Core Domain and Sub Domains are fully dependant on them in order to complete the solution. Without these components, the system and project will fail. </w:t>
      </w:r>
    </w:p>
    <w:p w:rsidR="00B471FA" w:rsidRPr="00E37C6B" w:rsidRDefault="00B471FA" w:rsidP="00E37C6B"/>
    <w:p w:rsidR="00711EAB" w:rsidRDefault="008F4AE8" w:rsidP="008F206A">
      <w:pPr>
        <w:pStyle w:val="Heading3"/>
      </w:pPr>
      <w:bookmarkStart w:id="7" w:name="_Toc389915704"/>
      <w:r>
        <w:t xml:space="preserve">Aggregates, Entities </w:t>
      </w:r>
      <w:r w:rsidRPr="008F206A">
        <w:t>and</w:t>
      </w:r>
      <w:r>
        <w:t xml:space="preserve"> Value Objects</w:t>
      </w:r>
      <w:bookmarkEnd w:id="7"/>
    </w:p>
    <w:p w:rsidR="008F4AE8" w:rsidRDefault="008F4AE8" w:rsidP="00E37C6B">
      <w:r>
        <w:t xml:space="preserve">DDD contains some fundamental building blocks. These building blocks can be seen in Figure 1. Some of the more important building blocks, being Aggregates, Entities and Value Objects are briefly described below. </w:t>
      </w:r>
    </w:p>
    <w:p w:rsidR="008F206A" w:rsidRDefault="008F206A" w:rsidP="00E37C6B"/>
    <w:p w:rsidR="008F4AE8" w:rsidRDefault="008F206A" w:rsidP="008F206A">
      <w:pPr>
        <w:pStyle w:val="Heading4"/>
      </w:pPr>
      <w:r>
        <w:t>Aggregates</w:t>
      </w:r>
    </w:p>
    <w:p w:rsidR="00525D02" w:rsidRDefault="00525D02" w:rsidP="00E37C6B">
      <w:r>
        <w:t>Martin Fowler defines an Aggregate as:</w:t>
      </w:r>
    </w:p>
    <w:p w:rsidR="00525D02" w:rsidRDefault="00525D02" w:rsidP="00E37C6B"/>
    <w:p w:rsidR="008F4AE8" w:rsidRDefault="00525D02" w:rsidP="00E37C6B">
      <w:r>
        <w:t>‘</w:t>
      </w:r>
      <w:r w:rsidRPr="00525D02">
        <w:rPr>
          <w:i/>
        </w:rPr>
        <w:t>A DDD Aggregate is a cluster of domain objects that can be treated as a single unit.</w:t>
      </w:r>
      <w:r>
        <w:t>’[6]</w:t>
      </w:r>
    </w:p>
    <w:p w:rsidR="004F2004" w:rsidRDefault="004F2004" w:rsidP="00E37C6B"/>
    <w:p w:rsidR="00BD5EE5" w:rsidRDefault="00BD5EE5" w:rsidP="00BD5EE5">
      <w:pPr>
        <w:rPr>
          <w:lang w:val="en-US"/>
        </w:rPr>
      </w:pPr>
      <w:r>
        <w:rPr>
          <w:lang w:val="en-US"/>
        </w:rPr>
        <w:t xml:space="preserve">An Aggregate </w:t>
      </w:r>
      <w:r>
        <w:rPr>
          <w:lang w:val="en-US"/>
        </w:rPr>
        <w:t xml:space="preserve">provides </w:t>
      </w:r>
      <w:r>
        <w:rPr>
          <w:lang w:val="en-US"/>
        </w:rPr>
        <w:t>a consistency boundary where, all requests for changes to it, or its child objects (entities or value objects)</w:t>
      </w:r>
      <w:r>
        <w:rPr>
          <w:lang w:val="en-US"/>
        </w:rPr>
        <w:t>,</w:t>
      </w:r>
      <w:r>
        <w:rPr>
          <w:lang w:val="en-US"/>
        </w:rPr>
        <w:t xml:space="preserve"> are requested through it</w:t>
      </w:r>
      <w:r>
        <w:rPr>
          <w:lang w:val="en-US"/>
        </w:rPr>
        <w:t>. I</w:t>
      </w:r>
      <w:r>
        <w:rPr>
          <w:lang w:val="en-US"/>
        </w:rPr>
        <w:t>n turn</w:t>
      </w:r>
      <w:r>
        <w:rPr>
          <w:lang w:val="en-US"/>
        </w:rPr>
        <w:t>,</w:t>
      </w:r>
    </w:p>
    <w:p w:rsidR="00BD5EE5" w:rsidRDefault="00BD5EE5" w:rsidP="00BD5EE5">
      <w:pPr>
        <w:rPr>
          <w:lang w:val="en-US"/>
        </w:rPr>
      </w:pPr>
      <w:r>
        <w:rPr>
          <w:lang w:val="en-US"/>
        </w:rPr>
        <w:t>direct requests to where it should be</w:t>
      </w:r>
      <w:r>
        <w:rPr>
          <w:lang w:val="en-US"/>
        </w:rPr>
        <w:t>,</w:t>
      </w:r>
      <w:r>
        <w:rPr>
          <w:lang w:val="en-US"/>
        </w:rPr>
        <w:t xml:space="preserve"> with validations along the way (either by itself or its entities), primarily because the other entities should have no concept of each other,</w:t>
      </w:r>
    </w:p>
    <w:p w:rsidR="00BD5EE5" w:rsidRDefault="00FA614F" w:rsidP="00BD5EE5">
      <w:r>
        <w:rPr>
          <w:lang w:val="en-US"/>
        </w:rPr>
        <w:t>bu</w:t>
      </w:r>
      <w:r w:rsidR="00BD5EE5">
        <w:rPr>
          <w:lang w:val="en-US"/>
        </w:rPr>
        <w:t>t "something" should.</w:t>
      </w:r>
      <w:r w:rsidR="00BD5EE5">
        <w:rPr>
          <w:lang w:val="en-US"/>
        </w:rPr>
        <w:t xml:space="preserve"> </w:t>
      </w:r>
      <w:r w:rsidR="00BD5EE5">
        <w:t>This Aggregate also acts as an Anti-Corruption layer for the Aggregate, by not allowing any other component of the system direct access to its Entities and Value Objects.</w:t>
      </w:r>
      <w:r w:rsidR="00BD5EE5">
        <w:t xml:space="preserve"> </w:t>
      </w:r>
      <w:r w:rsidR="00BD5EE5">
        <w:t>This cluster of domain objects that lives as a single unit will contain one component object that is considered to be the Aggregate root.</w:t>
      </w:r>
    </w:p>
    <w:p w:rsidR="00BD5EE5" w:rsidRDefault="00BD5EE5" w:rsidP="00BD5EE5"/>
    <w:p w:rsidR="008F4AE8" w:rsidRDefault="008F206A" w:rsidP="008F206A">
      <w:pPr>
        <w:pStyle w:val="Heading4"/>
      </w:pPr>
      <w:r>
        <w:t>Entites</w:t>
      </w:r>
    </w:p>
    <w:p w:rsidR="008F4AE8" w:rsidRPr="00525D02" w:rsidRDefault="008F4AE8" w:rsidP="00E37C6B">
      <w:r>
        <w:t xml:space="preserve">Within Aggregates, </w:t>
      </w:r>
      <w:r w:rsidR="00E75E31">
        <w:t>there may be</w:t>
      </w:r>
      <w:r>
        <w:t xml:space="preserve"> the need to identify certain </w:t>
      </w:r>
      <w:r w:rsidR="00DF5540">
        <w:t>properties</w:t>
      </w:r>
      <w:r>
        <w:t xml:space="preserve"> of the Aggregate. Because this </w:t>
      </w:r>
      <w:r w:rsidR="00DF5540">
        <w:t>property</w:t>
      </w:r>
      <w:r>
        <w:t xml:space="preserve"> has</w:t>
      </w:r>
      <w:r w:rsidR="00DF5540">
        <w:t xml:space="preserve"> an identi</w:t>
      </w:r>
      <w:r>
        <w:t xml:space="preserve">ty, it is no longer a stand-alone </w:t>
      </w:r>
      <w:r w:rsidR="00525D02">
        <w:t>property</w:t>
      </w:r>
      <w:r>
        <w:t xml:space="preserve">. </w:t>
      </w:r>
      <w:r w:rsidR="005F1888">
        <w:t>This property is termed</w:t>
      </w:r>
      <w:r w:rsidR="00525D02">
        <w:t xml:space="preserve"> an Entity</w:t>
      </w:r>
      <w:r w:rsidR="005F1888">
        <w:t xml:space="preserve"> as it </w:t>
      </w:r>
      <w:r w:rsidR="00525D02">
        <w:t xml:space="preserve">can be identified </w:t>
      </w:r>
      <w:r w:rsidR="005F1888">
        <w:t>within</w:t>
      </w:r>
      <w:r w:rsidR="00525D02">
        <w:t xml:space="preserve"> the Aggregate. An example of this is the </w:t>
      </w:r>
      <w:r w:rsidR="00525D02" w:rsidRPr="00525D02">
        <w:rPr>
          <w:i/>
        </w:rPr>
        <w:t>CustomerBillingCompanyAccount</w:t>
      </w:r>
      <w:r w:rsidR="00525D02">
        <w:t xml:space="preserve"> Entity that is located within the </w:t>
      </w:r>
      <w:r w:rsidR="00525D02">
        <w:rPr>
          <w:i/>
        </w:rPr>
        <w:t>Customer</w:t>
      </w:r>
      <w:r w:rsidR="00525D02">
        <w:t xml:space="preserve"> Aggregate in the APS Prototype. This property started off initially by being a Value Object, but through the iterations of our TDD, it materialized that there would need be a need to identify the </w:t>
      </w:r>
      <w:r w:rsidR="00525D02" w:rsidRPr="00525D02">
        <w:rPr>
          <w:i/>
        </w:rPr>
        <w:t>BillingCompany</w:t>
      </w:r>
      <w:r w:rsidR="00525D02">
        <w:t xml:space="preserve"> within each </w:t>
      </w:r>
      <w:r w:rsidR="00525D02" w:rsidRPr="00525D02">
        <w:rPr>
          <w:i/>
        </w:rPr>
        <w:t>CustomerBillingCompanyAccount</w:t>
      </w:r>
      <w:r w:rsidR="00525D02">
        <w:t>. With the addition of this identity, this converted the Value Object</w:t>
      </w:r>
      <w:r w:rsidR="005F1888">
        <w:t xml:space="preserve"> (Discussed in Section 3.1.4.3)</w:t>
      </w:r>
      <w:r w:rsidR="00525D02">
        <w:t xml:space="preserve"> into an Entity.</w:t>
      </w:r>
    </w:p>
    <w:p w:rsidR="008F4AE8" w:rsidRDefault="008F4AE8" w:rsidP="00E37C6B"/>
    <w:p w:rsidR="008F206A" w:rsidRDefault="008F206A" w:rsidP="008F206A">
      <w:pPr>
        <w:pStyle w:val="Heading4"/>
      </w:pPr>
      <w:r>
        <w:t>Value Objects</w:t>
      </w:r>
    </w:p>
    <w:p w:rsidR="008F4AE8" w:rsidRDefault="008F4AE8" w:rsidP="00E37C6B">
      <w:r>
        <w:t>Value Objects are immutable properties within the higher Aggregate grouping.</w:t>
      </w:r>
      <w:r w:rsidR="004017E3">
        <w:t xml:space="preserve"> This immutability means that the </w:t>
      </w:r>
      <w:r w:rsidR="00E52C1E">
        <w:t>O</w:t>
      </w:r>
      <w:r w:rsidR="004017E3">
        <w:t>bject value cannot be changed.</w:t>
      </w:r>
      <w:r>
        <w:t xml:space="preserve"> These Value Objects do not have identity,</w:t>
      </w:r>
      <w:r w:rsidR="004017E3">
        <w:t xml:space="preserve"> thus having a</w:t>
      </w:r>
      <w:r w:rsidR="00E52C1E">
        <w:t>n</w:t>
      </w:r>
      <w:r w:rsidR="004017E3">
        <w:t xml:space="preserve"> Interchangeable property, </w:t>
      </w:r>
      <w:r>
        <w:t>and can easily be swapped out with another Value Object of the same type. For Example, if there was a ‘</w:t>
      </w:r>
      <w:r w:rsidRPr="004017E3">
        <w:rPr>
          <w:i/>
        </w:rPr>
        <w:t>Money</w:t>
      </w:r>
      <w:r>
        <w:t xml:space="preserve">’ Aggregate, then a R5 coin would be the Value Object within that Aggregate. You could swap out that R5 coin with any other R5 coin and the Aggregate would not </w:t>
      </w:r>
      <w:r w:rsidR="00DF5540">
        <w:t>be affected. Also, you would not be able to change that R5 coin into a R10 coin due to its immutable property.</w:t>
      </w:r>
    </w:p>
    <w:p w:rsidR="008F4AE8" w:rsidRPr="00E37C6B" w:rsidRDefault="008F4AE8" w:rsidP="00E37C6B"/>
    <w:p w:rsidR="00711EAB" w:rsidRDefault="008F4AE8" w:rsidP="00711EAB">
      <w:pPr>
        <w:pStyle w:val="Heading3"/>
      </w:pPr>
      <w:r>
        <w:t>Bounded Contexts</w:t>
      </w:r>
    </w:p>
    <w:p w:rsidR="008F4AE8" w:rsidRDefault="007C20BD" w:rsidP="00E37C6B">
      <w:r>
        <w:t xml:space="preserve">Bounded Contexts are the </w:t>
      </w:r>
      <w:r w:rsidR="00AA05E1">
        <w:t>boundaries</w:t>
      </w:r>
      <w:r>
        <w:t xml:space="preserve"> in which the Sub Domains lie. Each Sub Domain will have its own Bounded Context, and these Bounded Contexts encapsulate the Sub Domain completely. A Bounded Context can be defined as:</w:t>
      </w:r>
    </w:p>
    <w:p w:rsidR="008F4AE8" w:rsidRDefault="008F4AE8" w:rsidP="008F4AE8"/>
    <w:p w:rsidR="008F4AE8" w:rsidRPr="00F9533B" w:rsidRDefault="008F4AE8" w:rsidP="008F4AE8">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EndPr/>
        <w:sdtContent>
          <w:r>
            <w:rPr>
              <w:i/>
            </w:rPr>
            <w:fldChar w:fldCharType="begin"/>
          </w:r>
          <w:r>
            <w:rPr>
              <w:i/>
            </w:rPr>
            <w:instrText xml:space="preserve"> CITATION Lar14 \l 7177 </w:instrText>
          </w:r>
          <w:r>
            <w:rPr>
              <w:i/>
            </w:rPr>
            <w:fldChar w:fldCharType="separate"/>
          </w:r>
          <w:r>
            <w:rPr>
              <w:i/>
              <w:noProof/>
            </w:rPr>
            <w:t xml:space="preserve"> </w:t>
          </w:r>
          <w:r w:rsidRPr="00905123">
            <w:rPr>
              <w:noProof/>
            </w:rPr>
            <w:t>[1]</w:t>
          </w:r>
          <w:r>
            <w:rPr>
              <w:i/>
            </w:rPr>
            <w:fldChar w:fldCharType="end"/>
          </w:r>
        </w:sdtContent>
      </w:sdt>
    </w:p>
    <w:p w:rsidR="008F4AE8" w:rsidRDefault="008F4AE8" w:rsidP="00E37C6B"/>
    <w:p w:rsidR="00AA05E1" w:rsidRDefault="00AA05E1" w:rsidP="00E37C6B">
      <w:r>
        <w:t xml:space="preserve">All of the Entities, Value Objects, Repositories, Factories and other building blocks in the Aggregate reside within the Bounded Context for that Aggregate. </w:t>
      </w:r>
      <w:bookmarkStart w:id="8" w:name="_GoBack"/>
      <w:bookmarkEnd w:id="8"/>
    </w:p>
    <w:p w:rsidR="00E37C6B" w:rsidRPr="00E37C6B" w:rsidRDefault="00E37C6B" w:rsidP="00E37C6B"/>
    <w:p w:rsidR="00711EAB" w:rsidRDefault="00711EAB" w:rsidP="00711EAB">
      <w:pPr>
        <w:pStyle w:val="Heading3"/>
      </w:pPr>
      <w:bookmarkStart w:id="9" w:name="_Toc389915706"/>
      <w:r>
        <w:t>Repositories</w:t>
      </w:r>
      <w:bookmarkEnd w:id="9"/>
    </w:p>
    <w:p w:rsidR="00711EAB" w:rsidRDefault="002D5885" w:rsidP="00FE23FC">
      <w:r>
        <w:t>During the Requirements Analysis and Design of the APS, it was discovered that there was a need for Re</w:t>
      </w:r>
      <w:r w:rsidR="002C0B48">
        <w:t xml:space="preserve">positories. [] A </w:t>
      </w:r>
      <w:r>
        <w:t xml:space="preserve">decision was made by the project stakeholders that the Repository design pattern would be used within the project. </w:t>
      </w:r>
    </w:p>
    <w:p w:rsidR="002D5885" w:rsidRDefault="002D5885" w:rsidP="00FE23FC"/>
    <w:p w:rsidR="002D5885" w:rsidRDefault="002D5885" w:rsidP="00FE23FC">
      <w:r>
        <w:t xml:space="preserve">The Repository design pattern is used to create an abstraction between the domain layer and the data layer. [] In layman’s terms, this mean that there is no need for components in the domain layer needing the data to know where the data actually comes from. This data could come from a </w:t>
      </w:r>
      <w:r w:rsidR="002C0B48">
        <w:t>Database [</w:t>
      </w:r>
      <w:r>
        <w:t xml:space="preserve">], a </w:t>
      </w:r>
      <w:r w:rsidR="002C0B48">
        <w:t>Repository [</w:t>
      </w:r>
      <w:r>
        <w:t>], or it could even just be a Fake Repository</w:t>
      </w:r>
      <w:r w:rsidR="002C0B48">
        <w:t>. []</w:t>
      </w:r>
    </w:p>
    <w:p w:rsidR="002D5885" w:rsidRDefault="002D5885" w:rsidP="00FE23FC"/>
    <w:p w:rsidR="002D5885" w:rsidRDefault="005A17E6" w:rsidP="00FE23FC">
      <w:r>
        <w:t>The APS project that was constructed makes use of a few Repositories, but seeing as it was a Prototype project, these Repositories have been made Fake Repositories. If the Prototype was successful, it would then be simple enough to swap out the Fake Repositories with a proper data structure. (ie. A Database or a Repository.)</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lastRenderedPageBreak/>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EndPr/>
        <w:sdtContent>
          <w:r>
            <w:rPr>
              <w:i/>
            </w:rPr>
            <w:fldChar w:fldCharType="begin"/>
          </w:r>
          <w:r>
            <w:rPr>
              <w:i/>
            </w:rPr>
            <w:instrText xml:space="preserve"> CITATION Hoh \l 7177 </w:instrText>
          </w:r>
          <w:r>
            <w:rPr>
              <w:i/>
            </w:rPr>
            <w:fldChar w:fldCharType="separate"/>
          </w:r>
          <w:r w:rsidR="00905123" w:rsidRPr="00905123">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EndPr/>
        <w:sdtContent>
          <w:r>
            <w:fldChar w:fldCharType="begin"/>
          </w:r>
          <w:r>
            <w:instrText xml:space="preserve"> CITATION Fow02 \l 7177 </w:instrText>
          </w:r>
          <w:r>
            <w:fldChar w:fldCharType="separate"/>
          </w:r>
          <w:r w:rsidR="00905123">
            <w:rPr>
              <w:noProof/>
            </w:rPr>
            <w:t xml:space="preserve"> </w:t>
          </w:r>
          <w:r w:rsidR="00905123" w:rsidRPr="00905123">
            <w:rPr>
              <w:noProof/>
            </w:rPr>
            <w:t>[3]</w:t>
          </w:r>
          <w:r>
            <w:fldChar w:fldCharType="end"/>
          </w:r>
        </w:sdtContent>
      </w:sdt>
      <w:r w:rsidR="009A7FDC">
        <w:t xml:space="preserve"> show how they also adhere to single responsibility</w:t>
      </w:r>
    </w:p>
    <w:p w:rsidR="00211DB0" w:rsidRDefault="00211DB0" w:rsidP="00F9533B"/>
    <w:p w:rsidR="00F47799" w:rsidRDefault="00047D4E" w:rsidP="00F47799">
      <w:pPr>
        <w:pStyle w:val="Heading3"/>
      </w:pPr>
      <w:r>
        <w:t>CQ</w:t>
      </w:r>
      <w:r w:rsidR="00F47799">
        <w:t>S?</w:t>
      </w:r>
    </w:p>
    <w:p w:rsidR="00F9533B" w:rsidRPr="008963E6" w:rsidRDefault="00F9533B" w:rsidP="00F47799">
      <w:pPr>
        <w:rPr>
          <w:i/>
        </w:rPr>
      </w:pPr>
    </w:p>
    <w:p w:rsidR="00C449A9" w:rsidRDefault="00D97C23" w:rsidP="00343A08">
      <w:pPr>
        <w:pStyle w:val="Heading1"/>
      </w:pPr>
      <w:bookmarkStart w:id="17" w:name="_Toc389915714"/>
      <w:r>
        <w:t>Tactical Design</w:t>
      </w:r>
      <w:bookmarkEnd w:id="17"/>
    </w:p>
    <w:p w:rsidR="009D2742" w:rsidRPr="009D2742" w:rsidRDefault="009D2742" w:rsidP="009D2742">
      <w:pPr>
        <w:pStyle w:val="Heading2"/>
      </w:pPr>
      <w:bookmarkStart w:id="18" w:name="_Toc389915715"/>
      <w:r>
        <w:t>Domain and feature allocation</w:t>
      </w:r>
      <w:bookmarkEnd w:id="18"/>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19" w:name="_Toc389915716"/>
      <w:r>
        <w:t>Project structure</w:t>
      </w:r>
      <w:bookmarkEnd w:id="19"/>
    </w:p>
    <w:p w:rsidR="009D2742" w:rsidRPr="009D2742" w:rsidRDefault="009D2742" w:rsidP="009D2742">
      <w:r>
        <w:t>Explain solution and project structure</w:t>
      </w:r>
    </w:p>
    <w:p w:rsidR="009D2742" w:rsidRPr="009D2742" w:rsidRDefault="009D2742" w:rsidP="009D2742"/>
    <w:p w:rsidR="00511CA8" w:rsidRDefault="00F9533B" w:rsidP="00F9533B">
      <w:pPr>
        <w:pStyle w:val="Heading2"/>
      </w:pPr>
      <w:bookmarkStart w:id="20" w:name="_Toc389915717"/>
      <w:r>
        <w:t>Continuous Integration and Development Strategy</w:t>
      </w:r>
      <w:bookmarkEnd w:id="20"/>
    </w:p>
    <w:p w:rsidR="00511CA8" w:rsidRDefault="00511CA8" w:rsidP="00511CA8">
      <w:r>
        <w:t>Iterative development</w:t>
      </w:r>
    </w:p>
    <w:p w:rsidR="00511CA8" w:rsidRDefault="00511CA8" w:rsidP="00511CA8">
      <w:r>
        <w:t>Github ( point to url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1"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1"/>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2" w:name="_Toc389915719"/>
      <w:r>
        <w:t>Feature integration specification collaboration</w:t>
      </w:r>
      <w:bookmarkEnd w:id="22"/>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r>
        <w:t>e.g. As a scheduling engine I need create default scheduling when a customer adds a billingcompanyaccount.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23" w:name="_Toc389915720"/>
      <w:r>
        <w:t>Object Orientation Principles</w:t>
      </w:r>
      <w:bookmarkEnd w:id="23"/>
    </w:p>
    <w:p w:rsidR="00157EFB" w:rsidRDefault="00211DB0" w:rsidP="00157EFB">
      <w:pPr>
        <w:pStyle w:val="NoSpacing"/>
      </w:pPr>
      <w:r>
        <w:t>Mention how the implementation follows good OO principles</w:t>
      </w:r>
    </w:p>
    <w:p w:rsidR="00211DB0" w:rsidRDefault="00211DB0"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4" w:name="_Toc389915721"/>
      <w:r>
        <w:t>Peer Programming and Code Review</w:t>
      </w:r>
      <w:bookmarkEnd w:id="24"/>
      <w:r w:rsidR="00DD658E">
        <w:t>s</w:t>
      </w:r>
    </w:p>
    <w:p w:rsidR="00C85910" w:rsidRDefault="00C85910" w:rsidP="00C85910">
      <w:pPr>
        <w:pStyle w:val="Heading3"/>
      </w:pPr>
      <w:r>
        <w:t>Integration sessions</w:t>
      </w:r>
    </w:p>
    <w:p w:rsidR="00C85910" w:rsidRDefault="00C85910" w:rsidP="00C85910">
      <w:pPr>
        <w:pStyle w:val="Heading3"/>
      </w:pPr>
      <w:r>
        <w:t>Code / Test Reviews</w:t>
      </w:r>
    </w:p>
    <w:p w:rsidR="00C85910" w:rsidRPr="00C85910" w:rsidRDefault="00C85910" w:rsidP="00C85910">
      <w:pPr>
        <w:pStyle w:val="Heading3"/>
      </w:pPr>
      <w:r>
        <w:t xml:space="preserve">     2 Peers Programming</w:t>
      </w:r>
    </w:p>
    <w:p w:rsidR="00B80214" w:rsidRPr="00B80214" w:rsidRDefault="00B80214" w:rsidP="00B80214"/>
    <w:p w:rsidR="00157EFB" w:rsidRDefault="00157EFB" w:rsidP="00157EFB">
      <w:pPr>
        <w:pStyle w:val="Heading1"/>
      </w:pPr>
      <w:bookmarkStart w:id="25" w:name="_Toc389915722"/>
      <w:r>
        <w:t>Challenges</w:t>
      </w:r>
      <w:r w:rsidR="009D2742">
        <w:t xml:space="preserve"> and successes</w:t>
      </w:r>
      <w:bookmarkEnd w:id="25"/>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6" w:name="_Toc389915723"/>
      <w:r>
        <w:t>Conclusion</w:t>
      </w:r>
      <w:bookmarkEnd w:id="26"/>
    </w:p>
    <w:p w:rsidR="00E4318E" w:rsidRDefault="00157EFB">
      <w:pPr>
        <w:spacing w:after="160" w:line="259" w:lineRule="auto"/>
      </w:pPr>
      <w:r>
        <w:t xml:space="preserve">Was DDD good? Was TDD good? Where can we improve on our design? </w:t>
      </w:r>
      <w:r w:rsidR="00E4318E">
        <w:br w:type="page"/>
      </w:r>
    </w:p>
    <w:bookmarkStart w:id="27" w:name="_Toc389915724"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27"/>
        </w:p>
        <w:sdt>
          <w:sdtPr>
            <w:id w:val="-573587230"/>
            <w:bibliography/>
          </w:sdtPr>
          <w:sdtEndPr/>
          <w:sdtContent>
            <w:p w:rsidR="00905123"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835"/>
              </w:tblGrid>
              <w:tr w:rsidR="00905123">
                <w:trPr>
                  <w:divId w:val="1580485819"/>
                  <w:tblCellSpacing w:w="15" w:type="dxa"/>
                </w:trPr>
                <w:tc>
                  <w:tcPr>
                    <w:tcW w:w="50" w:type="pct"/>
                    <w:hideMark/>
                  </w:tcPr>
                  <w:p w:rsidR="00905123" w:rsidRDefault="00905123">
                    <w:pPr>
                      <w:pStyle w:val="Bibliography"/>
                      <w:rPr>
                        <w:noProof/>
                        <w:sz w:val="24"/>
                        <w:szCs w:val="24"/>
                      </w:rPr>
                    </w:pPr>
                    <w:r>
                      <w:rPr>
                        <w:noProof/>
                      </w:rPr>
                      <w:t xml:space="preserve">[1] </w:t>
                    </w:r>
                  </w:p>
                </w:tc>
                <w:tc>
                  <w:tcPr>
                    <w:tcW w:w="0" w:type="auto"/>
                    <w:hideMark/>
                  </w:tcPr>
                  <w:p w:rsidR="00905123" w:rsidRDefault="00905123">
                    <w:pPr>
                      <w:pStyle w:val="Bibliography"/>
                      <w:rPr>
                        <w:noProof/>
                      </w:rPr>
                    </w:pPr>
                    <w:r>
                      <w:rPr>
                        <w:noProof/>
                      </w:rPr>
                      <w:t>D. Laribee, “An Introduction To Domain-Driven Design,” Microsoft Developer Network, [Online]. Available: http://msdn.microsoft.com/en-us/magazine/dd419654.aspx. [Accessed 03 06 2014].</w:t>
                    </w:r>
                  </w:p>
                </w:tc>
              </w:tr>
              <w:tr w:rsidR="00905123">
                <w:trPr>
                  <w:divId w:val="1580485819"/>
                  <w:tblCellSpacing w:w="15" w:type="dxa"/>
                </w:trPr>
                <w:tc>
                  <w:tcPr>
                    <w:tcW w:w="50" w:type="pct"/>
                    <w:hideMark/>
                  </w:tcPr>
                  <w:p w:rsidR="00905123" w:rsidRDefault="00905123">
                    <w:pPr>
                      <w:pStyle w:val="Bibliography"/>
                      <w:rPr>
                        <w:noProof/>
                      </w:rPr>
                    </w:pPr>
                    <w:r>
                      <w:rPr>
                        <w:noProof/>
                      </w:rPr>
                      <w:t xml:space="preserve">[2] </w:t>
                    </w:r>
                  </w:p>
                </w:tc>
                <w:tc>
                  <w:tcPr>
                    <w:tcW w:w="0" w:type="auto"/>
                    <w:hideMark/>
                  </w:tcPr>
                  <w:p w:rsidR="00905123" w:rsidRDefault="00905123">
                    <w:pPr>
                      <w:pStyle w:val="Bibliography"/>
                      <w:rPr>
                        <w:noProof/>
                      </w:rPr>
                    </w:pPr>
                    <w:r>
                      <w:rPr>
                        <w:noProof/>
                      </w:rPr>
                      <w:t>G. Hohpe and B. Woolf, Enterprise Integration Patterns - Designing, Building, And Deploying Messaging Solutions, Addision Wesley, p. 38.</w:t>
                    </w:r>
                  </w:p>
                </w:tc>
              </w:tr>
              <w:tr w:rsidR="00905123">
                <w:trPr>
                  <w:divId w:val="1580485819"/>
                  <w:tblCellSpacing w:w="15" w:type="dxa"/>
                </w:trPr>
                <w:tc>
                  <w:tcPr>
                    <w:tcW w:w="50" w:type="pct"/>
                    <w:hideMark/>
                  </w:tcPr>
                  <w:p w:rsidR="00905123" w:rsidRDefault="00905123">
                    <w:pPr>
                      <w:pStyle w:val="Bibliography"/>
                      <w:rPr>
                        <w:noProof/>
                      </w:rPr>
                    </w:pPr>
                    <w:r>
                      <w:rPr>
                        <w:noProof/>
                      </w:rPr>
                      <w:t xml:space="preserve">[3] </w:t>
                    </w:r>
                  </w:p>
                </w:tc>
                <w:tc>
                  <w:tcPr>
                    <w:tcW w:w="0" w:type="auto"/>
                    <w:hideMark/>
                  </w:tcPr>
                  <w:p w:rsidR="00905123" w:rsidRDefault="00905123">
                    <w:pPr>
                      <w:pStyle w:val="Bibliography"/>
                      <w:rPr>
                        <w:noProof/>
                      </w:rPr>
                    </w:pPr>
                    <w:r>
                      <w:rPr>
                        <w:noProof/>
                      </w:rPr>
                      <w:t>M. Fowler, D. Rice, M. Foemmel, E. Hieatt, R. Mee and R. Stafford, Patterns of Enterprise Application Architecture, Addison Wesley, 2002, pp. 347-351.</w:t>
                    </w:r>
                  </w:p>
                </w:tc>
              </w:tr>
            </w:tbl>
            <w:p w:rsidR="00905123" w:rsidRDefault="00905123">
              <w:pPr>
                <w:divId w:val="1580485819"/>
                <w:rPr>
                  <w:rFonts w:eastAsia="Times New Roman"/>
                  <w:noProof/>
                </w:rPr>
              </w:pPr>
            </w:p>
            <w:p w:rsidR="00772313" w:rsidRDefault="008E61F0" w:rsidP="00646817">
              <w:r>
                <w:rPr>
                  <w:b/>
                  <w:bCs/>
                  <w:noProof/>
                </w:rPr>
                <w:fldChar w:fldCharType="end"/>
              </w:r>
            </w:p>
          </w:sdtContent>
        </w:sdt>
      </w:sdtContent>
    </w:sdt>
    <w:p w:rsidR="00905123" w:rsidRDefault="00905123">
      <w:pPr>
        <w:spacing w:after="160" w:line="259" w:lineRule="auto"/>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835"/>
      </w:tblGrid>
      <w:tr w:rsidR="00905123" w:rsidTr="00525D02">
        <w:trPr>
          <w:tblCellSpacing w:w="15" w:type="dxa"/>
        </w:trPr>
        <w:tc>
          <w:tcPr>
            <w:tcW w:w="50" w:type="pct"/>
          </w:tcPr>
          <w:p w:rsidR="00905123" w:rsidRDefault="00905123" w:rsidP="00525D02">
            <w:pPr>
              <w:pStyle w:val="Bibliography"/>
              <w:rPr>
                <w:noProof/>
              </w:rPr>
            </w:pPr>
            <w:r>
              <w:rPr>
                <w:noProof/>
              </w:rPr>
              <w:t>[4]</w:t>
            </w:r>
          </w:p>
        </w:tc>
        <w:tc>
          <w:tcPr>
            <w:tcW w:w="0" w:type="auto"/>
          </w:tcPr>
          <w:p w:rsidR="00905123" w:rsidRDefault="00905123" w:rsidP="00525D02">
            <w:pPr>
              <w:pStyle w:val="Bibliography"/>
              <w:rPr>
                <w:noProof/>
              </w:rPr>
            </w:pPr>
            <w:r>
              <w:rPr>
                <w:noProof/>
              </w:rPr>
              <w:t xml:space="preserve">J. Palerma, "Guidelines for Test-Driven Development", Microsoft Developer Network, [Online]. Available: </w:t>
            </w:r>
            <w:hyperlink r:id="rId11" w:history="1">
              <w:r w:rsidR="00BD06E4" w:rsidRPr="005701EE">
                <w:rPr>
                  <w:rStyle w:val="Hyperlink"/>
                  <w:noProof/>
                </w:rPr>
                <w:t>http://msdn.microsoft.com/en-us/library/aa730844(v=vs.80).aspx</w:t>
              </w:r>
            </w:hyperlink>
            <w:r w:rsidR="00BD06E4">
              <w:rPr>
                <w:noProof/>
              </w:rPr>
              <w:t xml:space="preserve"> </w:t>
            </w:r>
            <w:r w:rsidR="00BD06E4">
              <w:t>[Accessed June 2014]</w:t>
            </w:r>
          </w:p>
        </w:tc>
      </w:tr>
    </w:tbl>
    <w:p w:rsidR="00905123" w:rsidRDefault="00905123">
      <w:pPr>
        <w:spacing w:after="160" w:line="259" w:lineRule="auto"/>
      </w:pPr>
    </w:p>
    <w:p w:rsidR="00525D02" w:rsidRDefault="00BD06E4" w:rsidP="00BD06E4">
      <w:pPr>
        <w:spacing w:after="160" w:line="259" w:lineRule="auto"/>
      </w:pPr>
      <w:r>
        <w:t xml:space="preserve">[5] E. Evans, “Domain Driven Design Reference”, Domain Language Inc., [Online]. Available: </w:t>
      </w:r>
      <w:hyperlink r:id="rId12" w:history="1">
        <w:r w:rsidRPr="005701EE">
          <w:rPr>
            <w:rStyle w:val="Hyperlink"/>
          </w:rPr>
          <w:t>https://domainlanguage.com/ddd/patterns/DDD_Reference_2011-01-31.pdf</w:t>
        </w:r>
      </w:hyperlink>
      <w:r>
        <w:t xml:space="preserve"> [Accessed June 2014]</w:t>
      </w:r>
    </w:p>
    <w:p w:rsidR="00905123" w:rsidRDefault="00525D02" w:rsidP="00BD06E4">
      <w:pPr>
        <w:spacing w:after="160" w:line="259" w:lineRule="auto"/>
      </w:pPr>
      <w:r>
        <w:t xml:space="preserve">[6] M. Fowler, “DDD_Aggregate”, Martin Fowler, [Online]. Available: </w:t>
      </w:r>
      <w:hyperlink r:id="rId13" w:history="1">
        <w:r w:rsidR="008B0D47" w:rsidRPr="005701EE">
          <w:rPr>
            <w:rStyle w:val="Hyperlink"/>
          </w:rPr>
          <w:t>http://martinfowler.com/bliki/DDD_Aggregate.html</w:t>
        </w:r>
      </w:hyperlink>
      <w:r w:rsidR="008B0D47">
        <w:t xml:space="preserve"> [Accessed June 2014]</w:t>
      </w:r>
      <w:r w:rsidR="00905123">
        <w:br w:type="page"/>
      </w:r>
    </w:p>
    <w:p w:rsidR="00905123" w:rsidRDefault="00905123">
      <w:pPr>
        <w:spacing w:after="160" w:line="259" w:lineRule="auto"/>
      </w:pPr>
    </w:p>
    <w:p w:rsidR="00772313" w:rsidRDefault="00772313" w:rsidP="00772313">
      <w:pPr>
        <w:pStyle w:val="Heading1"/>
      </w:pPr>
      <w:bookmarkStart w:id="28" w:name="_Toc389915725"/>
      <w:r>
        <w:t>Appendix</w:t>
      </w:r>
      <w:bookmarkEnd w:id="28"/>
    </w:p>
    <w:p w:rsidR="00772313" w:rsidRDefault="00772313" w:rsidP="00772313"/>
    <w:p w:rsidR="00772313" w:rsidRPr="00772313" w:rsidRDefault="00772313" w:rsidP="00B51AA3">
      <w:pPr>
        <w:pStyle w:val="Heading2"/>
        <w:numPr>
          <w:ilvl w:val="0"/>
          <w:numId w:val="0"/>
        </w:numPr>
      </w:pPr>
      <w:bookmarkStart w:id="29" w:name="_Toc389915726"/>
      <w:r w:rsidRPr="00772313">
        <w:t xml:space="preserve">A </w:t>
      </w:r>
      <w:r>
        <w:t xml:space="preserve">- </w:t>
      </w:r>
      <w:r w:rsidRPr="00772313">
        <w:t>Definition of terms or concepts used within the APS system:</w:t>
      </w:r>
      <w:bookmarkEnd w:id="29"/>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4">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F4B" w:rsidRDefault="00E24F4B" w:rsidP="005D57B2">
      <w:pPr>
        <w:spacing w:line="240" w:lineRule="auto"/>
      </w:pPr>
      <w:r>
        <w:separator/>
      </w:r>
    </w:p>
  </w:endnote>
  <w:endnote w:type="continuationSeparator" w:id="0">
    <w:p w:rsidR="00E24F4B" w:rsidRDefault="00E24F4B"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525D02" w:rsidRDefault="00525D02">
        <w:pPr>
          <w:pStyle w:val="Footer"/>
          <w:jc w:val="center"/>
        </w:pPr>
        <w:r>
          <w:fldChar w:fldCharType="begin"/>
        </w:r>
        <w:r>
          <w:instrText xml:space="preserve"> PAGE   \* MERGEFORMAT </w:instrText>
        </w:r>
        <w:r>
          <w:fldChar w:fldCharType="separate"/>
        </w:r>
        <w:r w:rsidR="00AA05E1">
          <w:rPr>
            <w:noProof/>
          </w:rPr>
          <w:t>10</w:t>
        </w:r>
        <w:r>
          <w:rPr>
            <w:noProof/>
          </w:rPr>
          <w:fldChar w:fldCharType="end"/>
        </w:r>
      </w:p>
    </w:sdtContent>
  </w:sdt>
  <w:p w:rsidR="00525D02" w:rsidRDefault="00525D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525D02" w:rsidRDefault="00525D02">
        <w:pPr>
          <w:pStyle w:val="Footer"/>
          <w:jc w:val="center"/>
        </w:pPr>
        <w:r>
          <w:t xml:space="preserve"> </w:t>
        </w:r>
      </w:p>
    </w:sdtContent>
  </w:sdt>
  <w:p w:rsidR="00525D02" w:rsidRDefault="00525D02"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F4B" w:rsidRDefault="00E24F4B" w:rsidP="005D57B2">
      <w:pPr>
        <w:spacing w:line="240" w:lineRule="auto"/>
      </w:pPr>
      <w:r>
        <w:separator/>
      </w:r>
    </w:p>
  </w:footnote>
  <w:footnote w:type="continuationSeparator" w:id="0">
    <w:p w:rsidR="00E24F4B" w:rsidRDefault="00E24F4B" w:rsidP="005D57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24A74"/>
    <w:rsid w:val="00047D4E"/>
    <w:rsid w:val="000A1350"/>
    <w:rsid w:val="000B5F37"/>
    <w:rsid w:val="000D1D75"/>
    <w:rsid w:val="000E3599"/>
    <w:rsid w:val="00157EFB"/>
    <w:rsid w:val="00183105"/>
    <w:rsid w:val="001D7E11"/>
    <w:rsid w:val="001E076F"/>
    <w:rsid w:val="001E5D1F"/>
    <w:rsid w:val="00211DB0"/>
    <w:rsid w:val="00242A84"/>
    <w:rsid w:val="00251095"/>
    <w:rsid w:val="00265569"/>
    <w:rsid w:val="00267209"/>
    <w:rsid w:val="0029109B"/>
    <w:rsid w:val="00297835"/>
    <w:rsid w:val="002C0B48"/>
    <w:rsid w:val="002D5885"/>
    <w:rsid w:val="00316029"/>
    <w:rsid w:val="00321D67"/>
    <w:rsid w:val="00343A08"/>
    <w:rsid w:val="00367173"/>
    <w:rsid w:val="00384BC8"/>
    <w:rsid w:val="003C34DB"/>
    <w:rsid w:val="003F35E5"/>
    <w:rsid w:val="004017E3"/>
    <w:rsid w:val="00457E62"/>
    <w:rsid w:val="0046121E"/>
    <w:rsid w:val="00466177"/>
    <w:rsid w:val="004A75A0"/>
    <w:rsid w:val="004F2004"/>
    <w:rsid w:val="00502CBB"/>
    <w:rsid w:val="00511CA8"/>
    <w:rsid w:val="005220A7"/>
    <w:rsid w:val="0052355F"/>
    <w:rsid w:val="00525D02"/>
    <w:rsid w:val="00567A0F"/>
    <w:rsid w:val="005761C5"/>
    <w:rsid w:val="005857A3"/>
    <w:rsid w:val="005A17E6"/>
    <w:rsid w:val="005D57B2"/>
    <w:rsid w:val="005E32C9"/>
    <w:rsid w:val="005F1888"/>
    <w:rsid w:val="005F6D03"/>
    <w:rsid w:val="00616757"/>
    <w:rsid w:val="00646817"/>
    <w:rsid w:val="0065075E"/>
    <w:rsid w:val="00664769"/>
    <w:rsid w:val="0069112E"/>
    <w:rsid w:val="006B7E9F"/>
    <w:rsid w:val="006D7966"/>
    <w:rsid w:val="006E3DD0"/>
    <w:rsid w:val="00711EAB"/>
    <w:rsid w:val="007431B3"/>
    <w:rsid w:val="00752C78"/>
    <w:rsid w:val="00753753"/>
    <w:rsid w:val="00772313"/>
    <w:rsid w:val="007C04EF"/>
    <w:rsid w:val="007C20BD"/>
    <w:rsid w:val="00807298"/>
    <w:rsid w:val="00823E38"/>
    <w:rsid w:val="00841034"/>
    <w:rsid w:val="008963E6"/>
    <w:rsid w:val="008B0D47"/>
    <w:rsid w:val="008E61F0"/>
    <w:rsid w:val="008F206A"/>
    <w:rsid w:val="008F4AE8"/>
    <w:rsid w:val="00905123"/>
    <w:rsid w:val="00912541"/>
    <w:rsid w:val="00950BC1"/>
    <w:rsid w:val="009767DC"/>
    <w:rsid w:val="009A7FDC"/>
    <w:rsid w:val="009B1693"/>
    <w:rsid w:val="009D2742"/>
    <w:rsid w:val="00A02FDB"/>
    <w:rsid w:val="00A13787"/>
    <w:rsid w:val="00A13A7E"/>
    <w:rsid w:val="00A2243B"/>
    <w:rsid w:val="00A23044"/>
    <w:rsid w:val="00AA05E1"/>
    <w:rsid w:val="00B0258D"/>
    <w:rsid w:val="00B32A79"/>
    <w:rsid w:val="00B471FA"/>
    <w:rsid w:val="00B47AD9"/>
    <w:rsid w:val="00B51AA3"/>
    <w:rsid w:val="00B80214"/>
    <w:rsid w:val="00B86BB7"/>
    <w:rsid w:val="00BA1BB4"/>
    <w:rsid w:val="00BA21C6"/>
    <w:rsid w:val="00BB1C41"/>
    <w:rsid w:val="00BD06E4"/>
    <w:rsid w:val="00BD5EE5"/>
    <w:rsid w:val="00C427D8"/>
    <w:rsid w:val="00C449A9"/>
    <w:rsid w:val="00C51D67"/>
    <w:rsid w:val="00C64A32"/>
    <w:rsid w:val="00C85421"/>
    <w:rsid w:val="00C85910"/>
    <w:rsid w:val="00C934B9"/>
    <w:rsid w:val="00CF565A"/>
    <w:rsid w:val="00CF7D2F"/>
    <w:rsid w:val="00D77C27"/>
    <w:rsid w:val="00D97C23"/>
    <w:rsid w:val="00DC09AE"/>
    <w:rsid w:val="00DD658E"/>
    <w:rsid w:val="00DF5540"/>
    <w:rsid w:val="00E00465"/>
    <w:rsid w:val="00E06BC4"/>
    <w:rsid w:val="00E24F4B"/>
    <w:rsid w:val="00E37C6B"/>
    <w:rsid w:val="00E4318E"/>
    <w:rsid w:val="00E47055"/>
    <w:rsid w:val="00E52C1E"/>
    <w:rsid w:val="00E62DE8"/>
    <w:rsid w:val="00E75E31"/>
    <w:rsid w:val="00EE2900"/>
    <w:rsid w:val="00F3069A"/>
    <w:rsid w:val="00F32150"/>
    <w:rsid w:val="00F47799"/>
    <w:rsid w:val="00F52B57"/>
    <w:rsid w:val="00F9533B"/>
    <w:rsid w:val="00FA614F"/>
    <w:rsid w:val="00FD6BE8"/>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F206A"/>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8F206A"/>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Caption">
    <w:name w:val="caption"/>
    <w:basedOn w:val="Normal"/>
    <w:next w:val="Normal"/>
    <w:uiPriority w:val="35"/>
    <w:unhideWhenUsed/>
    <w:qFormat/>
    <w:rsid w:val="00BA1BB4"/>
    <w:pPr>
      <w:spacing w:after="200" w:line="240" w:lineRule="auto"/>
    </w:pPr>
    <w:rPr>
      <w:i/>
      <w:iCs/>
      <w:color w:val="44546A" w:themeColor="text2"/>
      <w:sz w:val="18"/>
      <w:szCs w:val="18"/>
    </w:rPr>
  </w:style>
  <w:style w:type="paragraph" w:styleId="ListParagraph">
    <w:name w:val="List Paragraph"/>
    <w:basedOn w:val="Normal"/>
    <w:uiPriority w:val="34"/>
    <w:qFormat/>
    <w:rsid w:val="00457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8784">
      <w:bodyDiv w:val="1"/>
      <w:marLeft w:val="0"/>
      <w:marRight w:val="0"/>
      <w:marTop w:val="0"/>
      <w:marBottom w:val="0"/>
      <w:divBdr>
        <w:top w:val="none" w:sz="0" w:space="0" w:color="auto"/>
        <w:left w:val="none" w:sz="0" w:space="0" w:color="auto"/>
        <w:bottom w:val="none" w:sz="0" w:space="0" w:color="auto"/>
        <w:right w:val="none" w:sz="0" w:space="0" w:color="auto"/>
      </w:divBdr>
    </w:div>
    <w:div w:id="133836041">
      <w:bodyDiv w:val="1"/>
      <w:marLeft w:val="0"/>
      <w:marRight w:val="0"/>
      <w:marTop w:val="0"/>
      <w:marBottom w:val="0"/>
      <w:divBdr>
        <w:top w:val="none" w:sz="0" w:space="0" w:color="auto"/>
        <w:left w:val="none" w:sz="0" w:space="0" w:color="auto"/>
        <w:bottom w:val="none" w:sz="0" w:space="0" w:color="auto"/>
        <w:right w:val="none" w:sz="0" w:space="0" w:color="auto"/>
      </w:divBdr>
    </w:div>
    <w:div w:id="153182469">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208036201">
      <w:bodyDiv w:val="1"/>
      <w:marLeft w:val="0"/>
      <w:marRight w:val="0"/>
      <w:marTop w:val="0"/>
      <w:marBottom w:val="0"/>
      <w:divBdr>
        <w:top w:val="none" w:sz="0" w:space="0" w:color="auto"/>
        <w:left w:val="none" w:sz="0" w:space="0" w:color="auto"/>
        <w:bottom w:val="none" w:sz="0" w:space="0" w:color="auto"/>
        <w:right w:val="none" w:sz="0" w:space="0" w:color="auto"/>
      </w:divBdr>
    </w:div>
    <w:div w:id="334264118">
      <w:bodyDiv w:val="1"/>
      <w:marLeft w:val="0"/>
      <w:marRight w:val="0"/>
      <w:marTop w:val="0"/>
      <w:marBottom w:val="0"/>
      <w:divBdr>
        <w:top w:val="none" w:sz="0" w:space="0" w:color="auto"/>
        <w:left w:val="none" w:sz="0" w:space="0" w:color="auto"/>
        <w:bottom w:val="none" w:sz="0" w:space="0" w:color="auto"/>
        <w:right w:val="none" w:sz="0" w:space="0" w:color="auto"/>
      </w:divBdr>
    </w:div>
    <w:div w:id="365445957">
      <w:bodyDiv w:val="1"/>
      <w:marLeft w:val="0"/>
      <w:marRight w:val="0"/>
      <w:marTop w:val="0"/>
      <w:marBottom w:val="0"/>
      <w:divBdr>
        <w:top w:val="none" w:sz="0" w:space="0" w:color="auto"/>
        <w:left w:val="none" w:sz="0" w:space="0" w:color="auto"/>
        <w:bottom w:val="none" w:sz="0" w:space="0" w:color="auto"/>
        <w:right w:val="none" w:sz="0" w:space="0" w:color="auto"/>
      </w:divBdr>
    </w:div>
    <w:div w:id="369231770">
      <w:bodyDiv w:val="1"/>
      <w:marLeft w:val="0"/>
      <w:marRight w:val="0"/>
      <w:marTop w:val="0"/>
      <w:marBottom w:val="0"/>
      <w:divBdr>
        <w:top w:val="none" w:sz="0" w:space="0" w:color="auto"/>
        <w:left w:val="none" w:sz="0" w:space="0" w:color="auto"/>
        <w:bottom w:val="none" w:sz="0" w:space="0" w:color="auto"/>
        <w:right w:val="none" w:sz="0" w:space="0" w:color="auto"/>
      </w:divBdr>
    </w:div>
    <w:div w:id="391806722">
      <w:bodyDiv w:val="1"/>
      <w:marLeft w:val="0"/>
      <w:marRight w:val="0"/>
      <w:marTop w:val="0"/>
      <w:marBottom w:val="0"/>
      <w:divBdr>
        <w:top w:val="none" w:sz="0" w:space="0" w:color="auto"/>
        <w:left w:val="none" w:sz="0" w:space="0" w:color="auto"/>
        <w:bottom w:val="none" w:sz="0" w:space="0" w:color="auto"/>
        <w:right w:val="none" w:sz="0" w:space="0" w:color="auto"/>
      </w:divBdr>
    </w:div>
    <w:div w:id="493496980">
      <w:bodyDiv w:val="1"/>
      <w:marLeft w:val="0"/>
      <w:marRight w:val="0"/>
      <w:marTop w:val="0"/>
      <w:marBottom w:val="0"/>
      <w:divBdr>
        <w:top w:val="none" w:sz="0" w:space="0" w:color="auto"/>
        <w:left w:val="none" w:sz="0" w:space="0" w:color="auto"/>
        <w:bottom w:val="none" w:sz="0" w:space="0" w:color="auto"/>
        <w:right w:val="none" w:sz="0" w:space="0" w:color="auto"/>
      </w:divBdr>
    </w:div>
    <w:div w:id="518546592">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7326054">
      <w:bodyDiv w:val="1"/>
      <w:marLeft w:val="0"/>
      <w:marRight w:val="0"/>
      <w:marTop w:val="0"/>
      <w:marBottom w:val="0"/>
      <w:divBdr>
        <w:top w:val="none" w:sz="0" w:space="0" w:color="auto"/>
        <w:left w:val="none" w:sz="0" w:space="0" w:color="auto"/>
        <w:bottom w:val="none" w:sz="0" w:space="0" w:color="auto"/>
        <w:right w:val="none" w:sz="0" w:space="0" w:color="auto"/>
      </w:divBdr>
    </w:div>
    <w:div w:id="609895472">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789322317">
      <w:bodyDiv w:val="1"/>
      <w:marLeft w:val="0"/>
      <w:marRight w:val="0"/>
      <w:marTop w:val="0"/>
      <w:marBottom w:val="0"/>
      <w:divBdr>
        <w:top w:val="none" w:sz="0" w:space="0" w:color="auto"/>
        <w:left w:val="none" w:sz="0" w:space="0" w:color="auto"/>
        <w:bottom w:val="none" w:sz="0" w:space="0" w:color="auto"/>
        <w:right w:val="none" w:sz="0" w:space="0" w:color="auto"/>
      </w:divBdr>
    </w:div>
    <w:div w:id="81699021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923759258">
      <w:bodyDiv w:val="1"/>
      <w:marLeft w:val="0"/>
      <w:marRight w:val="0"/>
      <w:marTop w:val="0"/>
      <w:marBottom w:val="0"/>
      <w:divBdr>
        <w:top w:val="none" w:sz="0" w:space="0" w:color="auto"/>
        <w:left w:val="none" w:sz="0" w:space="0" w:color="auto"/>
        <w:bottom w:val="none" w:sz="0" w:space="0" w:color="auto"/>
        <w:right w:val="none" w:sz="0" w:space="0" w:color="auto"/>
      </w:divBdr>
    </w:div>
    <w:div w:id="957879294">
      <w:bodyDiv w:val="1"/>
      <w:marLeft w:val="0"/>
      <w:marRight w:val="0"/>
      <w:marTop w:val="0"/>
      <w:marBottom w:val="0"/>
      <w:divBdr>
        <w:top w:val="none" w:sz="0" w:space="0" w:color="auto"/>
        <w:left w:val="none" w:sz="0" w:space="0" w:color="auto"/>
        <w:bottom w:val="none" w:sz="0" w:space="0" w:color="auto"/>
        <w:right w:val="none" w:sz="0" w:space="0" w:color="auto"/>
      </w:divBdr>
    </w:div>
    <w:div w:id="979114417">
      <w:bodyDiv w:val="1"/>
      <w:marLeft w:val="0"/>
      <w:marRight w:val="0"/>
      <w:marTop w:val="0"/>
      <w:marBottom w:val="0"/>
      <w:divBdr>
        <w:top w:val="none" w:sz="0" w:space="0" w:color="auto"/>
        <w:left w:val="none" w:sz="0" w:space="0" w:color="auto"/>
        <w:bottom w:val="none" w:sz="0" w:space="0" w:color="auto"/>
        <w:right w:val="none" w:sz="0" w:space="0" w:color="auto"/>
      </w:divBdr>
    </w:div>
    <w:div w:id="983851651">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121270450">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400203662">
      <w:bodyDiv w:val="1"/>
      <w:marLeft w:val="0"/>
      <w:marRight w:val="0"/>
      <w:marTop w:val="0"/>
      <w:marBottom w:val="0"/>
      <w:divBdr>
        <w:top w:val="none" w:sz="0" w:space="0" w:color="auto"/>
        <w:left w:val="none" w:sz="0" w:space="0" w:color="auto"/>
        <w:bottom w:val="none" w:sz="0" w:space="0" w:color="auto"/>
        <w:right w:val="none" w:sz="0" w:space="0" w:color="auto"/>
      </w:divBdr>
    </w:div>
    <w:div w:id="145760226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80485819">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46353154">
      <w:bodyDiv w:val="1"/>
      <w:marLeft w:val="0"/>
      <w:marRight w:val="0"/>
      <w:marTop w:val="0"/>
      <w:marBottom w:val="0"/>
      <w:divBdr>
        <w:top w:val="none" w:sz="0" w:space="0" w:color="auto"/>
        <w:left w:val="none" w:sz="0" w:space="0" w:color="auto"/>
        <w:bottom w:val="none" w:sz="0" w:space="0" w:color="auto"/>
        <w:right w:val="none" w:sz="0" w:space="0" w:color="auto"/>
      </w:divBdr>
    </w:div>
    <w:div w:id="1646667221">
      <w:bodyDiv w:val="1"/>
      <w:marLeft w:val="0"/>
      <w:marRight w:val="0"/>
      <w:marTop w:val="0"/>
      <w:marBottom w:val="0"/>
      <w:divBdr>
        <w:top w:val="none" w:sz="0" w:space="0" w:color="auto"/>
        <w:left w:val="none" w:sz="0" w:space="0" w:color="auto"/>
        <w:bottom w:val="none" w:sz="0" w:space="0" w:color="auto"/>
        <w:right w:val="none" w:sz="0" w:space="0" w:color="auto"/>
      </w:divBdr>
    </w:div>
    <w:div w:id="1656645932">
      <w:bodyDiv w:val="1"/>
      <w:marLeft w:val="0"/>
      <w:marRight w:val="0"/>
      <w:marTop w:val="0"/>
      <w:marBottom w:val="0"/>
      <w:divBdr>
        <w:top w:val="none" w:sz="0" w:space="0" w:color="auto"/>
        <w:left w:val="none" w:sz="0" w:space="0" w:color="auto"/>
        <w:bottom w:val="none" w:sz="0" w:space="0" w:color="auto"/>
        <w:right w:val="none" w:sz="0" w:space="0" w:color="auto"/>
      </w:divBdr>
    </w:div>
    <w:div w:id="1670525395">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47067403">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80044287">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2001351545">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89035886">
      <w:bodyDiv w:val="1"/>
      <w:marLeft w:val="0"/>
      <w:marRight w:val="0"/>
      <w:marTop w:val="0"/>
      <w:marBottom w:val="0"/>
      <w:divBdr>
        <w:top w:val="none" w:sz="0" w:space="0" w:color="auto"/>
        <w:left w:val="none" w:sz="0" w:space="0" w:color="auto"/>
        <w:bottom w:val="none" w:sz="0" w:space="0" w:color="auto"/>
        <w:right w:val="none" w:sz="0" w:space="0" w:color="auto"/>
      </w:divBdr>
    </w:div>
    <w:div w:id="2099280087">
      <w:bodyDiv w:val="1"/>
      <w:marLeft w:val="0"/>
      <w:marRight w:val="0"/>
      <w:marTop w:val="0"/>
      <w:marBottom w:val="0"/>
      <w:divBdr>
        <w:top w:val="none" w:sz="0" w:space="0" w:color="auto"/>
        <w:left w:val="none" w:sz="0" w:space="0" w:color="auto"/>
        <w:bottom w:val="none" w:sz="0" w:space="0" w:color="auto"/>
        <w:right w:val="none" w:sz="0" w:space="0" w:color="auto"/>
      </w:divBdr>
    </w:div>
    <w:div w:id="2113089337">
      <w:bodyDiv w:val="1"/>
      <w:marLeft w:val="0"/>
      <w:marRight w:val="0"/>
      <w:marTop w:val="0"/>
      <w:marBottom w:val="0"/>
      <w:divBdr>
        <w:top w:val="none" w:sz="0" w:space="0" w:color="auto"/>
        <w:left w:val="none" w:sz="0" w:space="0" w:color="auto"/>
        <w:bottom w:val="none" w:sz="0" w:space="0" w:color="auto"/>
        <w:right w:val="none" w:sz="0" w:space="0" w:color="auto"/>
      </w:divBdr>
    </w:div>
    <w:div w:id="21442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martinfowler.com/bliki/DDD_Aggregat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mainlanguage.com/ddd/patterns/DDD_Reference_2011-01-3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aa730844(v=vs.8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s>
</file>

<file path=customXml/itemProps1.xml><?xml version="1.0" encoding="utf-8"?>
<ds:datastoreItem xmlns:ds="http://schemas.openxmlformats.org/officeDocument/2006/customXml" ds:itemID="{43B5D392-A840-417F-9370-32CFF565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12</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Ribeiro, Carlos</cp:lastModifiedBy>
  <cp:revision>28</cp:revision>
  <dcterms:created xsi:type="dcterms:W3CDTF">2014-06-09T17:38:00Z</dcterms:created>
  <dcterms:modified xsi:type="dcterms:W3CDTF">2014-06-12T20:40:00Z</dcterms:modified>
</cp:coreProperties>
</file>