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A23044">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A23044">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A23044">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 xml:space="preserve">a tactical design level (but not too in </w:t>
      </w:r>
      <w:proofErr w:type="gramStart"/>
      <w:r w:rsidR="00753753">
        <w:t>depth )</w:t>
      </w:r>
      <w:proofErr w:type="gramEnd"/>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sidR="00823E38">
            <w:rPr>
              <w:i/>
              <w:noProof/>
            </w:rPr>
            <w:t xml:space="preserve"> </w:t>
          </w:r>
          <w:r w:rsidR="00823E38" w:rsidRPr="00823E38">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Note that billing companies doesn’t have its own application service as it doesn’t send events out at all, but should for deleting</w:t>
      </w:r>
      <w:proofErr w:type="gramStart"/>
      <w:r w:rsidR="00A02FDB" w:rsidRPr="00A02FDB">
        <w:rPr>
          <w:highlight w:val="yellow"/>
        </w:rPr>
        <w:t>..</w:t>
      </w:r>
      <w:proofErr w:type="gramEnd"/>
      <w:r w:rsidR="00A02FDB">
        <w:t xml:space="preserve"> </w:t>
      </w:r>
    </w:p>
    <w:p w:rsidR="00EE2900" w:rsidRDefault="00EE2900"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lastRenderedPageBreak/>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823E38" w:rsidRPr="00823E38">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823E38">
            <w:rPr>
              <w:noProof/>
            </w:rPr>
            <w:t xml:space="preserve"> </w:t>
          </w:r>
          <w:r w:rsidR="00823E38" w:rsidRPr="00823E38">
            <w:rPr>
              <w:noProof/>
            </w:rPr>
            <w:t>[3]</w:t>
          </w:r>
          <w:r>
            <w:fldChar w:fldCharType="end"/>
          </w:r>
        </w:sdtContent>
      </w:sdt>
      <w:r w:rsidR="009A7FDC">
        <w:t xml:space="preserve"> </w:t>
      </w:r>
      <w:proofErr w:type="gramStart"/>
      <w:r w:rsidR="009A7FDC">
        <w:t>show</w:t>
      </w:r>
      <w:proofErr w:type="gramEnd"/>
      <w:r w:rsidR="009A7FDC">
        <w:t xml:space="preserve"> how they also adhere to single responsibility</w:t>
      </w:r>
    </w:p>
    <w:p w:rsidR="00211DB0" w:rsidRDefault="00211DB0" w:rsidP="00F9533B"/>
    <w:p w:rsidR="00F9533B" w:rsidRPr="008963E6" w:rsidRDefault="00F9533B" w:rsidP="00F9533B">
      <w:pPr>
        <w:ind w:left="720"/>
        <w:rPr>
          <w:i/>
        </w:rPr>
      </w:pPr>
    </w:p>
    <w:p w:rsidR="00C449A9" w:rsidRDefault="00D97C23" w:rsidP="00343A08">
      <w:pPr>
        <w:pStyle w:val="Heading1"/>
      </w:pPr>
      <w:bookmarkStart w:id="17" w:name="_Toc389915714"/>
      <w:r>
        <w:t>Tactical Design</w:t>
      </w:r>
      <w:bookmarkEnd w:id="17"/>
    </w:p>
    <w:p w:rsidR="009D2742" w:rsidRPr="009D2742" w:rsidRDefault="009D2742" w:rsidP="009D2742">
      <w:pPr>
        <w:pStyle w:val="Heading2"/>
      </w:pPr>
      <w:bookmarkStart w:id="18" w:name="_Toc389915715"/>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89915716"/>
      <w:r>
        <w:t>Project structure</w:t>
      </w:r>
      <w:bookmarkEnd w:id="19"/>
    </w:p>
    <w:p w:rsidR="009D2742" w:rsidRPr="009D2742" w:rsidRDefault="009D2742" w:rsidP="009D2742">
      <w:r>
        <w:t>Explain solution and project structure</w:t>
      </w:r>
    </w:p>
    <w:p w:rsidR="009D2742" w:rsidRPr="009D2742" w:rsidRDefault="009D2742" w:rsidP="009D2742"/>
    <w:p w:rsidR="00511CA8" w:rsidRDefault="00F9533B" w:rsidP="00F9533B">
      <w:pPr>
        <w:pStyle w:val="Heading2"/>
      </w:pPr>
      <w:bookmarkStart w:id="20" w:name="_Toc389915717"/>
      <w:r>
        <w:t>Continuous Integration and Development Strategy</w:t>
      </w:r>
      <w:bookmarkEnd w:id="20"/>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Problems encountered and resolutions taken (see section 7)</w:t>
      </w:r>
    </w:p>
    <w:p w:rsidR="00511CA8" w:rsidRPr="00FE23FC" w:rsidRDefault="00511CA8" w:rsidP="00F9533B"/>
    <w:p w:rsidR="00C449A9" w:rsidRDefault="00C449A9" w:rsidP="009D2742">
      <w:pPr>
        <w:pStyle w:val="Heading2"/>
      </w:pPr>
      <w:bookmarkStart w:id="21"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1"/>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2" w:name="_Toc389915719"/>
      <w:r>
        <w:t>Feature integration specification collaboration</w:t>
      </w:r>
      <w:bookmarkEnd w:id="22"/>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211DB0" w:rsidRDefault="00211DB0" w:rsidP="00211DB0">
      <w:pPr>
        <w:pStyle w:val="Heading2"/>
      </w:pPr>
      <w:bookmarkStart w:id="23" w:name="_Toc389915720"/>
      <w:r>
        <w:lastRenderedPageBreak/>
        <w:t>Object Orientation Principles</w:t>
      </w:r>
      <w:bookmarkEnd w:id="23"/>
    </w:p>
    <w:p w:rsidR="00157EFB" w:rsidRDefault="00211DB0" w:rsidP="00157EFB">
      <w:pPr>
        <w:pStyle w:val="NoSpacing"/>
      </w:pPr>
      <w:r>
        <w:t>Mention how the implementation follows good OO principles</w:t>
      </w:r>
    </w:p>
    <w:p w:rsidR="00211DB0" w:rsidRDefault="00211DB0" w:rsidP="00157EFB">
      <w:pPr>
        <w:pStyle w:val="NoSpacing"/>
      </w:pPr>
    </w:p>
    <w:p w:rsidR="00157EFB" w:rsidRPr="00157EFB" w:rsidRDefault="00157EFB" w:rsidP="00157EFB">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157EFB" w:rsidRDefault="00157EFB"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4" w:name="_Toc389915721"/>
      <w:r>
        <w:t>Peer Programming and Code Review</w:t>
      </w:r>
      <w:bookmarkEnd w:id="24"/>
      <w:r w:rsidR="00DD658E">
        <w:t>s</w:t>
      </w:r>
    </w:p>
    <w:p w:rsidR="00B80214" w:rsidRPr="00B80214" w:rsidRDefault="00B80214" w:rsidP="00B80214"/>
    <w:p w:rsidR="00157EFB" w:rsidRDefault="00157EFB" w:rsidP="00157EFB">
      <w:pPr>
        <w:pStyle w:val="Heading1"/>
      </w:pPr>
      <w:bookmarkStart w:id="25" w:name="_Toc389915722"/>
      <w:r>
        <w:t>Challenges</w:t>
      </w:r>
      <w:r w:rsidR="009D2742">
        <w:t xml:space="preserve"> and successes</w:t>
      </w:r>
      <w:bookmarkEnd w:id="25"/>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6" w:name="_Toc389915723"/>
      <w:r>
        <w:t>Conclusion</w:t>
      </w:r>
      <w:bookmarkEnd w:id="26"/>
    </w:p>
    <w:p w:rsidR="00E4318E" w:rsidRDefault="00157EFB">
      <w:pPr>
        <w:spacing w:after="160" w:line="259" w:lineRule="auto"/>
      </w:pPr>
      <w:r>
        <w:t xml:space="preserve">Was DDD good? Was TDD good? Where can we improve on our design? </w:t>
      </w:r>
      <w:r w:rsidR="00E4318E">
        <w:br w:type="page"/>
      </w:r>
    </w:p>
    <w:bookmarkStart w:id="27" w:name="_Toc38991572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27"/>
        </w:p>
        <w:sdt>
          <w:sdtPr>
            <w:id w:val="-573587230"/>
            <w:bibliography/>
          </w:sdtPr>
          <w:sdtEndPr/>
          <w:sdtContent>
            <w:p w:rsidR="00823E38"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823E38">
                <w:trPr>
                  <w:divId w:val="2001958015"/>
                  <w:tblCellSpacing w:w="15" w:type="dxa"/>
                </w:trPr>
                <w:tc>
                  <w:tcPr>
                    <w:tcW w:w="50" w:type="pct"/>
                    <w:hideMark/>
                  </w:tcPr>
                  <w:p w:rsidR="00823E38" w:rsidRDefault="00823E38">
                    <w:pPr>
                      <w:pStyle w:val="Bibliography"/>
                      <w:rPr>
                        <w:noProof/>
                        <w:sz w:val="24"/>
                        <w:szCs w:val="24"/>
                      </w:rPr>
                    </w:pPr>
                    <w:r>
                      <w:rPr>
                        <w:noProof/>
                      </w:rPr>
                      <w:t xml:space="preserve">[1] </w:t>
                    </w:r>
                  </w:p>
                </w:tc>
                <w:tc>
                  <w:tcPr>
                    <w:tcW w:w="0" w:type="auto"/>
                    <w:hideMark/>
                  </w:tcPr>
                  <w:p w:rsidR="00823E38" w:rsidRDefault="00823E38">
                    <w:pPr>
                      <w:pStyle w:val="Bibliography"/>
                      <w:rPr>
                        <w:noProof/>
                      </w:rPr>
                    </w:pPr>
                    <w:r>
                      <w:rPr>
                        <w:noProof/>
                      </w:rPr>
                      <w:t>D. Laribee, “An Introduction To Domain-Driven Design,” Microsoft Developer Network, [Online]. Available: http://msdn.microsoft.com/en-us/magazine/dd419654.aspx. [Accessed 03 06 2014].</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[2] </w:t>
                    </w:r>
                  </w:p>
                </w:tc>
                <w:tc>
                  <w:tcPr>
                    <w:tcW w:w="0" w:type="auto"/>
                    <w:hideMark/>
                  </w:tcPr>
                  <w:p w:rsidR="00823E38" w:rsidRDefault="00823E38">
                    <w:pPr>
                      <w:pStyle w:val="Bibliography"/>
                      <w:rPr>
                        <w:noProof/>
                      </w:rPr>
                    </w:pPr>
                    <w:r>
                      <w:rPr>
                        <w:noProof/>
                      </w:rPr>
                      <w:t>G. Hohpe and B. Woolf, Enterprise Integration Patterns - Designing, Building, And Deploying Messaging Solutions, Addision Wesley, p. 38.</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[3] </w:t>
                    </w:r>
                  </w:p>
                </w:tc>
                <w:tc>
                  <w:tcPr>
                    <w:tcW w:w="0" w:type="auto"/>
                    <w:hideMark/>
                  </w:tcPr>
                  <w:p w:rsidR="00823E38" w:rsidRDefault="00823E38">
                    <w:pPr>
                      <w:pStyle w:val="Bibliography"/>
                      <w:rPr>
                        <w:noProof/>
                      </w:rPr>
                    </w:pPr>
                    <w:r>
                      <w:rPr>
                        <w:noProof/>
                      </w:rPr>
                      <w:t>M. Fowler, D. Rice, M. Foemmel, E. Hieatt, R. Mee and R. Stafford, Patterns of Enterprise Application Architecture, Addison Wesley, 2002, pp. 347-351.</w:t>
                    </w:r>
                  </w:p>
                </w:tc>
              </w:tr>
            </w:tbl>
            <w:p w:rsidR="00823E38" w:rsidRDefault="00823E38">
              <w:pPr>
                <w:divId w:val="2001958015"/>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8" w:name="_Toc389915725"/>
      <w:r>
        <w:lastRenderedPageBreak/>
        <w:t>Appendix</w:t>
      </w:r>
      <w:bookmarkEnd w:id="28"/>
    </w:p>
    <w:p w:rsidR="00772313" w:rsidRDefault="00772313" w:rsidP="00772313"/>
    <w:p w:rsidR="00772313" w:rsidRPr="00772313" w:rsidRDefault="00772313" w:rsidP="00B51AA3">
      <w:pPr>
        <w:pStyle w:val="Heading2"/>
        <w:numPr>
          <w:ilvl w:val="0"/>
          <w:numId w:val="0"/>
        </w:numPr>
      </w:pPr>
      <w:bookmarkStart w:id="29" w:name="_Toc389915726"/>
      <w:r w:rsidRPr="00772313">
        <w:t xml:space="preserve">A </w:t>
      </w:r>
      <w:r>
        <w:t xml:space="preserve">- </w:t>
      </w:r>
      <w:r w:rsidRPr="00772313">
        <w:t>Definition of terms or concepts used within the APS system:</w:t>
      </w:r>
      <w:bookmarkEnd w:id="29"/>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bookmarkStart w:id="30" w:name="_GoBack"/>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bookmarkEnd w:id="30"/>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044" w:rsidRDefault="00A23044" w:rsidP="005D57B2">
      <w:pPr>
        <w:spacing w:line="240" w:lineRule="auto"/>
      </w:pPr>
      <w:r>
        <w:separator/>
      </w:r>
    </w:p>
  </w:endnote>
  <w:endnote w:type="continuationSeparator" w:id="0">
    <w:p w:rsidR="00A23044" w:rsidRDefault="00A23044"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E076F" w:rsidRDefault="001E076F">
        <w:pPr>
          <w:pStyle w:val="Footer"/>
          <w:jc w:val="center"/>
        </w:pPr>
        <w:r>
          <w:fldChar w:fldCharType="begin"/>
        </w:r>
        <w:r>
          <w:instrText xml:space="preserve"> PAGE   \* MERGEFORMAT </w:instrText>
        </w:r>
        <w:r>
          <w:fldChar w:fldCharType="separate"/>
        </w:r>
        <w:r w:rsidR="00664769">
          <w:rPr>
            <w:noProof/>
          </w:rPr>
          <w:t>7</w:t>
        </w:r>
        <w:r>
          <w:rPr>
            <w:noProof/>
          </w:rPr>
          <w:fldChar w:fldCharType="end"/>
        </w:r>
      </w:p>
    </w:sdtContent>
  </w:sdt>
  <w:p w:rsidR="00297835" w:rsidRDefault="002978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E076F" w:rsidRDefault="005F6D03">
        <w:pPr>
          <w:pStyle w:val="Footer"/>
          <w:jc w:val="center"/>
        </w:pPr>
        <w:r>
          <w:t xml:space="preserve"> </w:t>
        </w:r>
      </w:p>
    </w:sdtContent>
  </w:sdt>
  <w:p w:rsidR="00297835" w:rsidRDefault="0029783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044" w:rsidRDefault="00A23044" w:rsidP="005D57B2">
      <w:pPr>
        <w:spacing w:line="240" w:lineRule="auto"/>
      </w:pPr>
      <w:r>
        <w:separator/>
      </w:r>
    </w:p>
  </w:footnote>
  <w:footnote w:type="continuationSeparator" w:id="0">
    <w:p w:rsidR="00A23044" w:rsidRDefault="00A23044"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A1350"/>
    <w:rsid w:val="000B5F37"/>
    <w:rsid w:val="000D1D75"/>
    <w:rsid w:val="00157EFB"/>
    <w:rsid w:val="001E076F"/>
    <w:rsid w:val="001E5D1F"/>
    <w:rsid w:val="00211DB0"/>
    <w:rsid w:val="00251095"/>
    <w:rsid w:val="00265569"/>
    <w:rsid w:val="00267209"/>
    <w:rsid w:val="0029109B"/>
    <w:rsid w:val="00297835"/>
    <w:rsid w:val="00321D67"/>
    <w:rsid w:val="00343A08"/>
    <w:rsid w:val="00367173"/>
    <w:rsid w:val="00384BC8"/>
    <w:rsid w:val="0046121E"/>
    <w:rsid w:val="00466177"/>
    <w:rsid w:val="00511CA8"/>
    <w:rsid w:val="005220A7"/>
    <w:rsid w:val="0052355F"/>
    <w:rsid w:val="005761C5"/>
    <w:rsid w:val="005857A3"/>
    <w:rsid w:val="005D57B2"/>
    <w:rsid w:val="005E32C9"/>
    <w:rsid w:val="005F6D03"/>
    <w:rsid w:val="00646817"/>
    <w:rsid w:val="0065075E"/>
    <w:rsid w:val="00664769"/>
    <w:rsid w:val="0069112E"/>
    <w:rsid w:val="006D7966"/>
    <w:rsid w:val="006E3DD0"/>
    <w:rsid w:val="00711EAB"/>
    <w:rsid w:val="00752C78"/>
    <w:rsid w:val="00753753"/>
    <w:rsid w:val="00772313"/>
    <w:rsid w:val="00807298"/>
    <w:rsid w:val="00823E38"/>
    <w:rsid w:val="008963E6"/>
    <w:rsid w:val="008E61F0"/>
    <w:rsid w:val="00912541"/>
    <w:rsid w:val="00950BC1"/>
    <w:rsid w:val="009A7FDC"/>
    <w:rsid w:val="009B1693"/>
    <w:rsid w:val="009D2742"/>
    <w:rsid w:val="00A02FDB"/>
    <w:rsid w:val="00A2243B"/>
    <w:rsid w:val="00A23044"/>
    <w:rsid w:val="00B0258D"/>
    <w:rsid w:val="00B47AD9"/>
    <w:rsid w:val="00B51AA3"/>
    <w:rsid w:val="00B80214"/>
    <w:rsid w:val="00B86BB7"/>
    <w:rsid w:val="00BA21C6"/>
    <w:rsid w:val="00C449A9"/>
    <w:rsid w:val="00C51D67"/>
    <w:rsid w:val="00C934B9"/>
    <w:rsid w:val="00D77C27"/>
    <w:rsid w:val="00D97C23"/>
    <w:rsid w:val="00DC09AE"/>
    <w:rsid w:val="00DD658E"/>
    <w:rsid w:val="00E00465"/>
    <w:rsid w:val="00E06BC4"/>
    <w:rsid w:val="00E37C6B"/>
    <w:rsid w:val="00E4318E"/>
    <w:rsid w:val="00E47055"/>
    <w:rsid w:val="00EE2900"/>
    <w:rsid w:val="00F3069A"/>
    <w:rsid w:val="00F52B57"/>
    <w:rsid w:val="00F9533B"/>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s>
</file>

<file path=customXml/itemProps1.xml><?xml version="1.0" encoding="utf-8"?>
<ds:datastoreItem xmlns:ds="http://schemas.openxmlformats.org/officeDocument/2006/customXml" ds:itemID="{BA0A60A8-11E1-4093-BEA1-62CA6E60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52</cp:revision>
  <dcterms:created xsi:type="dcterms:W3CDTF">2014-06-07T08:37:00Z</dcterms:created>
  <dcterms:modified xsi:type="dcterms:W3CDTF">2014-06-08T11:31:00Z</dcterms:modified>
</cp:coreProperties>
</file>