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D6" w:rsidRPr="0093495C" w:rsidRDefault="00B946D6" w:rsidP="00B946D6">
      <w:pPr>
        <w:pStyle w:val="Heading1"/>
        <w:rPr>
          <w:rFonts w:cs="Arial"/>
        </w:rPr>
      </w:pPr>
      <w:r w:rsidRPr="0093495C">
        <w:rPr>
          <w:rFonts w:cs="Arial"/>
        </w:rPr>
        <w:t>Symbols</w:t>
      </w:r>
    </w:p>
    <w:p w:rsidR="009B5C34" w:rsidRPr="0093495C" w:rsidRDefault="009B5C34">
      <w:pPr>
        <w:rPr>
          <w:rFonts w:cs="Arial"/>
        </w:rPr>
      </w:pPr>
      <w:r w:rsidRPr="0093495C">
        <w:rPr>
          <w:rFonts w:cs="Arial"/>
          <w:noProof/>
          <w:lang w:eastAsia="en-GB"/>
        </w:rPr>
        <w:drawing>
          <wp:anchor distT="0" distB="0" distL="114300" distR="114300" simplePos="0" relativeHeight="251659264" behindDoc="0" locked="0" layoutInCell="1" allowOverlap="1" wp14:anchorId="64AE1040" wp14:editId="0EE3B456">
            <wp:simplePos x="0" y="0"/>
            <wp:positionH relativeFrom="column">
              <wp:posOffset>0</wp:posOffset>
            </wp:positionH>
            <wp:positionV relativeFrom="paragraph">
              <wp:posOffset>307340</wp:posOffset>
            </wp:positionV>
            <wp:extent cx="3076575" cy="752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752475"/>
                    </a:xfrm>
                    <a:prstGeom prst="rect">
                      <a:avLst/>
                    </a:prstGeom>
                  </pic:spPr>
                </pic:pic>
              </a:graphicData>
            </a:graphic>
          </wp:anchor>
        </w:drawing>
      </w:r>
      <w:r w:rsidR="00C979A1" w:rsidRPr="0093495C">
        <w:rPr>
          <w:rFonts w:cs="Arial"/>
        </w:rPr>
        <w:t>Delta: 0394 alt x</w:t>
      </w:r>
    </w:p>
    <w:p w:rsidR="002125F2" w:rsidRPr="0093495C" w:rsidRDefault="002125F2">
      <w:pPr>
        <w:rPr>
          <w:rFonts w:cs="Arial"/>
        </w:rPr>
      </w:pPr>
      <w:r w:rsidRPr="0093495C">
        <w:rPr>
          <w:rFonts w:cs="Arial"/>
        </w:rPr>
        <w:t>Approximate: 2248</w:t>
      </w:r>
    </w:p>
    <w:p w:rsidR="00FB739C" w:rsidRPr="0093495C" w:rsidRDefault="00FB739C">
      <w:pPr>
        <w:rPr>
          <w:rFonts w:cs="Arial"/>
        </w:rPr>
      </w:pPr>
      <w:r w:rsidRPr="0093495C">
        <w:rPr>
          <w:rFonts w:cs="Arial"/>
        </w:rPr>
        <w:t>Up arrow: 2191</w:t>
      </w:r>
    </w:p>
    <w:p w:rsidR="00FB739C" w:rsidRPr="0093495C" w:rsidRDefault="00FB739C">
      <w:pPr>
        <w:rPr>
          <w:rFonts w:cs="Arial"/>
        </w:rPr>
      </w:pPr>
      <w:r w:rsidRPr="0093495C">
        <w:rPr>
          <w:rFonts w:cs="Arial"/>
        </w:rPr>
        <w:t>Down arrwo: 2193</w:t>
      </w:r>
    </w:p>
    <w:p w:rsidR="001D7742" w:rsidRPr="0093495C" w:rsidRDefault="001D7742">
      <w:pPr>
        <w:rPr>
          <w:rFonts w:cs="Arial"/>
        </w:rPr>
      </w:pPr>
      <w:r w:rsidRPr="0093495C">
        <w:rPr>
          <w:rFonts w:cs="Arial"/>
        </w:rPr>
        <w:t>Pi: 03C0</w:t>
      </w:r>
    </w:p>
    <w:p w:rsidR="00C468ED" w:rsidRPr="0093495C" w:rsidRDefault="00C468ED">
      <w:pPr>
        <w:rPr>
          <w:rFonts w:cs="Arial"/>
        </w:rPr>
      </w:pPr>
      <w:r w:rsidRPr="0093495C">
        <w:rPr>
          <w:rFonts w:cs="Arial"/>
        </w:rPr>
        <w:t>≤ : 2264</w:t>
      </w:r>
    </w:p>
    <w:p w:rsidR="00C468ED" w:rsidRPr="0093495C" w:rsidRDefault="00C468ED">
      <w:pPr>
        <w:rPr>
          <w:rFonts w:cs="Arial"/>
        </w:rPr>
      </w:pPr>
      <w:r w:rsidRPr="0093495C">
        <w:rPr>
          <w:rFonts w:cs="Arial"/>
        </w:rPr>
        <w:t>≥: 2265</w:t>
      </w:r>
    </w:p>
    <w:p w:rsidR="00C468ED" w:rsidRPr="0093495C" w:rsidRDefault="00C468ED">
      <w:pPr>
        <w:rPr>
          <w:rFonts w:cs="Arial"/>
        </w:rPr>
      </w:pPr>
      <w:r w:rsidRPr="0093495C">
        <w:rPr>
          <w:rFonts w:cs="Arial"/>
        </w:rPr>
        <w:t>≠: 2260</w:t>
      </w:r>
    </w:p>
    <w:p w:rsidR="00062CA0" w:rsidRPr="0093495C" w:rsidRDefault="00062CA0">
      <w:pPr>
        <w:rPr>
          <w:rFonts w:cs="Arial"/>
        </w:rPr>
      </w:pPr>
      <w:r w:rsidRPr="0093495C">
        <w:rPr>
          <w:rFonts w:cs="Arial"/>
        </w:rPr>
        <w:t>∑: 2211</w:t>
      </w:r>
    </w:p>
    <w:p w:rsidR="00886F98" w:rsidRPr="0093495C" w:rsidRDefault="00AD354C">
      <w:pPr>
        <w:rPr>
          <w:rFonts w:cs="Arial"/>
        </w:rPr>
      </w:pPr>
      <w:r w:rsidRPr="0093495C">
        <w:rPr>
          <w:rFonts w:cs="Arial"/>
        </w:rPr>
        <w:t>β: 03B2</w:t>
      </w:r>
    </w:p>
    <w:p w:rsidR="00AD354C" w:rsidRPr="0093495C" w:rsidRDefault="00AD354C">
      <w:pPr>
        <w:rPr>
          <w:rFonts w:cs="Arial"/>
        </w:rPr>
      </w:pPr>
      <w:r w:rsidRPr="0093495C">
        <w:rPr>
          <w:rFonts w:cs="Arial"/>
        </w:rPr>
        <w:t>α: 03B1</w:t>
      </w:r>
      <w:r w:rsidR="00557E21" w:rsidRPr="0093495C">
        <w:rPr>
          <w:rFonts w:cs="Arial"/>
        </w:rPr>
        <w:t>σσ : 03C3</w:t>
      </w:r>
    </w:p>
    <w:p w:rsidR="00AD354C" w:rsidRPr="0093495C" w:rsidRDefault="00AD354C">
      <w:pPr>
        <w:rPr>
          <w:rFonts w:cs="Arial"/>
        </w:rPr>
      </w:pPr>
    </w:p>
    <w:p w:rsidR="004F0A0C" w:rsidRPr="0093495C" w:rsidRDefault="004F0A0C">
      <w:pPr>
        <w:rPr>
          <w:rFonts w:cs="Arial"/>
        </w:rPr>
      </w:pPr>
    </w:p>
    <w:p w:rsidR="004F0A0C" w:rsidRPr="0093495C" w:rsidRDefault="004F0A0C">
      <w:pPr>
        <w:rPr>
          <w:rFonts w:cs="Arial"/>
        </w:rPr>
      </w:pPr>
    </w:p>
    <w:p w:rsidR="002125F2" w:rsidRPr="0093495C" w:rsidRDefault="002125F2">
      <w:pPr>
        <w:rPr>
          <w:rFonts w:cs="Arial"/>
        </w:rPr>
      </w:pPr>
    </w:p>
    <w:p w:rsidR="00653639" w:rsidRPr="0093495C" w:rsidRDefault="00653639" w:rsidP="00653639">
      <w:pPr>
        <w:pStyle w:val="Heading1"/>
        <w:rPr>
          <w:rFonts w:cs="Arial"/>
        </w:rPr>
      </w:pPr>
      <w:r w:rsidRPr="0093495C">
        <w:rPr>
          <w:rFonts w:cs="Arial"/>
        </w:rPr>
        <w:t>To complete</w:t>
      </w:r>
    </w:p>
    <w:p w:rsidR="00653639" w:rsidRPr="0093495C" w:rsidRDefault="00653639" w:rsidP="00653639">
      <w:pPr>
        <w:rPr>
          <w:rFonts w:cs="Arial"/>
          <w:color w:val="FF0000"/>
        </w:rPr>
      </w:pPr>
      <w:r w:rsidRPr="0093495C">
        <w:rPr>
          <w:rFonts w:cs="Arial"/>
          <w:color w:val="FF0000"/>
        </w:rPr>
        <w:t>-How to make CF statement</w:t>
      </w:r>
    </w:p>
    <w:p w:rsidR="00B946D6" w:rsidRPr="0093495C" w:rsidRDefault="00B946D6" w:rsidP="00653639">
      <w:pPr>
        <w:rPr>
          <w:rFonts w:cs="Arial"/>
          <w:color w:val="00B050"/>
        </w:rPr>
      </w:pPr>
      <w:r w:rsidRPr="0093495C">
        <w:rPr>
          <w:rFonts w:cs="Arial"/>
          <w:color w:val="00B050"/>
        </w:rPr>
        <w:t>**************************************************************************************************************</w:t>
      </w:r>
    </w:p>
    <w:p w:rsidR="003362D7" w:rsidRPr="0093495C" w:rsidRDefault="009B5C34" w:rsidP="009B5C34">
      <w:pPr>
        <w:pStyle w:val="Heading1"/>
        <w:rPr>
          <w:rFonts w:cs="Arial"/>
        </w:rPr>
      </w:pPr>
      <w:r w:rsidRPr="0093495C">
        <w:rPr>
          <w:rFonts w:cs="Arial"/>
        </w:rPr>
        <w:t>I_ General knowledge</w:t>
      </w:r>
    </w:p>
    <w:p w:rsidR="00EE2E87" w:rsidRPr="0093495C" w:rsidRDefault="00653639" w:rsidP="007A6704">
      <w:pPr>
        <w:pStyle w:val="Heading2"/>
        <w:numPr>
          <w:ilvl w:val="0"/>
          <w:numId w:val="10"/>
        </w:numPr>
        <w:rPr>
          <w:rFonts w:cs="Arial"/>
        </w:rPr>
      </w:pPr>
      <w:r w:rsidRPr="0093495C">
        <w:rPr>
          <w:rFonts w:cs="Arial"/>
        </w:rPr>
        <w:t>Common-size financial statement</w:t>
      </w:r>
    </w:p>
    <w:p w:rsidR="00653639" w:rsidRPr="0093495C" w:rsidRDefault="00653639" w:rsidP="00653639">
      <w:pPr>
        <w:pStyle w:val="ListParagraph"/>
        <w:rPr>
          <w:rFonts w:cs="Arial"/>
        </w:rPr>
      </w:pPr>
      <w:r w:rsidRPr="0093495C">
        <w:rPr>
          <w:rFonts w:cs="Arial"/>
        </w:rPr>
        <w:t>Income statement: % Revenue</w:t>
      </w:r>
    </w:p>
    <w:p w:rsidR="00653639" w:rsidRPr="0093495C" w:rsidRDefault="00653639" w:rsidP="00653639">
      <w:pPr>
        <w:pStyle w:val="ListParagraph"/>
        <w:rPr>
          <w:rFonts w:cs="Arial"/>
        </w:rPr>
      </w:pPr>
      <w:r w:rsidRPr="0093495C">
        <w:rPr>
          <w:rFonts w:cs="Arial"/>
        </w:rPr>
        <w:t>Balance sheet: % Total assets</w:t>
      </w:r>
    </w:p>
    <w:p w:rsidR="00C468ED" w:rsidRPr="0093495C" w:rsidRDefault="00C468ED" w:rsidP="00C468ED">
      <w:pPr>
        <w:pStyle w:val="Heading2"/>
        <w:numPr>
          <w:ilvl w:val="0"/>
          <w:numId w:val="10"/>
        </w:numPr>
        <w:rPr>
          <w:rFonts w:cs="Arial"/>
        </w:rPr>
      </w:pPr>
      <w:r w:rsidRPr="0093495C">
        <w:rPr>
          <w:rFonts w:cs="Arial"/>
        </w:rPr>
        <w:t>Types of analyst adjustments to reported financials</w:t>
      </w:r>
    </w:p>
    <w:p w:rsidR="00C468ED" w:rsidRPr="0093495C" w:rsidRDefault="00C468ED" w:rsidP="00C468ED">
      <w:pPr>
        <w:pStyle w:val="ListParagraph"/>
        <w:numPr>
          <w:ilvl w:val="0"/>
          <w:numId w:val="19"/>
        </w:numPr>
        <w:rPr>
          <w:rFonts w:cs="Arial"/>
        </w:rPr>
      </w:pPr>
      <w:r w:rsidRPr="0093495C">
        <w:rPr>
          <w:rFonts w:cs="Arial"/>
        </w:rPr>
        <w:t xml:space="preserve">Adjustment to investment (HTM, HFI, AFS) </w:t>
      </w:r>
      <w:r w:rsidRPr="0093495C">
        <w:rPr>
          <w:rFonts w:cs="Arial"/>
        </w:rPr>
        <w:sym w:font="Wingdings" w:char="F0E0"/>
      </w:r>
      <w:r w:rsidRPr="0093495C">
        <w:rPr>
          <w:rFonts w:cs="Arial"/>
        </w:rPr>
        <w:t xml:space="preserve"> Net income, OCI</w:t>
      </w:r>
    </w:p>
    <w:p w:rsidR="00C468ED" w:rsidRPr="0093495C" w:rsidRDefault="00C468ED" w:rsidP="00C468ED">
      <w:pPr>
        <w:pStyle w:val="ListParagraph"/>
        <w:numPr>
          <w:ilvl w:val="0"/>
          <w:numId w:val="19"/>
        </w:numPr>
        <w:rPr>
          <w:rFonts w:cs="Arial"/>
        </w:rPr>
      </w:pPr>
      <w:r w:rsidRPr="0093495C">
        <w:rPr>
          <w:rFonts w:cs="Arial"/>
        </w:rPr>
        <w:t>Adjustment to inventory (Inventory costing method)</w:t>
      </w:r>
    </w:p>
    <w:p w:rsidR="00C468ED" w:rsidRPr="0093495C" w:rsidRDefault="00C468ED" w:rsidP="00C468ED">
      <w:pPr>
        <w:pStyle w:val="ListParagraph"/>
        <w:numPr>
          <w:ilvl w:val="0"/>
          <w:numId w:val="19"/>
        </w:numPr>
        <w:rPr>
          <w:rFonts w:cs="Arial"/>
        </w:rPr>
      </w:pPr>
      <w:r w:rsidRPr="0093495C">
        <w:rPr>
          <w:rFonts w:cs="Arial"/>
        </w:rPr>
        <w:t>Adjustment to PPE (capex, depreciation method)</w:t>
      </w:r>
    </w:p>
    <w:p w:rsidR="00C468ED" w:rsidRPr="0093495C" w:rsidRDefault="00C468ED" w:rsidP="00C468ED">
      <w:pPr>
        <w:pStyle w:val="ListParagraph"/>
        <w:numPr>
          <w:ilvl w:val="0"/>
          <w:numId w:val="19"/>
        </w:numPr>
        <w:rPr>
          <w:rFonts w:cs="Arial"/>
        </w:rPr>
      </w:pPr>
      <w:r w:rsidRPr="0093495C">
        <w:rPr>
          <w:rFonts w:cs="Arial"/>
        </w:rPr>
        <w:t>Adjustment to goodwill</w:t>
      </w:r>
    </w:p>
    <w:p w:rsidR="00C468ED" w:rsidRPr="0093495C" w:rsidRDefault="00C468ED" w:rsidP="00C468ED">
      <w:pPr>
        <w:pStyle w:val="ListParagraph"/>
        <w:numPr>
          <w:ilvl w:val="0"/>
          <w:numId w:val="19"/>
        </w:numPr>
        <w:rPr>
          <w:rFonts w:cs="Arial"/>
        </w:rPr>
      </w:pPr>
      <w:r w:rsidRPr="0093495C">
        <w:rPr>
          <w:rFonts w:cs="Arial"/>
        </w:rPr>
        <w:t>Off-BS financing: A number of business activities give rise to obligations that, although they are economically liabilities of a company, are not required to be reported on a company’s BS</w:t>
      </w:r>
    </w:p>
    <w:p w:rsidR="00997E12" w:rsidRPr="0093495C" w:rsidRDefault="00997E12" w:rsidP="00997E12">
      <w:pPr>
        <w:pStyle w:val="Heading2"/>
        <w:numPr>
          <w:ilvl w:val="0"/>
          <w:numId w:val="10"/>
        </w:numPr>
        <w:rPr>
          <w:rFonts w:cs="Arial"/>
        </w:rPr>
      </w:pPr>
      <w:r w:rsidRPr="0093495C">
        <w:rPr>
          <w:rFonts w:cs="Arial"/>
        </w:rPr>
        <w:t>Market organization &amp; strucuture</w:t>
      </w:r>
    </w:p>
    <w:p w:rsidR="00332910" w:rsidRPr="0093495C" w:rsidRDefault="00332910" w:rsidP="00AA0D2E">
      <w:pPr>
        <w:pStyle w:val="Heading3"/>
        <w:ind w:firstLine="360"/>
        <w:rPr>
          <w:rFonts w:cs="Arial"/>
        </w:rPr>
      </w:pPr>
      <w:r w:rsidRPr="0093495C">
        <w:rPr>
          <w:rFonts w:cs="Arial"/>
        </w:rPr>
        <w:t>3.1. General knowledge</w:t>
      </w:r>
    </w:p>
    <w:p w:rsidR="00997E12" w:rsidRPr="0093495C" w:rsidRDefault="00997E12" w:rsidP="00997E12">
      <w:pPr>
        <w:pStyle w:val="ListParagraph"/>
        <w:numPr>
          <w:ilvl w:val="0"/>
          <w:numId w:val="22"/>
        </w:numPr>
        <w:rPr>
          <w:rFonts w:cs="Arial"/>
        </w:rPr>
      </w:pPr>
      <w:r w:rsidRPr="0093495C">
        <w:rPr>
          <w:rFonts w:cs="Arial"/>
        </w:rPr>
        <w:t xml:space="preserve">Practicioners can classify markets by whether the markets trade instruments for immediate delivery or for future delivery. Markets that trade contracts that call for delivery in the future </w:t>
      </w:r>
      <w:r w:rsidRPr="0093495C">
        <w:rPr>
          <w:rFonts w:cs="Arial"/>
        </w:rPr>
        <w:sym w:font="Wingdings" w:char="F0E0"/>
      </w:r>
      <w:r w:rsidRPr="0093495C">
        <w:rPr>
          <w:rFonts w:cs="Arial"/>
        </w:rPr>
        <w:t xml:space="preserve"> forward/future markets. Those that trade for immediately delivery </w:t>
      </w:r>
      <w:r w:rsidRPr="0093495C">
        <w:rPr>
          <w:rFonts w:cs="Arial"/>
        </w:rPr>
        <w:sym w:font="Wingdings" w:char="F0E0"/>
      </w:r>
      <w:r w:rsidRPr="0093495C">
        <w:rPr>
          <w:rFonts w:cs="Arial"/>
        </w:rPr>
        <w:t xml:space="preserve"> spot markets. Options </w:t>
      </w:r>
      <w:r w:rsidRPr="0093495C">
        <w:rPr>
          <w:rFonts w:cs="Arial"/>
        </w:rPr>
        <w:lastRenderedPageBreak/>
        <w:t>market trade contracts for deliver in the future, but delivery takes place only if the holders of the options choose to exercise them</w:t>
      </w:r>
    </w:p>
    <w:p w:rsidR="00ED173B" w:rsidRPr="0093495C" w:rsidRDefault="00ED173B" w:rsidP="00997E12">
      <w:pPr>
        <w:pStyle w:val="ListParagraph"/>
        <w:numPr>
          <w:ilvl w:val="0"/>
          <w:numId w:val="22"/>
        </w:numPr>
        <w:rPr>
          <w:rFonts w:cs="Arial"/>
        </w:rPr>
      </w:pPr>
      <w:r w:rsidRPr="0093495C">
        <w:rPr>
          <w:rFonts w:cs="Arial"/>
        </w:rPr>
        <w:t xml:space="preserve">When issuers sell securities to investors </w:t>
      </w:r>
      <w:r w:rsidRPr="0093495C">
        <w:rPr>
          <w:rFonts w:cs="Arial"/>
        </w:rPr>
        <w:sym w:font="Wingdings" w:char="F0E0"/>
      </w:r>
      <w:r w:rsidRPr="0093495C">
        <w:rPr>
          <w:rFonts w:cs="Arial"/>
        </w:rPr>
        <w:t xml:space="preserve"> trade in primary market</w:t>
      </w:r>
      <w:r w:rsidRPr="0093495C">
        <w:rPr>
          <w:rFonts w:cs="Arial"/>
        </w:rPr>
        <w:sym w:font="Wingdings" w:char="F0E0"/>
      </w:r>
      <w:r w:rsidRPr="0093495C">
        <w:rPr>
          <w:rFonts w:cs="Arial"/>
        </w:rPr>
        <w:t xml:space="preserve"> funds flow to issuer</w:t>
      </w:r>
    </w:p>
    <w:p w:rsidR="00ED173B" w:rsidRPr="0093495C" w:rsidRDefault="00ED173B" w:rsidP="00997E12">
      <w:pPr>
        <w:pStyle w:val="ListParagraph"/>
        <w:numPr>
          <w:ilvl w:val="0"/>
          <w:numId w:val="22"/>
        </w:numPr>
        <w:rPr>
          <w:rFonts w:cs="Arial"/>
        </w:rPr>
      </w:pPr>
      <w:r w:rsidRPr="0093495C">
        <w:rPr>
          <w:rFonts w:cs="Arial"/>
        </w:rPr>
        <w:t xml:space="preserve">When investors sell securities to others </w:t>
      </w:r>
      <w:r w:rsidRPr="0093495C">
        <w:rPr>
          <w:rFonts w:cs="Arial"/>
        </w:rPr>
        <w:sym w:font="Wingdings" w:char="F0E0"/>
      </w:r>
      <w:r w:rsidRPr="0093495C">
        <w:rPr>
          <w:rFonts w:cs="Arial"/>
        </w:rPr>
        <w:t xml:space="preserve"> trade in secondary market </w:t>
      </w:r>
      <w:r w:rsidRPr="0093495C">
        <w:rPr>
          <w:rFonts w:cs="Arial"/>
        </w:rPr>
        <w:sym w:font="Wingdings" w:char="F0E0"/>
      </w:r>
      <w:r w:rsidRPr="0093495C">
        <w:rPr>
          <w:rFonts w:cs="Arial"/>
        </w:rPr>
        <w:t xml:space="preserve"> funds flow between traders</w:t>
      </w:r>
    </w:p>
    <w:p w:rsidR="00ED173B" w:rsidRPr="0093495C" w:rsidRDefault="00ED173B" w:rsidP="00997E12">
      <w:pPr>
        <w:pStyle w:val="ListParagraph"/>
        <w:numPr>
          <w:ilvl w:val="0"/>
          <w:numId w:val="22"/>
        </w:numPr>
        <w:rPr>
          <w:rFonts w:cs="Arial"/>
        </w:rPr>
      </w:pPr>
      <w:r w:rsidRPr="0093495C">
        <w:rPr>
          <w:rFonts w:cs="Arial"/>
        </w:rPr>
        <w:t>Money market: Trade debts instruments maturing in 1 year or less (negotiable certificates of deposit, government bills, commercial papers, repo</w:t>
      </w:r>
    </w:p>
    <w:p w:rsidR="00ED173B" w:rsidRPr="0093495C" w:rsidRDefault="00ED173B" w:rsidP="00997E12">
      <w:pPr>
        <w:pStyle w:val="ListParagraph"/>
        <w:numPr>
          <w:ilvl w:val="0"/>
          <w:numId w:val="22"/>
        </w:numPr>
        <w:rPr>
          <w:rFonts w:cs="Arial"/>
        </w:rPr>
      </w:pPr>
      <w:r w:rsidRPr="0093495C">
        <w:rPr>
          <w:rFonts w:cs="Arial"/>
        </w:rPr>
        <w:t>Capital market: Trade instrument of longer duration (bonds, equities)</w:t>
      </w:r>
    </w:p>
    <w:p w:rsidR="005A14AF" w:rsidRPr="0093495C" w:rsidRDefault="005A14AF" w:rsidP="00997E12">
      <w:pPr>
        <w:pStyle w:val="ListParagraph"/>
        <w:numPr>
          <w:ilvl w:val="0"/>
          <w:numId w:val="22"/>
        </w:numPr>
        <w:rPr>
          <w:rFonts w:cs="Arial"/>
        </w:rPr>
      </w:pPr>
      <w:r w:rsidRPr="0093495C">
        <w:rPr>
          <w:rFonts w:cs="Arial"/>
        </w:rPr>
        <w:t>Traditional investment markets: All publicly trade debts &amp; equities &amp; shares in pooled investment vehicles that hold publicly traded debts/equitites</w:t>
      </w:r>
    </w:p>
    <w:p w:rsidR="005A14AF" w:rsidRPr="0093495C" w:rsidRDefault="005A14AF" w:rsidP="00997E12">
      <w:pPr>
        <w:pStyle w:val="ListParagraph"/>
        <w:numPr>
          <w:ilvl w:val="0"/>
          <w:numId w:val="22"/>
        </w:numPr>
        <w:rPr>
          <w:rFonts w:cs="Arial"/>
        </w:rPr>
      </w:pPr>
      <w:r w:rsidRPr="0093495C">
        <w:rPr>
          <w:rFonts w:cs="Arial"/>
        </w:rPr>
        <w:t>Alternative investment markets: Hedge funds, private equity (include venture capital), commodities, real estate securities, real estate properties, securitized debts, operating leases, collectibles…</w:t>
      </w:r>
      <w:r w:rsidR="00715FA4" w:rsidRPr="0093495C">
        <w:rPr>
          <w:rFonts w:cs="Arial"/>
        </w:rPr>
        <w:t xml:space="preserve"> </w:t>
      </w:r>
      <w:r w:rsidR="00715FA4" w:rsidRPr="0093495C">
        <w:rPr>
          <w:rFonts w:cs="Arial"/>
        </w:rPr>
        <w:sym w:font="Wingdings" w:char="F0E0"/>
      </w:r>
      <w:r w:rsidR="00715FA4" w:rsidRPr="0093495C">
        <w:rPr>
          <w:rFonts w:cs="Arial"/>
        </w:rPr>
        <w:t xml:space="preserve"> hard to trade &amp; hard to value </w:t>
      </w:r>
      <w:r w:rsidR="00715FA4" w:rsidRPr="0093495C">
        <w:rPr>
          <w:rFonts w:cs="Arial"/>
          <w:color w:val="FF0000"/>
        </w:rPr>
        <w:sym w:font="Wingdings" w:char="F0E0"/>
      </w:r>
      <w:r w:rsidR="00715FA4" w:rsidRPr="0093495C">
        <w:rPr>
          <w:rFonts w:cs="Arial"/>
          <w:color w:val="FF0000"/>
        </w:rPr>
        <w:t xml:space="preserve"> different between types of funds</w:t>
      </w:r>
    </w:p>
    <w:p w:rsidR="00986524" w:rsidRPr="0093495C" w:rsidRDefault="00986524" w:rsidP="00997E12">
      <w:pPr>
        <w:pStyle w:val="ListParagraph"/>
        <w:numPr>
          <w:ilvl w:val="0"/>
          <w:numId w:val="22"/>
        </w:numPr>
        <w:rPr>
          <w:rFonts w:cs="Arial"/>
        </w:rPr>
      </w:pPr>
      <w:r w:rsidRPr="0093495C">
        <w:rPr>
          <w:rFonts w:cs="Arial"/>
          <w:color w:val="auto"/>
        </w:rPr>
        <w:t xml:space="preserve">Reserve currencies: currencies that national central banks and other monetary authorities hold in significant quantities </w:t>
      </w:r>
      <w:r w:rsidRPr="0093495C">
        <w:rPr>
          <w:rFonts w:cs="Arial"/>
          <w:color w:val="auto"/>
        </w:rPr>
        <w:sym w:font="Wingdings" w:char="F0E0"/>
      </w:r>
      <w:r w:rsidRPr="0093495C">
        <w:rPr>
          <w:rFonts w:cs="Arial"/>
          <w:color w:val="auto"/>
        </w:rPr>
        <w:t xml:space="preserve"> primary reserve currencies &amp; secondary reserve currencies</w:t>
      </w:r>
    </w:p>
    <w:p w:rsidR="00061F3F" w:rsidRPr="0093495C" w:rsidRDefault="00061F3F" w:rsidP="00997E12">
      <w:pPr>
        <w:pStyle w:val="ListParagraph"/>
        <w:numPr>
          <w:ilvl w:val="0"/>
          <w:numId w:val="22"/>
        </w:numPr>
        <w:rPr>
          <w:rFonts w:cs="Arial"/>
        </w:rPr>
      </w:pPr>
      <w:r w:rsidRPr="0093495C">
        <w:rPr>
          <w:rFonts w:cs="Arial"/>
          <w:color w:val="auto"/>
        </w:rPr>
        <w:t xml:space="preserve">Currencies trade in FX markets. In spot currency transactions, 1 currency is immediately or almost immediately exchanged for another. Rate of exchange </w:t>
      </w:r>
      <w:r w:rsidRPr="0093495C">
        <w:rPr>
          <w:rFonts w:cs="Arial"/>
          <w:color w:val="auto"/>
        </w:rPr>
        <w:sym w:font="Wingdings" w:char="F0E0"/>
      </w:r>
      <w:r w:rsidRPr="0093495C">
        <w:rPr>
          <w:rFonts w:cs="Arial"/>
          <w:color w:val="auto"/>
        </w:rPr>
        <w:t xml:space="preserve"> spot FX rate</w:t>
      </w:r>
    </w:p>
    <w:p w:rsidR="00061F3F" w:rsidRPr="0093495C" w:rsidRDefault="00061F3F" w:rsidP="00997E12">
      <w:pPr>
        <w:pStyle w:val="ListParagraph"/>
        <w:numPr>
          <w:ilvl w:val="0"/>
          <w:numId w:val="22"/>
        </w:numPr>
        <w:rPr>
          <w:rFonts w:cs="Arial"/>
        </w:rPr>
      </w:pPr>
      <w:r w:rsidRPr="0093495C">
        <w:rPr>
          <w:rFonts w:cs="Arial"/>
          <w:color w:val="auto"/>
        </w:rPr>
        <w:t>Contracts: agreement among traders to do something in the future</w:t>
      </w:r>
      <w:r w:rsidR="008B2900" w:rsidRPr="0093495C">
        <w:rPr>
          <w:rFonts w:cs="Arial"/>
          <w:color w:val="auto"/>
        </w:rPr>
        <w:t>. Include forward, futures, swap, option, insurance contracts</w:t>
      </w:r>
    </w:p>
    <w:p w:rsidR="00332910" w:rsidRPr="0093495C" w:rsidRDefault="00332910" w:rsidP="00332910">
      <w:pPr>
        <w:pStyle w:val="Heading3"/>
        <w:numPr>
          <w:ilvl w:val="1"/>
          <w:numId w:val="10"/>
        </w:numPr>
        <w:rPr>
          <w:rFonts w:cs="Arial"/>
        </w:rPr>
      </w:pPr>
      <w:r w:rsidRPr="0093495C">
        <w:rPr>
          <w:rFonts w:cs="Arial"/>
        </w:rPr>
        <w:t>Forward markets</w:t>
      </w:r>
    </w:p>
    <w:p w:rsidR="00332910" w:rsidRPr="0093495C" w:rsidRDefault="00332910" w:rsidP="00997E12">
      <w:pPr>
        <w:pStyle w:val="ListParagraph"/>
        <w:numPr>
          <w:ilvl w:val="0"/>
          <w:numId w:val="22"/>
        </w:numPr>
        <w:rPr>
          <w:rFonts w:cs="Arial"/>
        </w:rPr>
      </w:pPr>
      <w:r w:rsidRPr="0093495C">
        <w:rPr>
          <w:rFonts w:cs="Arial"/>
          <w:color w:val="auto"/>
        </w:rPr>
        <w:t xml:space="preserve">Forward contract: An agreement to trade the underlying asset in the future at a price agreed upon today </w:t>
      </w:r>
      <w:r w:rsidRPr="0093495C">
        <w:rPr>
          <w:rFonts w:cs="Arial"/>
          <w:color w:val="auto"/>
        </w:rPr>
        <w:sym w:font="Wingdings" w:char="F0E0"/>
      </w:r>
      <w:r w:rsidRPr="0093495C">
        <w:rPr>
          <w:rFonts w:cs="Arial"/>
          <w:color w:val="auto"/>
        </w:rPr>
        <w:t xml:space="preserve"> used to reduced risk (hedgers).</w:t>
      </w:r>
    </w:p>
    <w:p w:rsidR="00AA0D2E" w:rsidRPr="0093495C" w:rsidRDefault="00AA0D2E" w:rsidP="00997E12">
      <w:pPr>
        <w:pStyle w:val="ListParagraph"/>
        <w:numPr>
          <w:ilvl w:val="0"/>
          <w:numId w:val="22"/>
        </w:numPr>
        <w:rPr>
          <w:rFonts w:cs="Arial"/>
        </w:rPr>
      </w:pPr>
      <w:r w:rsidRPr="0093495C">
        <w:rPr>
          <w:rFonts w:cs="Arial"/>
          <w:color w:val="auto"/>
        </w:rPr>
        <w:t>Risk:</w:t>
      </w:r>
    </w:p>
    <w:p w:rsidR="00AA0D2E" w:rsidRPr="0093495C" w:rsidRDefault="00AA0D2E" w:rsidP="00AA0D2E">
      <w:pPr>
        <w:pStyle w:val="ListParagraph"/>
        <w:rPr>
          <w:rFonts w:cs="Arial"/>
          <w:color w:val="auto"/>
        </w:rPr>
      </w:pPr>
      <w:r w:rsidRPr="0093495C">
        <w:rPr>
          <w:rFonts w:cs="Arial"/>
          <w:color w:val="auto"/>
        </w:rPr>
        <w:t>(+) Counterparty risk: Risk that the other party to a contract will fail to honor the terms of the contract</w:t>
      </w:r>
    </w:p>
    <w:p w:rsidR="00AA0D2E" w:rsidRPr="0093495C" w:rsidRDefault="00AA0D2E" w:rsidP="00AA0D2E">
      <w:pPr>
        <w:pStyle w:val="ListParagraph"/>
        <w:rPr>
          <w:rFonts w:cs="Arial"/>
          <w:color w:val="auto"/>
        </w:rPr>
      </w:pPr>
      <w:r w:rsidRPr="0093495C">
        <w:rPr>
          <w:rFonts w:cs="Arial"/>
          <w:color w:val="auto"/>
        </w:rPr>
        <w:t>(+) Liquidity risk:</w:t>
      </w:r>
    </w:p>
    <w:p w:rsidR="00AA0D2E" w:rsidRPr="0093495C" w:rsidRDefault="00AA0D2E" w:rsidP="00AA0D2E">
      <w:pPr>
        <w:pStyle w:val="Heading3"/>
        <w:numPr>
          <w:ilvl w:val="1"/>
          <w:numId w:val="10"/>
        </w:numPr>
        <w:rPr>
          <w:rFonts w:cs="Arial"/>
        </w:rPr>
      </w:pPr>
      <w:r w:rsidRPr="0093495C">
        <w:rPr>
          <w:rFonts w:cs="Arial"/>
        </w:rPr>
        <w:t>Future markets</w:t>
      </w:r>
    </w:p>
    <w:p w:rsidR="00AA0D2E" w:rsidRPr="0093495C" w:rsidRDefault="00D31ADB" w:rsidP="00AA0D2E">
      <w:pPr>
        <w:rPr>
          <w:rFonts w:cs="Arial"/>
        </w:rPr>
      </w:pPr>
      <w:r w:rsidRPr="0093495C">
        <w:rPr>
          <w:rFonts w:cs="Arial"/>
        </w:rPr>
        <w:t xml:space="preserve">Future contract: Standardized forward contract for which a clearinghouse guarantees the performance of all traders. Require initial margin, the clearing settle the margin accounts on a daily basis. Margin dropped below maintenance margin </w:t>
      </w:r>
      <w:r w:rsidRPr="0093495C">
        <w:rPr>
          <w:rFonts w:cs="Arial"/>
        </w:rPr>
        <w:sym w:font="Wingdings" w:char="F0E0"/>
      </w:r>
      <w:r w:rsidRPr="0093495C">
        <w:rPr>
          <w:rFonts w:cs="Arial"/>
        </w:rPr>
        <w:t xml:space="preserve"> must replenish accounts. Variation margin payments </w:t>
      </w:r>
      <w:r w:rsidRPr="0093495C">
        <w:rPr>
          <w:rFonts w:cs="Arial"/>
        </w:rPr>
        <w:sym w:font="Wingdings" w:char="F0E0"/>
      </w:r>
      <w:r w:rsidRPr="0093495C">
        <w:rPr>
          <w:rFonts w:cs="Arial"/>
        </w:rPr>
        <w:t xml:space="preserve"> ensure that the liabilities associated with futures contracts do not grow large</w:t>
      </w:r>
    </w:p>
    <w:p w:rsidR="00EE2E87" w:rsidRPr="0093495C" w:rsidRDefault="00446CE2" w:rsidP="00C468ED">
      <w:pPr>
        <w:ind w:left="360"/>
        <w:rPr>
          <w:rFonts w:cs="Arial"/>
        </w:rPr>
      </w:pPr>
      <w:r w:rsidRPr="0093495C">
        <w:rPr>
          <w:rFonts w:cs="Arial"/>
        </w:rPr>
        <w:t>Benefits:</w:t>
      </w:r>
    </w:p>
    <w:p w:rsidR="00446CE2" w:rsidRPr="0093495C" w:rsidRDefault="00446CE2" w:rsidP="00C468ED">
      <w:pPr>
        <w:ind w:left="360"/>
        <w:rPr>
          <w:rFonts w:cs="Arial"/>
        </w:rPr>
      </w:pPr>
      <w:r w:rsidRPr="0093495C">
        <w:rPr>
          <w:rFonts w:cs="Arial"/>
        </w:rPr>
        <w:t>(+) No counter-party risk</w:t>
      </w:r>
    </w:p>
    <w:p w:rsidR="00446CE2" w:rsidRPr="0093495C" w:rsidRDefault="00446CE2" w:rsidP="00C468ED">
      <w:pPr>
        <w:ind w:left="360"/>
        <w:rPr>
          <w:rFonts w:cs="Arial"/>
        </w:rPr>
      </w:pPr>
      <w:r w:rsidRPr="0093495C">
        <w:rPr>
          <w:rFonts w:cs="Arial"/>
        </w:rPr>
        <w:t>(+) Can close position by arranging offsetting trade</w:t>
      </w:r>
    </w:p>
    <w:p w:rsidR="00446CE2" w:rsidRPr="0093495C" w:rsidRDefault="00446CE2" w:rsidP="00446CE2">
      <w:pPr>
        <w:pStyle w:val="Heading3"/>
        <w:numPr>
          <w:ilvl w:val="1"/>
          <w:numId w:val="10"/>
        </w:numPr>
        <w:rPr>
          <w:rFonts w:cs="Arial"/>
        </w:rPr>
      </w:pPr>
      <w:r w:rsidRPr="0093495C">
        <w:rPr>
          <w:rFonts w:cs="Arial"/>
        </w:rPr>
        <w:t>Swap contracts</w:t>
      </w:r>
    </w:p>
    <w:p w:rsidR="00446CE2" w:rsidRPr="0093495C" w:rsidRDefault="00446CE2" w:rsidP="00446CE2">
      <w:pPr>
        <w:pStyle w:val="ListParagraph"/>
        <w:numPr>
          <w:ilvl w:val="0"/>
          <w:numId w:val="22"/>
        </w:numPr>
        <w:rPr>
          <w:rFonts w:cs="Arial"/>
        </w:rPr>
      </w:pPr>
      <w:r w:rsidRPr="0093495C">
        <w:rPr>
          <w:rFonts w:cs="Arial"/>
        </w:rPr>
        <w:t>Swap contract: An agreement to exchange payments of periodic cash flows that depend on future asset prices/ interest rate</w:t>
      </w:r>
    </w:p>
    <w:p w:rsidR="00446CE2" w:rsidRPr="0093495C" w:rsidRDefault="00446CE2" w:rsidP="00446CE2">
      <w:pPr>
        <w:pStyle w:val="Heading3"/>
        <w:numPr>
          <w:ilvl w:val="1"/>
          <w:numId w:val="10"/>
        </w:numPr>
        <w:rPr>
          <w:rFonts w:cs="Arial"/>
        </w:rPr>
      </w:pPr>
      <w:r w:rsidRPr="0093495C">
        <w:rPr>
          <w:rFonts w:cs="Arial"/>
        </w:rPr>
        <w:t>Option contracts</w:t>
      </w:r>
    </w:p>
    <w:p w:rsidR="00446CE2" w:rsidRPr="0093495C" w:rsidRDefault="00446CE2" w:rsidP="00446CE2">
      <w:pPr>
        <w:pStyle w:val="ListParagraph"/>
        <w:numPr>
          <w:ilvl w:val="0"/>
          <w:numId w:val="22"/>
        </w:numPr>
        <w:rPr>
          <w:rFonts w:cs="Arial"/>
        </w:rPr>
      </w:pPr>
      <w:r w:rsidRPr="0093495C">
        <w:rPr>
          <w:rFonts w:cs="Arial"/>
        </w:rPr>
        <w:t>Option contract: Allow the holder of the option boy buy or sell an underlying instrument at a specified price at or before a specified date in the future</w:t>
      </w:r>
    </w:p>
    <w:p w:rsidR="00446CE2" w:rsidRPr="0093495C" w:rsidRDefault="00446CE2" w:rsidP="00446CE2">
      <w:pPr>
        <w:pStyle w:val="ListParagraph"/>
        <w:numPr>
          <w:ilvl w:val="0"/>
          <w:numId w:val="22"/>
        </w:numPr>
        <w:rPr>
          <w:rFonts w:cs="Arial"/>
        </w:rPr>
      </w:pPr>
      <w:r w:rsidRPr="0093495C">
        <w:rPr>
          <w:rFonts w:cs="Arial"/>
        </w:rPr>
        <w:t>Call option: Option to buy</w:t>
      </w:r>
    </w:p>
    <w:p w:rsidR="00446CE2" w:rsidRPr="0093495C" w:rsidRDefault="00446CE2" w:rsidP="00446CE2">
      <w:pPr>
        <w:pStyle w:val="ListParagraph"/>
        <w:numPr>
          <w:ilvl w:val="0"/>
          <w:numId w:val="22"/>
        </w:numPr>
        <w:rPr>
          <w:rFonts w:cs="Arial"/>
        </w:rPr>
      </w:pPr>
      <w:r w:rsidRPr="0093495C">
        <w:rPr>
          <w:rFonts w:cs="Arial"/>
        </w:rPr>
        <w:t>Put option: Option to sell</w:t>
      </w:r>
    </w:p>
    <w:p w:rsidR="00446CE2" w:rsidRPr="0093495C" w:rsidRDefault="00446CE2" w:rsidP="00446CE2">
      <w:pPr>
        <w:pStyle w:val="ListParagraph"/>
        <w:numPr>
          <w:ilvl w:val="0"/>
          <w:numId w:val="22"/>
        </w:numPr>
        <w:rPr>
          <w:rFonts w:cs="Arial"/>
        </w:rPr>
      </w:pPr>
      <w:r w:rsidRPr="0093495C">
        <w:rPr>
          <w:rFonts w:cs="Arial"/>
        </w:rPr>
        <w:t>Specified price: Strike price</w:t>
      </w:r>
    </w:p>
    <w:p w:rsidR="00446CE2" w:rsidRPr="0093495C" w:rsidRDefault="00446CE2" w:rsidP="00446CE2">
      <w:pPr>
        <w:pStyle w:val="ListParagraph"/>
        <w:numPr>
          <w:ilvl w:val="0"/>
          <w:numId w:val="22"/>
        </w:numPr>
        <w:rPr>
          <w:rFonts w:cs="Arial"/>
        </w:rPr>
      </w:pPr>
      <w:r w:rsidRPr="0093495C">
        <w:rPr>
          <w:rFonts w:cs="Arial"/>
        </w:rPr>
        <w:t>European-style contract: Can exercise only when they mature</w:t>
      </w:r>
    </w:p>
    <w:p w:rsidR="00446CE2" w:rsidRPr="0093495C" w:rsidRDefault="00446CE2" w:rsidP="00446CE2">
      <w:pPr>
        <w:pStyle w:val="ListParagraph"/>
        <w:numPr>
          <w:ilvl w:val="0"/>
          <w:numId w:val="22"/>
        </w:numPr>
        <w:rPr>
          <w:rFonts w:cs="Arial"/>
        </w:rPr>
      </w:pPr>
      <w:r w:rsidRPr="0093495C">
        <w:rPr>
          <w:rFonts w:cs="Arial"/>
        </w:rPr>
        <w:t>American-style contract: Can exercise earlier</w:t>
      </w:r>
    </w:p>
    <w:p w:rsidR="00446CE2" w:rsidRPr="0093495C" w:rsidRDefault="005504F1" w:rsidP="005504F1">
      <w:pPr>
        <w:pStyle w:val="Heading3"/>
        <w:numPr>
          <w:ilvl w:val="1"/>
          <w:numId w:val="10"/>
        </w:numPr>
        <w:rPr>
          <w:rFonts w:cs="Arial"/>
        </w:rPr>
      </w:pPr>
      <w:r w:rsidRPr="0093495C">
        <w:rPr>
          <w:rFonts w:cs="Arial"/>
        </w:rPr>
        <w:t>Other contracts</w:t>
      </w:r>
    </w:p>
    <w:p w:rsidR="00073B6A" w:rsidRPr="0093495C" w:rsidRDefault="00073B6A" w:rsidP="00073B6A">
      <w:pPr>
        <w:pStyle w:val="ListParagraph"/>
        <w:numPr>
          <w:ilvl w:val="0"/>
          <w:numId w:val="22"/>
        </w:numPr>
        <w:rPr>
          <w:rFonts w:cs="Arial"/>
        </w:rPr>
      </w:pPr>
      <w:r w:rsidRPr="0093495C">
        <w:rPr>
          <w:rFonts w:cs="Arial"/>
        </w:rPr>
        <w:t>Insurance contracts: Pay their beneficiaries a cash benefit if some event occurs</w:t>
      </w:r>
    </w:p>
    <w:p w:rsidR="00073B6A" w:rsidRPr="0093495C" w:rsidRDefault="00073B6A" w:rsidP="00073B6A">
      <w:pPr>
        <w:pStyle w:val="ListParagraph"/>
        <w:numPr>
          <w:ilvl w:val="0"/>
          <w:numId w:val="22"/>
        </w:numPr>
        <w:rPr>
          <w:rFonts w:cs="Arial"/>
        </w:rPr>
      </w:pPr>
      <w:r w:rsidRPr="0093495C">
        <w:rPr>
          <w:rFonts w:cs="Arial"/>
        </w:rPr>
        <w:t>Credit default swap (CDS): Insurance contracts that promise payment of principal in the event that a company defaults on its bonds</w:t>
      </w:r>
    </w:p>
    <w:p w:rsidR="00073B6A" w:rsidRPr="0093495C" w:rsidRDefault="00073B6A" w:rsidP="00073B6A">
      <w:pPr>
        <w:pStyle w:val="Heading3"/>
        <w:numPr>
          <w:ilvl w:val="1"/>
          <w:numId w:val="10"/>
        </w:numPr>
        <w:rPr>
          <w:rFonts w:cs="Arial"/>
        </w:rPr>
      </w:pPr>
      <w:r w:rsidRPr="0093495C">
        <w:rPr>
          <w:rFonts w:cs="Arial"/>
        </w:rPr>
        <w:lastRenderedPageBreak/>
        <w:t>Commodities</w:t>
      </w:r>
    </w:p>
    <w:p w:rsidR="00073B6A" w:rsidRPr="0093495C" w:rsidRDefault="00073B6A" w:rsidP="00073B6A">
      <w:pPr>
        <w:pStyle w:val="Heading3"/>
        <w:numPr>
          <w:ilvl w:val="1"/>
          <w:numId w:val="10"/>
        </w:numPr>
        <w:rPr>
          <w:rFonts w:cs="Arial"/>
        </w:rPr>
      </w:pPr>
      <w:r w:rsidRPr="0093495C">
        <w:rPr>
          <w:rFonts w:cs="Arial"/>
        </w:rPr>
        <w:t>Real assets</w:t>
      </w:r>
    </w:p>
    <w:p w:rsidR="00073B6A" w:rsidRPr="0093495C" w:rsidRDefault="00073B6A" w:rsidP="00073B6A">
      <w:pPr>
        <w:rPr>
          <w:rFonts w:cs="Arial"/>
        </w:rPr>
      </w:pPr>
      <w:r w:rsidRPr="0093495C">
        <w:rPr>
          <w:rFonts w:cs="Arial"/>
        </w:rPr>
        <w:t>Characteristics:</w:t>
      </w:r>
    </w:p>
    <w:p w:rsidR="00073B6A" w:rsidRPr="0093495C" w:rsidRDefault="00073B6A" w:rsidP="00073B6A">
      <w:pPr>
        <w:rPr>
          <w:rFonts w:cs="Arial"/>
        </w:rPr>
      </w:pPr>
      <w:r w:rsidRPr="0093495C">
        <w:rPr>
          <w:rFonts w:cs="Arial"/>
        </w:rPr>
        <w:t>(+) Heterogenity</w:t>
      </w:r>
    </w:p>
    <w:p w:rsidR="00073B6A" w:rsidRPr="0093495C" w:rsidRDefault="00073B6A" w:rsidP="00073B6A">
      <w:pPr>
        <w:rPr>
          <w:rFonts w:cs="Arial"/>
        </w:rPr>
      </w:pPr>
      <w:r w:rsidRPr="0093495C">
        <w:rPr>
          <w:rFonts w:cs="Arial"/>
        </w:rPr>
        <w:t>(+) Illiquidity</w:t>
      </w:r>
    </w:p>
    <w:p w:rsidR="00073B6A" w:rsidRPr="0093495C" w:rsidRDefault="00073B6A" w:rsidP="00073B6A">
      <w:pPr>
        <w:rPr>
          <w:rFonts w:cs="Arial"/>
        </w:rPr>
      </w:pPr>
      <w:r w:rsidRPr="0093495C">
        <w:rPr>
          <w:rFonts w:cs="Arial"/>
        </w:rPr>
        <w:t>(+) Substantial cost of managing</w:t>
      </w:r>
    </w:p>
    <w:p w:rsidR="002D1AF2" w:rsidRPr="0093495C" w:rsidRDefault="002D1AF2" w:rsidP="002D1AF2">
      <w:pPr>
        <w:pStyle w:val="Heading2"/>
        <w:numPr>
          <w:ilvl w:val="0"/>
          <w:numId w:val="10"/>
        </w:numPr>
        <w:rPr>
          <w:rFonts w:cs="Arial"/>
        </w:rPr>
      </w:pPr>
      <w:r w:rsidRPr="0093495C">
        <w:rPr>
          <w:rFonts w:cs="Arial"/>
        </w:rPr>
        <w:t>Financial intermediaries</w:t>
      </w:r>
    </w:p>
    <w:p w:rsidR="002D1AF2" w:rsidRPr="0093495C" w:rsidRDefault="002D1AF2" w:rsidP="002D1AF2">
      <w:pPr>
        <w:pStyle w:val="Heading3"/>
        <w:rPr>
          <w:rFonts w:cs="Arial"/>
        </w:rPr>
      </w:pPr>
      <w:r w:rsidRPr="0093495C">
        <w:rPr>
          <w:rFonts w:cs="Arial"/>
        </w:rPr>
        <w:t>4.1. Brokers, exchanges and alternative trading systems</w:t>
      </w:r>
    </w:p>
    <w:p w:rsidR="002D1AF2" w:rsidRPr="0093495C" w:rsidRDefault="002D1AF2" w:rsidP="002D1AF2">
      <w:pPr>
        <w:pStyle w:val="Heading4"/>
        <w:rPr>
          <w:rFonts w:cs="Arial"/>
        </w:rPr>
      </w:pPr>
      <w:r w:rsidRPr="0093495C">
        <w:rPr>
          <w:rFonts w:cs="Arial"/>
        </w:rPr>
        <w:t>4.1.1. Brokers</w:t>
      </w:r>
    </w:p>
    <w:p w:rsidR="00C244AD" w:rsidRPr="0093495C" w:rsidRDefault="00C244AD" w:rsidP="00C244AD">
      <w:pPr>
        <w:rPr>
          <w:rFonts w:cs="Arial"/>
        </w:rPr>
      </w:pPr>
    </w:p>
    <w:p w:rsidR="002D1AF2" w:rsidRPr="0093495C" w:rsidRDefault="00C244AD" w:rsidP="002D1AF2">
      <w:pPr>
        <w:rPr>
          <w:rFonts w:cs="Arial"/>
        </w:rPr>
      </w:pPr>
      <w:r w:rsidRPr="0093495C">
        <w:rPr>
          <w:rFonts w:cs="Arial"/>
        </w:rPr>
        <w:t xml:space="preserve">* </w:t>
      </w:r>
      <w:r w:rsidR="002D1AF2" w:rsidRPr="0093495C">
        <w:rPr>
          <w:rFonts w:cs="Arial"/>
        </w:rPr>
        <w:t>Brokers: Agents who fill orders for clients</w:t>
      </w:r>
      <w:r w:rsidR="00955667" w:rsidRPr="0093495C">
        <w:rPr>
          <w:rFonts w:cs="Arial"/>
        </w:rPr>
        <w:t>. Search for traders who are willing to take the other side of the clients’ orders</w:t>
      </w:r>
    </w:p>
    <w:p w:rsidR="00C244AD" w:rsidRPr="0093495C" w:rsidRDefault="00C244AD" w:rsidP="002D1AF2">
      <w:pPr>
        <w:rPr>
          <w:rFonts w:cs="Arial"/>
        </w:rPr>
      </w:pPr>
      <w:r w:rsidRPr="0093495C">
        <w:rPr>
          <w:rFonts w:cs="Arial"/>
        </w:rPr>
        <w:t>* Block brokers: Provide brokerage service to large traders</w:t>
      </w:r>
    </w:p>
    <w:p w:rsidR="00C244AD" w:rsidRPr="0093495C" w:rsidRDefault="00C244AD" w:rsidP="002D1AF2">
      <w:pPr>
        <w:rPr>
          <w:rFonts w:cs="Arial"/>
        </w:rPr>
      </w:pPr>
      <w:r w:rsidRPr="0093495C">
        <w:rPr>
          <w:rFonts w:cs="Arial"/>
        </w:rPr>
        <w:t>* Investment banks: Provide advices to corporate clients and help them arrange transactions (IPO, seasoned securities offerings), M&amp;A</w:t>
      </w:r>
    </w:p>
    <w:p w:rsidR="00C244AD" w:rsidRPr="0093495C" w:rsidRDefault="00C244AD" w:rsidP="002D1AF2">
      <w:pPr>
        <w:rPr>
          <w:rFonts w:cs="Arial"/>
        </w:rPr>
      </w:pPr>
      <w:r w:rsidRPr="0093495C">
        <w:rPr>
          <w:rFonts w:cs="Arial"/>
        </w:rPr>
        <w:t>* Exchange:</w:t>
      </w:r>
      <w:r w:rsidR="00BB54BD" w:rsidRPr="0093495C">
        <w:rPr>
          <w:rFonts w:cs="Arial"/>
        </w:rPr>
        <w:t xml:space="preserve"> Provide places where traders can meet to arrange their trades</w:t>
      </w:r>
    </w:p>
    <w:p w:rsidR="00BB54BD" w:rsidRPr="0093495C" w:rsidRDefault="00BB54BD" w:rsidP="00BB54BD">
      <w:pPr>
        <w:pStyle w:val="Heading4"/>
        <w:rPr>
          <w:rFonts w:cs="Arial"/>
        </w:rPr>
      </w:pPr>
      <w:r w:rsidRPr="0093495C">
        <w:rPr>
          <w:rFonts w:cs="Arial"/>
        </w:rPr>
        <w:t>4.1.2. Dealers</w:t>
      </w:r>
    </w:p>
    <w:p w:rsidR="00BB54BD" w:rsidRPr="0093495C" w:rsidRDefault="00BB54BD" w:rsidP="00BB54BD">
      <w:pPr>
        <w:rPr>
          <w:rFonts w:cs="Arial"/>
        </w:rPr>
      </w:pPr>
      <w:r w:rsidRPr="0093495C">
        <w:rPr>
          <w:rFonts w:cs="Arial"/>
        </w:rPr>
        <w:t xml:space="preserve">* Dealers: Fill their clients’ orders by trading with them </w:t>
      </w:r>
      <w:r w:rsidRPr="0093495C">
        <w:rPr>
          <w:rFonts w:cs="Arial"/>
        </w:rPr>
        <w:sym w:font="Wingdings" w:char="F0E0"/>
      </w:r>
      <w:r w:rsidRPr="0093495C">
        <w:rPr>
          <w:rFonts w:cs="Arial"/>
        </w:rPr>
        <w:t xml:space="preserve"> Provide liquidity (the ability to buy or sell with low transaction costs when you want to trade)</w:t>
      </w:r>
    </w:p>
    <w:p w:rsidR="000156F2" w:rsidRPr="0093495C" w:rsidRDefault="000156F2" w:rsidP="00BB54BD">
      <w:pPr>
        <w:rPr>
          <w:rFonts w:cs="Arial"/>
        </w:rPr>
      </w:pPr>
      <w:r w:rsidRPr="0093495C">
        <w:rPr>
          <w:rFonts w:cs="Arial"/>
        </w:rPr>
        <w:t xml:space="preserve">* Most dealers also broke orders, and many brokers deal to their customers </w:t>
      </w:r>
      <w:r w:rsidRPr="0093495C">
        <w:rPr>
          <w:rFonts w:cs="Arial"/>
        </w:rPr>
        <w:sym w:font="Wingdings" w:char="F0E0"/>
      </w:r>
      <w:r w:rsidRPr="0093495C">
        <w:rPr>
          <w:rFonts w:cs="Arial"/>
        </w:rPr>
        <w:t xml:space="preserve"> broker-dealers </w:t>
      </w:r>
      <w:r w:rsidRPr="0093495C">
        <w:rPr>
          <w:rFonts w:cs="Arial"/>
        </w:rPr>
        <w:sym w:font="Wingdings" w:char="F0E0"/>
      </w:r>
      <w:r w:rsidRPr="0093495C">
        <w:rPr>
          <w:rFonts w:cs="Arial"/>
        </w:rPr>
        <w:t xml:space="preserve"> conflict of interest</w:t>
      </w:r>
    </w:p>
    <w:p w:rsidR="000156F2" w:rsidRPr="0093495C" w:rsidRDefault="000156F2" w:rsidP="000156F2">
      <w:pPr>
        <w:pStyle w:val="Heading3"/>
        <w:rPr>
          <w:rFonts w:cs="Arial"/>
        </w:rPr>
      </w:pPr>
      <w:r w:rsidRPr="0093495C">
        <w:rPr>
          <w:rFonts w:cs="Arial"/>
        </w:rPr>
        <w:t>4.2. Securitizers</w:t>
      </w:r>
    </w:p>
    <w:p w:rsidR="000156F2" w:rsidRPr="0093495C" w:rsidRDefault="000156F2" w:rsidP="000156F2">
      <w:pPr>
        <w:rPr>
          <w:rFonts w:cs="Arial"/>
        </w:rPr>
      </w:pPr>
      <w:r w:rsidRPr="0093495C">
        <w:rPr>
          <w:rFonts w:cs="Arial"/>
        </w:rPr>
        <w:t>Bank &amp; investment companies create new financial products when they buy &amp; repackage securities or other assets</w:t>
      </w:r>
    </w:p>
    <w:p w:rsidR="000156F2" w:rsidRPr="0093495C" w:rsidRDefault="000156F2" w:rsidP="000156F2">
      <w:pPr>
        <w:pStyle w:val="ListParagraph"/>
        <w:numPr>
          <w:ilvl w:val="0"/>
          <w:numId w:val="22"/>
        </w:numPr>
        <w:rPr>
          <w:rFonts w:cs="Arial"/>
        </w:rPr>
      </w:pPr>
      <w:r w:rsidRPr="0093495C">
        <w:rPr>
          <w:rFonts w:cs="Arial"/>
        </w:rPr>
        <w:t xml:space="preserve">The process of buying assets, placing them in a pool, and then selling securities that represent ownership of the pool </w:t>
      </w:r>
      <w:r w:rsidRPr="0093495C">
        <w:rPr>
          <w:rFonts w:cs="Arial"/>
        </w:rPr>
        <w:sym w:font="Wingdings" w:char="F0E0"/>
      </w:r>
      <w:r w:rsidRPr="0093495C">
        <w:rPr>
          <w:rFonts w:cs="Arial"/>
        </w:rPr>
        <w:t xml:space="preserve"> securitzation</w:t>
      </w:r>
    </w:p>
    <w:p w:rsidR="00510085" w:rsidRPr="0093495C" w:rsidRDefault="00510085" w:rsidP="000156F2">
      <w:pPr>
        <w:pStyle w:val="ListParagraph"/>
        <w:numPr>
          <w:ilvl w:val="0"/>
          <w:numId w:val="22"/>
        </w:numPr>
        <w:rPr>
          <w:rFonts w:cs="Arial"/>
        </w:rPr>
      </w:pPr>
      <w:r w:rsidRPr="0093495C">
        <w:rPr>
          <w:rFonts w:cs="Arial"/>
        </w:rPr>
        <w:t>MBS: Debt securities with specified cliams on the cash flows of a portfolio of mortgages</w:t>
      </w:r>
    </w:p>
    <w:p w:rsidR="004E104D" w:rsidRPr="0093495C" w:rsidRDefault="004E104D" w:rsidP="000156F2">
      <w:pPr>
        <w:pStyle w:val="ListParagraph"/>
        <w:numPr>
          <w:ilvl w:val="0"/>
          <w:numId w:val="22"/>
        </w:numPr>
        <w:rPr>
          <w:rFonts w:cs="Arial"/>
        </w:rPr>
      </w:pPr>
      <w:r w:rsidRPr="0093495C">
        <w:rPr>
          <w:rFonts w:cs="Arial"/>
        </w:rPr>
        <w:t>Mortgage-backed securities (MBS): Advantages: Default losses &amp; early repayment are much more predictable for a diversified portfolio of mortgages than they are for individual mortgages</w:t>
      </w:r>
      <w:r w:rsidR="00DC0C91" w:rsidRPr="0093495C">
        <w:rPr>
          <w:rFonts w:cs="Arial"/>
        </w:rPr>
        <w:t>.</w:t>
      </w:r>
    </w:p>
    <w:p w:rsidR="00DC0C91" w:rsidRPr="0093495C" w:rsidRDefault="00DC0C91" w:rsidP="000156F2">
      <w:pPr>
        <w:pStyle w:val="ListParagraph"/>
        <w:numPr>
          <w:ilvl w:val="0"/>
          <w:numId w:val="22"/>
        </w:numPr>
        <w:rPr>
          <w:rFonts w:cs="Arial"/>
        </w:rPr>
      </w:pPr>
      <w:r w:rsidRPr="0093495C">
        <w:rPr>
          <w:rFonts w:cs="Arial"/>
        </w:rP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Pr="0093495C" w:rsidRDefault="00DC0C91" w:rsidP="000156F2">
      <w:pPr>
        <w:pStyle w:val="ListParagraph"/>
        <w:numPr>
          <w:ilvl w:val="0"/>
          <w:numId w:val="22"/>
        </w:numPr>
        <w:rPr>
          <w:rFonts w:cs="Arial"/>
        </w:rPr>
      </w:pPr>
      <w:r w:rsidRPr="0093495C">
        <w:rPr>
          <w:rFonts w:cs="Arial"/>
        </w:rPr>
        <w:t xml:space="preserve">Securitization </w:t>
      </w:r>
      <w:r w:rsidRPr="0093495C">
        <w:rPr>
          <w:rFonts w:cs="Arial"/>
        </w:rPr>
        <w:sym w:font="Wingdings" w:char="F0E0"/>
      </w:r>
      <w:r w:rsidRPr="0093495C">
        <w:rPr>
          <w:rFonts w:cs="Arial"/>
        </w:rPr>
        <w:t xml:space="preserve"> improve liquidity in the market</w:t>
      </w:r>
      <w:r w:rsidR="00510085" w:rsidRPr="0093495C">
        <w:rPr>
          <w:rFonts w:cs="Arial"/>
        </w:rPr>
        <w:t xml:space="preserve"> because it allows investor in the pass-through securities to buy mortgages indirectly that they otherwise would not buy </w:t>
      </w:r>
      <w:r w:rsidR="00510085" w:rsidRPr="0093495C">
        <w:rPr>
          <w:rFonts w:cs="Arial"/>
        </w:rPr>
        <w:sym w:font="Wingdings" w:char="F0E0"/>
      </w:r>
      <w:r w:rsidR="00510085" w:rsidRPr="0093495C">
        <w:rPr>
          <w:rFonts w:cs="Arial"/>
        </w:rPr>
        <w:t xml:space="preserve"> easier to value and sell</w:t>
      </w:r>
    </w:p>
    <w:p w:rsidR="00F819D4" w:rsidRPr="0093495C" w:rsidRDefault="00F819D4" w:rsidP="000156F2">
      <w:pPr>
        <w:pStyle w:val="ListParagraph"/>
        <w:numPr>
          <w:ilvl w:val="0"/>
          <w:numId w:val="22"/>
        </w:numPr>
        <w:rPr>
          <w:rFonts w:cs="Arial"/>
        </w:rPr>
      </w:pPr>
      <w:r w:rsidRPr="0093495C">
        <w:rPr>
          <w:rFonts w:cs="Arial"/>
        </w:rP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rsidRPr="0093495C">
        <w:rPr>
          <w:rFonts w:cs="Arial"/>
        </w:rPr>
        <w:sym w:font="Wingdings" w:char="F0E0"/>
      </w:r>
      <w:r w:rsidRPr="0093495C">
        <w:rPr>
          <w:rFonts w:cs="Arial"/>
        </w:rPr>
        <w:t xml:space="preserve"> the more junior tranches bear a disproportionate share of the risk of the pool</w:t>
      </w:r>
    </w:p>
    <w:p w:rsidR="00F819D4" w:rsidRPr="0093495C" w:rsidRDefault="00F819D4" w:rsidP="000156F2">
      <w:pPr>
        <w:pStyle w:val="ListParagraph"/>
        <w:numPr>
          <w:ilvl w:val="0"/>
          <w:numId w:val="22"/>
        </w:numPr>
        <w:rPr>
          <w:rFonts w:cs="Arial"/>
        </w:rPr>
      </w:pPr>
      <w:r w:rsidRPr="0093495C">
        <w:rPr>
          <w:rFonts w:cs="Arial"/>
        </w:rPr>
        <w:t>Investment companies alos create pass-through securities based on investment pools</w:t>
      </w:r>
    </w:p>
    <w:p w:rsidR="00726475" w:rsidRPr="0093495C" w:rsidRDefault="00726475" w:rsidP="00726475">
      <w:pPr>
        <w:pStyle w:val="Heading3"/>
        <w:rPr>
          <w:rFonts w:cs="Arial"/>
        </w:rPr>
      </w:pPr>
      <w:r w:rsidRPr="0093495C">
        <w:rPr>
          <w:rFonts w:cs="Arial"/>
        </w:rPr>
        <w:t>4.3. Depository institutions and other financial corporations</w:t>
      </w:r>
    </w:p>
    <w:p w:rsidR="00EB79C9" w:rsidRPr="0093495C" w:rsidRDefault="00EB79C9" w:rsidP="00734BB4">
      <w:pPr>
        <w:pStyle w:val="ListParagraph"/>
        <w:numPr>
          <w:ilvl w:val="0"/>
          <w:numId w:val="23"/>
        </w:numPr>
        <w:rPr>
          <w:rFonts w:cs="Arial"/>
        </w:rPr>
      </w:pPr>
      <w:r w:rsidRPr="0093495C">
        <w:rPr>
          <w:rFonts w:cs="Arial"/>
        </w:rPr>
        <w:t xml:space="preserve">Depository institutions: Include commercial banks, savings and loan banks, credit unions, and similar institutions that raise funds from depositories and other investors and lend it to </w:t>
      </w:r>
      <w:r w:rsidRPr="0093495C">
        <w:rPr>
          <w:rFonts w:cs="Arial"/>
        </w:rPr>
        <w:lastRenderedPageBreak/>
        <w:t>borrowers</w:t>
      </w:r>
      <w:r w:rsidR="00734BB4" w:rsidRPr="0093495C">
        <w:rPr>
          <w:rFonts w:cs="Arial"/>
        </w:rPr>
        <w:t>. The banks give their depositors interest and transaction service</w:t>
      </w:r>
      <w:r w:rsidR="00AA3787" w:rsidRPr="0093495C">
        <w:rPr>
          <w:rFonts w:cs="Arial"/>
        </w:rPr>
        <w:t>s (check writing, check cashig), in exchange for using their money. They may also raise funds by selling bonds or equity interest in the banks</w:t>
      </w:r>
    </w:p>
    <w:p w:rsidR="00397CC7" w:rsidRPr="0093495C" w:rsidRDefault="00397CC7" w:rsidP="00734BB4">
      <w:pPr>
        <w:pStyle w:val="ListParagraph"/>
        <w:numPr>
          <w:ilvl w:val="0"/>
          <w:numId w:val="23"/>
        </w:numPr>
        <w:rPr>
          <w:rFonts w:cs="Arial"/>
        </w:rPr>
      </w:pPr>
      <w:r w:rsidRPr="0093495C">
        <w:rPr>
          <w:rFonts w:cs="Arial"/>
        </w:rPr>
        <w:t>Transfer funds from depositors and investors to borrowers</w:t>
      </w:r>
    </w:p>
    <w:p w:rsidR="00397CC7" w:rsidRPr="0093495C" w:rsidRDefault="00397CC7" w:rsidP="00397CC7">
      <w:pPr>
        <w:pStyle w:val="Heading3"/>
        <w:rPr>
          <w:rFonts w:cs="Arial"/>
        </w:rPr>
      </w:pPr>
      <w:r w:rsidRPr="0093495C">
        <w:rPr>
          <w:rFonts w:cs="Arial"/>
        </w:rPr>
        <w:t>4.4. Insurance companies</w:t>
      </w:r>
    </w:p>
    <w:p w:rsidR="00343DE2" w:rsidRPr="0093495C" w:rsidRDefault="00343DE2" w:rsidP="00343DE2">
      <w:pPr>
        <w:pStyle w:val="ListParagraph"/>
        <w:numPr>
          <w:ilvl w:val="0"/>
          <w:numId w:val="24"/>
        </w:numPr>
        <w:rPr>
          <w:rFonts w:cs="Arial"/>
        </w:rPr>
      </w:pPr>
      <w:r w:rsidRPr="0093495C">
        <w:rPr>
          <w:rFonts w:cs="Arial"/>
        </w:rPr>
        <w:t xml:space="preserve">Insurance companies help people and companies offet risks that concern them </w:t>
      </w:r>
      <w:r w:rsidRPr="0093495C">
        <w:rPr>
          <w:rFonts w:cs="Arial"/>
        </w:rPr>
        <w:sym w:font="Wingdings" w:char="F0E0"/>
      </w:r>
      <w:r w:rsidRPr="0093495C">
        <w:rPr>
          <w:rFonts w:cs="Arial"/>
        </w:rPr>
        <w:t xml:space="preserve"> create insurance contracts</w:t>
      </w:r>
      <w:r w:rsidR="00402849" w:rsidRPr="0093495C">
        <w:rPr>
          <w:rFonts w:cs="Arial"/>
        </w:rPr>
        <w:t xml:space="preserve"> (policies) that provide a payment in the event that some losses occur. The insured buy these contracts to hedge against potential losses</w:t>
      </w:r>
    </w:p>
    <w:p w:rsidR="00402849" w:rsidRPr="0093495C" w:rsidRDefault="00402849" w:rsidP="00343DE2">
      <w:pPr>
        <w:pStyle w:val="ListParagraph"/>
        <w:numPr>
          <w:ilvl w:val="0"/>
          <w:numId w:val="24"/>
        </w:numPr>
        <w:rPr>
          <w:rFonts w:cs="Arial"/>
        </w:rPr>
      </w:pPr>
      <w:r w:rsidRPr="0093495C">
        <w:rPr>
          <w:rFonts w:cs="Arial"/>
        </w:rP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Default="0006289B" w:rsidP="00343DE2">
      <w:pPr>
        <w:pStyle w:val="ListParagraph"/>
        <w:numPr>
          <w:ilvl w:val="0"/>
          <w:numId w:val="24"/>
        </w:numPr>
        <w:rPr>
          <w:rFonts w:cs="Arial"/>
        </w:rPr>
      </w:pPr>
      <w:r w:rsidRPr="0093495C">
        <w:rPr>
          <w:rFonts w:cs="Arial"/>
        </w:rPr>
        <w:t>Insurance contract transfer risk from those whoy buy the contracts to those who sell them</w:t>
      </w:r>
      <w:r w:rsidR="007967FB" w:rsidRPr="0093495C">
        <w:rPr>
          <w:rFonts w:cs="Arial"/>
        </w:rPr>
        <w:t>. Insurance companies also often transfer risks that they do not wish to bear by buying reinsurance policies from reinsurers</w:t>
      </w:r>
    </w:p>
    <w:p w:rsidR="00A90593" w:rsidRDefault="00A90593" w:rsidP="00A90593">
      <w:pPr>
        <w:pStyle w:val="ListParagraph"/>
        <w:rPr>
          <w:rFonts w:cs="Arial"/>
        </w:rPr>
      </w:pPr>
      <w:r w:rsidRPr="00A90593">
        <w:rPr>
          <w:rFonts w:cs="Arial"/>
        </w:rPr>
        <w:sym w:font="Wingdings" w:char="F0E0"/>
      </w:r>
      <w:r>
        <w:rPr>
          <w:rFonts w:cs="Arial"/>
        </w:rPr>
        <w:t xml:space="preserve"> transfer risk from buyer to seller</w:t>
      </w:r>
    </w:p>
    <w:p w:rsidR="00A90593" w:rsidRDefault="00A90593" w:rsidP="00A90593">
      <w:pPr>
        <w:rPr>
          <w:rFonts w:cs="Arial"/>
        </w:rPr>
      </w:pPr>
      <w:r>
        <w:rPr>
          <w:rFonts w:cs="Arial"/>
        </w:rPr>
        <w:t>Problems for insurance companies:</w:t>
      </w:r>
    </w:p>
    <w:p w:rsidR="00A90593" w:rsidRPr="00A90593" w:rsidRDefault="00A90593" w:rsidP="00A90593">
      <w:pPr>
        <w:pStyle w:val="ListParagraph"/>
        <w:numPr>
          <w:ilvl w:val="0"/>
          <w:numId w:val="31"/>
        </w:numPr>
        <w:rPr>
          <w:rFonts w:cs="Arial"/>
        </w:rPr>
      </w:pPr>
      <w:r>
        <w:rPr>
          <w:rFonts w:cs="Arial"/>
        </w:rPr>
        <w:t>(+)</w:t>
      </w:r>
      <w:r w:rsidRPr="00A90593">
        <w:rPr>
          <w:rFonts w:cs="Arial"/>
        </w:rPr>
        <w:t xml:space="preserve"> Fraud</w:t>
      </w:r>
    </w:p>
    <w:p w:rsidR="00A90593" w:rsidRDefault="00A90593" w:rsidP="00A90593">
      <w:pPr>
        <w:pStyle w:val="ListParagraph"/>
        <w:numPr>
          <w:ilvl w:val="0"/>
          <w:numId w:val="31"/>
        </w:numPr>
        <w:rPr>
          <w:rFonts w:cs="Arial"/>
        </w:rPr>
      </w:pPr>
      <w:r>
        <w:rPr>
          <w:rFonts w:cs="Arial"/>
        </w:rPr>
        <w:t xml:space="preserve">(+) Moral hazard: If insured </w:t>
      </w:r>
      <w:r w:rsidRPr="00A90593">
        <w:rPr>
          <w:rFonts w:cs="Arial"/>
        </w:rPr>
        <w:sym w:font="Wingdings" w:char="F0E0"/>
      </w:r>
      <w:r>
        <w:rPr>
          <w:rFonts w:cs="Arial"/>
        </w:rPr>
        <w:t xml:space="preserve"> more careless</w:t>
      </w:r>
    </w:p>
    <w:p w:rsidR="00A90593" w:rsidRPr="00A90593" w:rsidRDefault="00A90593" w:rsidP="00A90593">
      <w:pPr>
        <w:pStyle w:val="ListParagraph"/>
        <w:numPr>
          <w:ilvl w:val="0"/>
          <w:numId w:val="31"/>
        </w:numPr>
        <w:rPr>
          <w:rFonts w:cs="Arial"/>
        </w:rPr>
      </w:pPr>
      <w:r>
        <w:rPr>
          <w:rFonts w:cs="Arial"/>
        </w:rPr>
        <w:t xml:space="preserve">(+) Adverse selection: Those at most risk </w:t>
      </w:r>
      <w:r w:rsidRPr="00A90593">
        <w:rPr>
          <w:rFonts w:cs="Arial"/>
        </w:rPr>
        <w:sym w:font="Wingdings" w:char="F0E0"/>
      </w:r>
      <w:r>
        <w:rPr>
          <w:rFonts w:cs="Arial"/>
        </w:rPr>
        <w:t xml:space="preserve"> buyer insurance </w:t>
      </w:r>
      <w:r w:rsidRPr="00A90593">
        <w:rPr>
          <w:rFonts w:cs="Arial"/>
        </w:rPr>
        <w:sym w:font="Wingdings" w:char="F0E0"/>
      </w:r>
      <w:r>
        <w:rPr>
          <w:rFonts w:cs="Arial"/>
        </w:rPr>
        <w:t xml:space="preserve"> insured loss greater than average</w:t>
      </w:r>
    </w:p>
    <w:p w:rsidR="003015C5" w:rsidRPr="0093495C" w:rsidRDefault="001C173C" w:rsidP="003015C5">
      <w:pPr>
        <w:pStyle w:val="Heading3"/>
        <w:rPr>
          <w:rFonts w:cs="Arial"/>
        </w:rPr>
      </w:pPr>
      <w:r w:rsidRPr="0093495C">
        <w:rPr>
          <w:rFonts w:cs="Arial"/>
        </w:rPr>
        <w:t>4.5. Arbitrageurs</w:t>
      </w:r>
    </w:p>
    <w:p w:rsidR="007C5414" w:rsidRPr="0093495C" w:rsidRDefault="007C5414" w:rsidP="007C5414">
      <w:pPr>
        <w:rPr>
          <w:rFonts w:cs="Arial"/>
        </w:rPr>
      </w:pPr>
    </w:p>
    <w:p w:rsidR="003015C5" w:rsidRPr="0093495C" w:rsidRDefault="003015C5" w:rsidP="003015C5">
      <w:pPr>
        <w:pStyle w:val="ListParagraph"/>
        <w:numPr>
          <w:ilvl w:val="0"/>
          <w:numId w:val="24"/>
        </w:numPr>
        <w:rPr>
          <w:rFonts w:cs="Arial"/>
        </w:rPr>
      </w:pPr>
      <w:r w:rsidRPr="0093495C">
        <w:rPr>
          <w:rFonts w:cs="Arial"/>
        </w:rPr>
        <w:t xml:space="preserve">Arbitrageurs trade when they can identify opportunities to buy and sell identical or essentially similar instrument at different prices in different market. They profit when they can buy in one market for less than they sell in another market </w:t>
      </w:r>
      <w:r w:rsidRPr="0093495C">
        <w:rPr>
          <w:rFonts w:cs="Arial"/>
        </w:rPr>
        <w:sym w:font="Wingdings" w:char="F0E0"/>
      </w:r>
      <w:r w:rsidRPr="0093495C">
        <w:rPr>
          <w:rFonts w:cs="Arial"/>
        </w:rPr>
        <w:t xml:space="preserve"> provide liquidity to traders</w:t>
      </w:r>
    </w:p>
    <w:p w:rsidR="003015C5" w:rsidRPr="0093495C" w:rsidRDefault="007C5414" w:rsidP="007C5414">
      <w:pPr>
        <w:pStyle w:val="ListParagraph"/>
        <w:numPr>
          <w:ilvl w:val="0"/>
          <w:numId w:val="24"/>
        </w:numPr>
        <w:rPr>
          <w:rFonts w:cs="Arial"/>
        </w:rPr>
      </w:pPr>
      <w:r w:rsidRPr="0093495C">
        <w:rPr>
          <w:rFonts w:cs="Arial"/>
        </w:rPr>
        <w:t>Dealer: connect buyers &amp; sellers who arrive in the same market at different times whereas the arbitrageur connect buyers and sellers who arrive at the same time in different markets</w:t>
      </w:r>
    </w:p>
    <w:p w:rsidR="001071B9" w:rsidRPr="0093495C" w:rsidRDefault="001071B9" w:rsidP="007C5414">
      <w:pPr>
        <w:pStyle w:val="ListParagraph"/>
        <w:numPr>
          <w:ilvl w:val="0"/>
          <w:numId w:val="24"/>
        </w:numPr>
        <w:rPr>
          <w:rFonts w:cs="Arial"/>
        </w:rPr>
      </w:pPr>
      <w:r w:rsidRPr="0093495C">
        <w:rPr>
          <w:rFonts w:cs="Arial"/>
        </w:rPr>
        <w:t xml:space="preserve">Buying risk in one form and selling it another form </w:t>
      </w:r>
      <w:r w:rsidRPr="0093495C">
        <w:rPr>
          <w:rFonts w:cs="Arial"/>
        </w:rPr>
        <w:sym w:font="Wingdings" w:char="F0E0"/>
      </w:r>
      <w:r w:rsidRPr="0093495C">
        <w:rPr>
          <w:rFonts w:cs="Arial"/>
        </w:rP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rsidRPr="0093495C">
        <w:rPr>
          <w:rFonts w:cs="Arial"/>
        </w:rPr>
        <w:sym w:font="Wingdings" w:char="F0E0"/>
      </w:r>
      <w:r w:rsidRPr="0093495C">
        <w:rPr>
          <w:rFonts w:cs="Arial"/>
        </w:rPr>
        <w:t xml:space="preserve"> this process allow them to create/eliminate contracts in response to the excess demand for, and suplly of, contracts</w:t>
      </w:r>
    </w:p>
    <w:p w:rsidR="001C173C" w:rsidRPr="0093495C" w:rsidRDefault="001C173C" w:rsidP="001C173C">
      <w:pPr>
        <w:pStyle w:val="Heading3"/>
        <w:rPr>
          <w:rFonts w:cs="Arial"/>
        </w:rPr>
      </w:pPr>
      <w:r w:rsidRPr="0093495C">
        <w:rPr>
          <w:rFonts w:cs="Arial"/>
        </w:rPr>
        <w:t>4.6. Settlement and custodial services</w:t>
      </w:r>
    </w:p>
    <w:p w:rsidR="00F15678" w:rsidRPr="0093495C" w:rsidRDefault="00F15678" w:rsidP="00F15678">
      <w:pPr>
        <w:rPr>
          <w:rFonts w:cs="Arial"/>
        </w:rPr>
      </w:pPr>
    </w:p>
    <w:p w:rsidR="00F15678" w:rsidRPr="0093495C" w:rsidRDefault="00F15678" w:rsidP="00F15678">
      <w:pPr>
        <w:pStyle w:val="ListParagraph"/>
        <w:numPr>
          <w:ilvl w:val="0"/>
          <w:numId w:val="24"/>
        </w:numPr>
        <w:rPr>
          <w:rFonts w:cs="Arial"/>
        </w:rPr>
      </w:pPr>
      <w:r w:rsidRPr="0093495C">
        <w:rPr>
          <w:rFonts w:cs="Arial"/>
        </w:rPr>
        <w:t>Financial intermediaries that help customers settle their trades and ensure that the resulting position are not stolen/ pledged more than oce as collaterals</w:t>
      </w:r>
    </w:p>
    <w:p w:rsidR="00F15678" w:rsidRPr="0093495C" w:rsidRDefault="00F15678" w:rsidP="00F15678">
      <w:pPr>
        <w:pStyle w:val="ListParagraph"/>
        <w:numPr>
          <w:ilvl w:val="0"/>
          <w:numId w:val="24"/>
        </w:numPr>
        <w:rPr>
          <w:rFonts w:cs="Arial"/>
        </w:rPr>
      </w:pPr>
      <w:r w:rsidRPr="0093495C">
        <w:rPr>
          <w:rFonts w:cs="Arial"/>
        </w:rP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93495C" w:rsidRDefault="00363950" w:rsidP="00F15678">
      <w:pPr>
        <w:pStyle w:val="ListParagraph"/>
        <w:numPr>
          <w:ilvl w:val="0"/>
          <w:numId w:val="24"/>
        </w:numPr>
        <w:rPr>
          <w:rFonts w:cs="Arial"/>
        </w:rPr>
      </w:pPr>
      <w:r w:rsidRPr="0093495C">
        <w:rPr>
          <w:rFonts w:cs="Arial"/>
        </w:rPr>
        <w:t xml:space="preserve">The members of a clearinghouse are the only traders for whom the clearinghouse will settle trades. To ensure that their members ettle the trades that they present to the clearinghouse </w:t>
      </w:r>
      <w:r w:rsidRPr="0093495C">
        <w:rPr>
          <w:rFonts w:cs="Arial"/>
        </w:rPr>
        <w:sym w:font="Wingdings" w:char="F0E0"/>
      </w:r>
      <w:r w:rsidRPr="0093495C">
        <w:rPr>
          <w:rFonts w:cs="Arial"/>
        </w:rPr>
        <w:t xml:space="preserve"> members must have adequate capital and post-performance bonds (margins). Clearinghouse also limit the aggregate net (buy minus sell) quantities that their members can settle</w:t>
      </w:r>
    </w:p>
    <w:p w:rsidR="004F0A0C" w:rsidRPr="0093495C" w:rsidRDefault="00DD49E1" w:rsidP="004F0A0C">
      <w:pPr>
        <w:pStyle w:val="Heading2"/>
        <w:numPr>
          <w:ilvl w:val="0"/>
          <w:numId w:val="10"/>
        </w:numPr>
        <w:rPr>
          <w:rFonts w:cs="Arial"/>
        </w:rPr>
      </w:pPr>
      <w:r w:rsidRPr="0093495C">
        <w:rPr>
          <w:rFonts w:cs="Arial"/>
        </w:rPr>
        <w:t>Private placements and other primary markety transactions</w:t>
      </w:r>
    </w:p>
    <w:p w:rsidR="004F0A0C" w:rsidRPr="0093495C" w:rsidRDefault="004F0A0C" w:rsidP="004F0A0C">
      <w:pPr>
        <w:pStyle w:val="ListParagraph"/>
        <w:numPr>
          <w:ilvl w:val="0"/>
          <w:numId w:val="24"/>
        </w:numPr>
        <w:rPr>
          <w:rFonts w:cs="Arial"/>
        </w:rPr>
      </w:pPr>
      <w:r w:rsidRPr="0093495C">
        <w:rPr>
          <w:rFonts w:cs="Arial"/>
        </w:rPr>
        <w:t xml:space="preserve">Private placements: Corporations sell securities directly to a small group of qualified investors, usually with the assistance of an investment bank. Qualified investors have </w:t>
      </w:r>
      <w:r w:rsidRPr="0093495C">
        <w:rPr>
          <w:rFonts w:cs="Arial"/>
        </w:rPr>
        <w:lastRenderedPageBreak/>
        <w:t>sufficient knowledge &amp; experience to the recognize the rirks that they assume, and sufficient wealth to assume those risks responsibly</w:t>
      </w:r>
    </w:p>
    <w:p w:rsidR="004F0A0C" w:rsidRPr="0093495C" w:rsidRDefault="001C173C" w:rsidP="004F0A0C">
      <w:pPr>
        <w:pStyle w:val="ListParagraph"/>
        <w:numPr>
          <w:ilvl w:val="0"/>
          <w:numId w:val="24"/>
        </w:numPr>
        <w:rPr>
          <w:rFonts w:cs="Arial"/>
        </w:rPr>
      </w:pPr>
      <w:r w:rsidRPr="0093495C">
        <w:rPr>
          <w:rFonts w:cs="Arial"/>
        </w:rPr>
        <w:t>Liquid markets: Trader can buy/sell with low transaction cost and small price concessions when they want to trade</w:t>
      </w:r>
    </w:p>
    <w:p w:rsidR="000156F2" w:rsidRPr="0093495C" w:rsidRDefault="000156F2" w:rsidP="00BB54BD">
      <w:pPr>
        <w:rPr>
          <w:rFonts w:cs="Arial"/>
        </w:rPr>
      </w:pPr>
    </w:p>
    <w:p w:rsidR="00205AF4" w:rsidRPr="0093495C" w:rsidRDefault="00205AF4" w:rsidP="00BB54BD">
      <w:pPr>
        <w:rPr>
          <w:rFonts w:cs="Arial"/>
        </w:rPr>
      </w:pPr>
    </w:p>
    <w:p w:rsidR="00205AF4" w:rsidRDefault="006970D7" w:rsidP="006970D7">
      <w:pPr>
        <w:pStyle w:val="Heading2"/>
        <w:numPr>
          <w:ilvl w:val="0"/>
          <w:numId w:val="10"/>
        </w:numPr>
      </w:pPr>
      <w:r>
        <w:t>Gordon growth model</w:t>
      </w:r>
    </w:p>
    <w:p w:rsidR="006970D7" w:rsidRDefault="006970D7" w:rsidP="006970D7">
      <w:pPr>
        <w:pStyle w:val="ListParagraph"/>
        <w:numPr>
          <w:ilvl w:val="0"/>
          <w:numId w:val="24"/>
        </w:numPr>
      </w:pPr>
      <w:r>
        <w:t>Assume dividend growth indefinitely at constant rate</w:t>
      </w:r>
    </w:p>
    <w:p w:rsidR="00205AF4" w:rsidRPr="006970D7" w:rsidRDefault="006970D7" w:rsidP="006970D7">
      <w:pPr>
        <w:pStyle w:val="ListParagraph"/>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D0*</m:t>
              </m:r>
              <m:d>
                <m:dPr>
                  <m:ctrlPr>
                    <w:rPr>
                      <w:rFonts w:ascii="Cambria Math" w:hAnsi="Cambria Math"/>
                      <w:i/>
                    </w:rPr>
                  </m:ctrlPr>
                </m:dPr>
                <m:e>
                  <m:r>
                    <w:rPr>
                      <w:rFonts w:ascii="Cambria Math" w:hAnsi="Cambria Math"/>
                    </w:rPr>
                    <m:t>1+g</m:t>
                  </m:r>
                </m:e>
              </m:d>
            </m:num>
            <m:den>
              <m:r>
                <w:rPr>
                  <w:rFonts w:ascii="Cambria Math" w:hAnsi="Cambria Math"/>
                </w:rPr>
                <m:t>r-g</m:t>
              </m:r>
            </m:den>
          </m:f>
          <m:r>
            <w:rPr>
              <w:rFonts w:ascii="Cambria Math" w:hAnsi="Cambria Math"/>
            </w:rPr>
            <m:t xml:space="preserve">= </m:t>
          </m:r>
          <m:f>
            <m:fPr>
              <m:ctrlPr>
                <w:rPr>
                  <w:rFonts w:ascii="Cambria Math" w:hAnsi="Cambria Math"/>
                  <w:i/>
                </w:rPr>
              </m:ctrlPr>
            </m:fPr>
            <m:num>
              <m:r>
                <w:rPr>
                  <w:rFonts w:ascii="Cambria Math" w:hAnsi="Cambria Math"/>
                </w:rPr>
                <m:t>D1</m:t>
              </m:r>
            </m:num>
            <m:den>
              <m:r>
                <w:rPr>
                  <w:rFonts w:ascii="Cambria Math" w:hAnsi="Cambria Math"/>
                </w:rPr>
                <m:t>r-g</m:t>
              </m:r>
            </m:den>
          </m:f>
          <m:r>
            <w:rPr>
              <w:rFonts w:ascii="Cambria Math" w:hAnsi="Cambria Math"/>
            </w:rPr>
            <m:t xml:space="preserve"> </m:t>
          </m:r>
          <m:d>
            <m:dPr>
              <m:ctrlPr>
                <w:rPr>
                  <w:rFonts w:ascii="Cambria Math" w:hAnsi="Cambria Math"/>
                  <w:i/>
                </w:rPr>
              </m:ctrlPr>
            </m:dPr>
            <m:e>
              <m:r>
                <w:rPr>
                  <w:rFonts w:ascii="Cambria Math" w:hAnsi="Cambria Math"/>
                </w:rPr>
                <m:t>r&gt;g</m:t>
              </m:r>
            </m:e>
          </m:d>
        </m:oMath>
      </m:oMathPara>
    </w:p>
    <w:p w:rsidR="006970D7" w:rsidRDefault="006970D7" w:rsidP="006970D7">
      <w:pPr>
        <w:pStyle w:val="ListParagraph"/>
        <w:numPr>
          <w:ilvl w:val="0"/>
          <w:numId w:val="24"/>
        </w:numPr>
        <w:rPr>
          <w:rFonts w:eastAsiaTheme="minorEastAsia"/>
        </w:rPr>
      </w:pPr>
      <w:r>
        <w:rPr>
          <w:rFonts w:eastAsiaTheme="minorEastAsia"/>
        </w:rPr>
        <w:t>Value noncallable fixed-rate perpetual preferred stock</w:t>
      </w:r>
    </w:p>
    <w:p w:rsidR="006970D7" w:rsidRPr="006970D7" w:rsidRDefault="006970D7" w:rsidP="006970D7">
      <w:pPr>
        <w:pStyle w:val="ListParagraph"/>
        <w:rPr>
          <w:rFonts w:eastAsiaTheme="minorEastAsia"/>
        </w:rPr>
      </w:pPr>
      <m:oMathPara>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r</m:t>
              </m:r>
            </m:den>
          </m:f>
        </m:oMath>
      </m:oMathPara>
    </w:p>
    <w:p w:rsidR="00205AF4" w:rsidRDefault="00BF204B" w:rsidP="00BB54BD">
      <w:pPr>
        <w:rPr>
          <w:rFonts w:cs="Arial"/>
        </w:rPr>
      </w:pPr>
      <w:r>
        <w:rPr>
          <w:rFonts w:cs="Arial"/>
        </w:rPr>
        <w:t>Sustainable growth rate = (1 – Dividend payout ratio) *ROE</w:t>
      </w:r>
    </w:p>
    <w:p w:rsidR="00BF204B" w:rsidRDefault="00BF204B" w:rsidP="00BF204B">
      <w:pPr>
        <w:pStyle w:val="Heading2"/>
        <w:numPr>
          <w:ilvl w:val="0"/>
          <w:numId w:val="10"/>
        </w:numPr>
      </w:pPr>
      <w:r>
        <w:t>Cost of capital</w:t>
      </w:r>
    </w:p>
    <w:p w:rsidR="00BF204B" w:rsidRDefault="00BF204B" w:rsidP="00BF204B">
      <w:pPr>
        <w:pStyle w:val="ListParagraph"/>
        <w:numPr>
          <w:ilvl w:val="0"/>
          <w:numId w:val="24"/>
        </w:numPr>
      </w:pPr>
      <w:r>
        <w:t>Cost of capital: Risk-adjusted discount rate</w:t>
      </w:r>
    </w:p>
    <w:p w:rsidR="00BF204B" w:rsidRDefault="00BF204B" w:rsidP="00BF204B">
      <w:pPr>
        <w:pStyle w:val="ListParagraph"/>
        <w:numPr>
          <w:ilvl w:val="0"/>
          <w:numId w:val="24"/>
        </w:numPr>
      </w:pPr>
      <w:r>
        <w:t>WACC calculation:</w:t>
      </w:r>
    </w:p>
    <w:p w:rsidR="00BF204B" w:rsidRDefault="00BF204B" w:rsidP="00BF204B">
      <w:pPr>
        <w:pStyle w:val="ListParagraph"/>
        <w:numPr>
          <w:ilvl w:val="0"/>
          <w:numId w:val="19"/>
        </w:numPr>
      </w:pPr>
      <w:r>
        <w:t>Kd: Approximate by taking the average cost of the firm’s existing debt (but often confuse past cost with future anticipated Kd)</w:t>
      </w:r>
      <w:r w:rsidR="00153102">
        <w:t xml:space="preserve"> </w:t>
      </w:r>
      <w:r w:rsidR="00153102">
        <w:sym w:font="Wingdings" w:char="F0E0"/>
      </w:r>
      <w:r w:rsidR="00153102">
        <w:t xml:space="preserve"> use the yield of similar-risk, newly issued corporate securities</w:t>
      </w:r>
    </w:p>
    <w:p w:rsidR="00153102" w:rsidRDefault="00153102" w:rsidP="00BF204B">
      <w:pPr>
        <w:pStyle w:val="ListParagraph"/>
        <w:numPr>
          <w:ilvl w:val="0"/>
          <w:numId w:val="19"/>
        </w:numPr>
      </w:pPr>
      <w:r>
        <w:t xml:space="preserve">Kd = Current year nent interest paid/ average net debt </w:t>
      </w:r>
    </w:p>
    <w:p w:rsidR="0022220E" w:rsidRDefault="0022220E" w:rsidP="00BF204B">
      <w:pPr>
        <w:pStyle w:val="ListParagraph"/>
        <w:numPr>
          <w:ilvl w:val="0"/>
          <w:numId w:val="19"/>
        </w:numPr>
      </w:pPr>
      <w:r>
        <w:t>Estimate Ke: Gordon growth model</w:t>
      </w:r>
    </w:p>
    <w:p w:rsidR="0022220E" w:rsidRPr="00BF204B" w:rsidRDefault="0022220E" w:rsidP="0022220E">
      <w:pPr>
        <w:pStyle w:val="ListParagraph"/>
      </w:pPr>
      <m:oMathPara>
        <m:oMath>
          <m:r>
            <w:rPr>
              <w:rFonts w:ascii="Cambria Math" w:hAnsi="Cambria Math"/>
            </w:rPr>
            <m:t>Ke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+g</m:t>
          </m:r>
        </m:oMath>
      </m:oMathPara>
    </w:p>
    <w:p w:rsidR="00205AF4" w:rsidRDefault="0022220E" w:rsidP="0022220E">
      <w:pPr>
        <w:pStyle w:val="ListParagraph"/>
        <w:numPr>
          <w:ilvl w:val="0"/>
          <w:numId w:val="19"/>
        </w:numPr>
        <w:rPr>
          <w:rFonts w:cs="Arial"/>
        </w:rPr>
      </w:pPr>
      <w:r>
        <w:rPr>
          <w:rFonts w:cs="Arial"/>
        </w:rPr>
        <w:t xml:space="preserve">CAPM approach: </w:t>
      </w:r>
    </w:p>
    <w:p w:rsidR="0022220E" w:rsidRPr="0022220E" w:rsidRDefault="0022220E" w:rsidP="0022220E">
      <w:pPr>
        <w:pStyle w:val="ListParagraph"/>
        <w:rPr>
          <w:rFonts w:cs="Arial"/>
        </w:rPr>
      </w:pPr>
      <w:r>
        <w:rPr>
          <w:rFonts w:cs="Arial"/>
        </w:rPr>
        <w:t>Ke = Rf + β * [E(Rm)- Rf]</w:t>
      </w:r>
    </w:p>
    <w:p w:rsidR="00205AF4" w:rsidRPr="0093495C" w:rsidRDefault="00205AF4" w:rsidP="00BB54BD">
      <w:pPr>
        <w:rPr>
          <w:rFonts w:cs="Arial"/>
        </w:rPr>
      </w:pPr>
    </w:p>
    <w:p w:rsidR="00955667" w:rsidRPr="0093495C" w:rsidRDefault="00955667" w:rsidP="002D1AF2">
      <w:pPr>
        <w:rPr>
          <w:rFonts w:cs="Arial"/>
        </w:rPr>
      </w:pPr>
    </w:p>
    <w:p w:rsidR="00EE2E87" w:rsidRPr="0093495C" w:rsidRDefault="00EE2E87" w:rsidP="00EE2E87">
      <w:pPr>
        <w:pStyle w:val="Heading1"/>
        <w:rPr>
          <w:rFonts w:cs="Arial"/>
        </w:rPr>
      </w:pPr>
      <w:r w:rsidRPr="0093495C">
        <w:rPr>
          <w:rFonts w:cs="Arial"/>
        </w:rPr>
        <w:t xml:space="preserve">II. </w:t>
      </w:r>
      <w:r w:rsidR="00844040" w:rsidRPr="0093495C">
        <w:rPr>
          <w:rFonts w:cs="Arial"/>
        </w:rPr>
        <w:t>E</w:t>
      </w:r>
      <w:r w:rsidR="002A0C84" w:rsidRPr="0093495C">
        <w:rPr>
          <w:rFonts w:cs="Arial"/>
        </w:rPr>
        <w:t>arnings per share</w:t>
      </w:r>
    </w:p>
    <w:p w:rsidR="00EE2E87" w:rsidRPr="0093495C" w:rsidRDefault="00EE2E87" w:rsidP="007A6704">
      <w:pPr>
        <w:pStyle w:val="Heading2"/>
        <w:numPr>
          <w:ilvl w:val="0"/>
          <w:numId w:val="9"/>
        </w:numPr>
        <w:rPr>
          <w:rFonts w:cs="Arial"/>
        </w:rPr>
      </w:pPr>
      <w:r w:rsidRPr="0093495C">
        <w:rPr>
          <w:rFonts w:cs="Arial"/>
        </w:rPr>
        <w:t>Basic EPS</w:t>
      </w:r>
    </w:p>
    <w:p w:rsidR="00EE2E87" w:rsidRPr="0093495C" w:rsidRDefault="002A0C84" w:rsidP="00EE2E87">
      <w:pPr>
        <w:pStyle w:val="ListParagraph"/>
        <w:rPr>
          <w:rFonts w:eastAsiaTheme="minorEastAsia" w:cs="Arial"/>
        </w:rPr>
      </w:pPr>
      <m:oMathPara>
        <m:oMath>
          <m:r>
            <w:rPr>
              <w:rFonts w:ascii="Cambria Math" w:hAnsi="Cambria Math" w:cs="Arial"/>
            </w:rPr>
            <m:t>Basic EPS=</m:t>
          </m:r>
          <m:f>
            <m:fPr>
              <m:ctrlPr>
                <w:rPr>
                  <w:rFonts w:ascii="Cambria Math" w:hAnsi="Cambria Math" w:cs="Arial"/>
                  <w:i/>
                </w:rPr>
              </m:ctrlPr>
            </m:fPr>
            <m:num>
              <m:r>
                <w:rPr>
                  <w:rFonts w:ascii="Cambria Math" w:hAnsi="Cambria Math" w:cs="Arial"/>
                </w:rPr>
                <m:t>NI-Preferred dividends</m:t>
              </m:r>
            </m:num>
            <m:den>
              <m:r>
                <w:rPr>
                  <w:rFonts w:ascii="Cambria Math" w:hAnsi="Cambria Math" w:cs="Arial"/>
                </w:rPr>
                <m:t>Weighed average number of common shares outstanding</m:t>
              </m:r>
            </m:den>
          </m:f>
        </m:oMath>
      </m:oMathPara>
    </w:p>
    <w:p w:rsidR="00FD4632" w:rsidRPr="0093495C" w:rsidRDefault="00FD4632" w:rsidP="007A6704">
      <w:pPr>
        <w:pStyle w:val="Heading2"/>
        <w:numPr>
          <w:ilvl w:val="0"/>
          <w:numId w:val="9"/>
        </w:numPr>
        <w:rPr>
          <w:rFonts w:eastAsiaTheme="minorHAnsi" w:cs="Arial"/>
        </w:rPr>
      </w:pPr>
      <w:r w:rsidRPr="0093495C">
        <w:rPr>
          <w:rFonts w:cs="Arial"/>
        </w:rPr>
        <w:t>Diluted EPS</w:t>
      </w:r>
    </w:p>
    <w:p w:rsidR="00FD4632" w:rsidRPr="0093495C" w:rsidRDefault="00FD4632" w:rsidP="00FD4632">
      <w:pPr>
        <w:pStyle w:val="ListParagraph"/>
        <w:rPr>
          <w:rFonts w:eastAsiaTheme="minorEastAsia" w:cs="Arial"/>
        </w:rPr>
      </w:pPr>
      <m:oMathPara>
        <m:oMath>
          <m:r>
            <w:rPr>
              <w:rFonts w:ascii="Cambria Math" w:hAnsi="Cambria Math" w:cs="Arial"/>
            </w:rPr>
            <m:t>Diluted EPS=</m:t>
          </m:r>
          <m:f>
            <m:fPr>
              <m:ctrlPr>
                <w:rPr>
                  <w:rFonts w:ascii="Cambria Math" w:hAnsi="Cambria Math" w:cs="Arial"/>
                  <w:i/>
                </w:rPr>
              </m:ctrlPr>
            </m:fPr>
            <m:num>
              <m:d>
                <m:dPr>
                  <m:ctrlPr>
                    <w:rPr>
                      <w:rFonts w:ascii="Cambria Math" w:hAnsi="Cambria Math" w:cs="Arial"/>
                      <w:i/>
                    </w:rPr>
                  </m:ctrlPr>
                </m:dPr>
                <m:e>
                  <m:r>
                    <w:rPr>
                      <w:rFonts w:ascii="Cambria Math" w:hAnsi="Cambria Math" w:cs="Arial"/>
                    </w:rPr>
                    <m:t>Adjusted income available for common shares</m:t>
                  </m:r>
                </m:e>
              </m:d>
            </m:num>
            <m:den>
              <m:r>
                <w:rPr>
                  <w:rFonts w:ascii="Cambria Math" w:hAnsi="Cambria Math" w:cs="Arial"/>
                </w:rPr>
                <m:t>Weighted average of c</m:t>
              </m:r>
              <m:r>
                <w:rPr>
                  <w:rFonts w:ascii="Cambria Math" w:eastAsiaTheme="minorEastAsia" w:hAnsi="Cambria Math" w:cs="Arial"/>
                </w:rPr>
                <m:t xml:space="preserve">ommon </m:t>
              </m:r>
              <m:r>
                <w:rPr>
                  <w:rFonts w:ascii="Cambria Math" w:hAnsi="Cambria Math" w:cs="Arial"/>
                </w:rPr>
                <m:t>&amp;</m:t>
              </m:r>
              <m:r>
                <w:rPr>
                  <w:rFonts w:ascii="Cambria Math" w:eastAsiaTheme="minorEastAsia" w:hAnsi="Cambria Math" w:cs="Arial"/>
                </w:rPr>
                <m:t xml:space="preserve"> potential shares outstanding</m:t>
              </m:r>
            </m:den>
          </m:f>
        </m:oMath>
      </m:oMathPara>
    </w:p>
    <w:p w:rsidR="00863968" w:rsidRPr="0093495C" w:rsidRDefault="00863968" w:rsidP="00FD4632">
      <w:pPr>
        <w:pStyle w:val="ListParagraph"/>
        <w:rPr>
          <w:rFonts w:eastAsiaTheme="minorEastAsia" w:cs="Arial"/>
        </w:rPr>
      </w:pPr>
    </w:p>
    <w:p w:rsidR="00FD4632" w:rsidRPr="0093495C" w:rsidRDefault="00FD4632" w:rsidP="00FD4632">
      <w:pPr>
        <w:pStyle w:val="ListParagraph"/>
        <w:rPr>
          <w:rFonts w:eastAsiaTheme="minorEastAsia" w:cs="Arial"/>
        </w:rPr>
      </w:pPr>
      <m:oMathPara>
        <m:oMath>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NI-Pref divs</m:t>
                  </m:r>
                </m:e>
              </m:d>
              <m:r>
                <w:rPr>
                  <w:rFonts w:ascii="Cambria Math" w:eastAsiaTheme="minorEastAsia" w:hAnsi="Cambria Math" w:cs="Arial"/>
                </w:rPr>
                <m:t>+Convertible pref divs+Convertible debt interest*</m:t>
              </m:r>
              <m:d>
                <m:dPr>
                  <m:ctrlPr>
                    <w:rPr>
                      <w:rFonts w:ascii="Cambria Math" w:eastAsiaTheme="minorEastAsia" w:hAnsi="Cambria Math" w:cs="Arial"/>
                      <w:i/>
                    </w:rPr>
                  </m:ctrlPr>
                </m:dPr>
                <m:e>
                  <m:r>
                    <w:rPr>
                      <w:rFonts w:ascii="Cambria Math" w:eastAsiaTheme="minorEastAsia" w:hAnsi="Cambria Math" w:cs="Arial"/>
                    </w:rPr>
                    <m:t>1-t</m:t>
                  </m:r>
                </m:e>
              </m:d>
            </m:num>
            <m:den>
              <m:r>
                <w:rPr>
                  <w:rFonts w:ascii="Cambria Math" w:eastAsiaTheme="minorEastAsia" w:hAnsi="Cambria Math" w:cs="Arial"/>
                </w:rPr>
                <m:t>WA shares+Shares from conversion</m:t>
              </m:r>
              <m:d>
                <m:dPr>
                  <m:ctrlPr>
                    <w:rPr>
                      <w:rFonts w:ascii="Cambria Math" w:eastAsiaTheme="minorEastAsia" w:hAnsi="Cambria Math" w:cs="Arial"/>
                      <w:i/>
                    </w:rPr>
                  </m:ctrlPr>
                </m:dPr>
                <m:e>
                  <m:r>
                    <w:rPr>
                      <w:rFonts w:ascii="Cambria Math" w:eastAsiaTheme="minorEastAsia" w:hAnsi="Cambria Math" w:cs="Arial"/>
                    </w:rPr>
                    <m:t>convertible pref shares, convertible debt</m:t>
                  </m:r>
                </m:e>
              </m:d>
              <m:r>
                <w:rPr>
                  <w:rFonts w:ascii="Cambria Math" w:eastAsiaTheme="minorEastAsia" w:hAnsi="Cambria Math" w:cs="Arial"/>
                </w:rPr>
                <m:t>+shares issuable(stock option)</m:t>
              </m:r>
            </m:den>
          </m:f>
        </m:oMath>
      </m:oMathPara>
    </w:p>
    <w:p w:rsidR="00FD4632" w:rsidRPr="0093495C" w:rsidRDefault="00844040" w:rsidP="00844040">
      <w:pPr>
        <w:pStyle w:val="Heading1"/>
        <w:rPr>
          <w:rFonts w:cs="Arial"/>
        </w:rPr>
      </w:pPr>
      <w:r w:rsidRPr="0093495C">
        <w:rPr>
          <w:rFonts w:cs="Arial"/>
        </w:rPr>
        <w:t xml:space="preserve">III. Inventory </w:t>
      </w:r>
    </w:p>
    <w:p w:rsidR="00844040" w:rsidRPr="0093495C" w:rsidRDefault="00844040" w:rsidP="007A6704">
      <w:pPr>
        <w:pStyle w:val="Heading2"/>
        <w:numPr>
          <w:ilvl w:val="0"/>
          <w:numId w:val="8"/>
        </w:numPr>
        <w:rPr>
          <w:rFonts w:cs="Arial"/>
        </w:rPr>
      </w:pPr>
      <w:r w:rsidRPr="0093495C">
        <w:rPr>
          <w:rFonts w:cs="Arial"/>
        </w:rPr>
        <w:t>Convert LIFO inventory to FIFO inventory</w:t>
      </w:r>
    </w:p>
    <w:p w:rsidR="00844040" w:rsidRPr="0093495C" w:rsidRDefault="00844040" w:rsidP="00844040">
      <w:pPr>
        <w:pStyle w:val="ListParagraph"/>
        <w:rPr>
          <w:rFonts w:cs="Arial"/>
        </w:rPr>
      </w:pPr>
      <w:r w:rsidRPr="0093495C">
        <w:rPr>
          <w:rFonts w:cs="Arial"/>
        </w:rPr>
        <w:t>LIFO liquidation: When Q</w:t>
      </w:r>
      <w:r w:rsidRPr="0093495C">
        <w:rPr>
          <w:rFonts w:cs="Arial"/>
          <w:vertAlign w:val="subscript"/>
        </w:rPr>
        <w:t>Sale</w:t>
      </w:r>
      <w:r w:rsidRPr="0093495C">
        <w:rPr>
          <w:rFonts w:cs="Arial"/>
        </w:rPr>
        <w:t xml:space="preserve"> &gt; Q</w:t>
      </w:r>
      <w:r w:rsidRPr="0093495C">
        <w:rPr>
          <w:rFonts w:cs="Arial"/>
          <w:vertAlign w:val="subscript"/>
        </w:rPr>
        <w:t xml:space="preserve">Purchase </w:t>
      </w:r>
      <w:r w:rsidRPr="0093495C">
        <w:rPr>
          <w:rFonts w:cs="Arial"/>
        </w:rPr>
        <w:sym w:font="Wingdings" w:char="F0E0"/>
      </w:r>
      <w:r w:rsidRPr="0093495C">
        <w:rPr>
          <w:rFonts w:cs="Arial"/>
        </w:rPr>
        <w:t xml:space="preserve"> liquidate inventory from prior period</w:t>
      </w:r>
    </w:p>
    <w:p w:rsidR="00844040" w:rsidRPr="0093495C" w:rsidRDefault="00844040" w:rsidP="00844040">
      <w:pPr>
        <w:pStyle w:val="ListParagraph"/>
        <w:rPr>
          <w:rFonts w:cs="Arial"/>
        </w:rPr>
      </w:pPr>
      <w:r w:rsidRPr="0093495C">
        <w:rPr>
          <w:rFonts w:cs="Arial"/>
        </w:rPr>
        <w:t>LIFO reserve = FIFO inventory – LIFO inventory</w:t>
      </w:r>
    </w:p>
    <w:p w:rsidR="00844040" w:rsidRPr="0093495C" w:rsidRDefault="00844040" w:rsidP="00844040">
      <w:pPr>
        <w:pStyle w:val="ListParagraph"/>
        <w:rPr>
          <w:rFonts w:cs="Arial"/>
        </w:rPr>
      </w:pPr>
      <w:r w:rsidRPr="0093495C">
        <w:rPr>
          <w:rFonts w:cs="Arial"/>
        </w:rP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LIFO Inventory</w:t>
            </w:r>
          </w:p>
        </w:tc>
        <w:tc>
          <w:tcPr>
            <w:tcW w:w="3005" w:type="dxa"/>
          </w:tcPr>
          <w:p w:rsidR="00844040" w:rsidRPr="0093495C" w:rsidRDefault="00844040" w:rsidP="00844040">
            <w:pPr>
              <w:pStyle w:val="ListParagraph"/>
              <w:ind w:left="0"/>
              <w:rPr>
                <w:rFonts w:cs="Arial"/>
              </w:rPr>
            </w:pPr>
            <w:r w:rsidRPr="0093495C">
              <w:rPr>
                <w:rFonts w:cs="Arial"/>
              </w:rPr>
              <w:t>Adjustment</w:t>
            </w:r>
          </w:p>
        </w:tc>
        <w:tc>
          <w:tcPr>
            <w:tcW w:w="3006" w:type="dxa"/>
          </w:tcPr>
          <w:p w:rsidR="00844040" w:rsidRPr="0093495C" w:rsidRDefault="00844040" w:rsidP="00844040">
            <w:pPr>
              <w:pStyle w:val="ListParagraph"/>
              <w:ind w:left="0"/>
              <w:rPr>
                <w:rFonts w:cs="Arial"/>
              </w:rPr>
            </w:pPr>
            <w:r w:rsidRPr="0093495C">
              <w:rPr>
                <w:rFonts w:cs="Arial"/>
              </w:rPr>
              <w:t>FIFO inventory</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Inventory</w:t>
            </w:r>
          </w:p>
        </w:tc>
        <w:tc>
          <w:tcPr>
            <w:tcW w:w="3005" w:type="dxa"/>
          </w:tcPr>
          <w:p w:rsidR="00844040" w:rsidRPr="0093495C" w:rsidRDefault="00844040" w:rsidP="00844040">
            <w:pPr>
              <w:pStyle w:val="ListParagraph"/>
              <w:ind w:left="0"/>
              <w:rPr>
                <w:rFonts w:cs="Arial"/>
              </w:rPr>
            </w:pPr>
            <w:r w:rsidRPr="0093495C">
              <w:rPr>
                <w:rFonts w:cs="Arial"/>
              </w:rPr>
              <w:t>+ reserve</w:t>
            </w:r>
          </w:p>
        </w:tc>
        <w:tc>
          <w:tcPr>
            <w:tcW w:w="3006" w:type="dxa"/>
          </w:tcPr>
          <w:p w:rsidR="00844040" w:rsidRPr="0093495C" w:rsidRDefault="00844040" w:rsidP="00844040">
            <w:pPr>
              <w:pStyle w:val="ListParagraph"/>
              <w:ind w:left="0"/>
              <w:rPr>
                <w:rFonts w:cs="Arial"/>
              </w:rPr>
            </w:pPr>
            <w:r w:rsidRPr="0093495C">
              <w:rPr>
                <w:rFonts w:cs="Arial"/>
              </w:rPr>
              <w:t>(2 year: Average reserve)</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COGS</w:t>
            </w:r>
          </w:p>
        </w:tc>
        <w:tc>
          <w:tcPr>
            <w:tcW w:w="3005" w:type="dxa"/>
          </w:tcPr>
          <w:p w:rsidR="00844040" w:rsidRPr="0093495C" w:rsidRDefault="007A6704" w:rsidP="007A6704">
            <w:pPr>
              <w:rPr>
                <w:rFonts w:cs="Arial"/>
              </w:rPr>
            </w:pPr>
            <w:r w:rsidRPr="0093495C">
              <w:rPr>
                <w:rFonts w:cs="Arial"/>
              </w:rPr>
              <w:t>-ΔReserve</w:t>
            </w:r>
          </w:p>
        </w:tc>
        <w:tc>
          <w:tcPr>
            <w:tcW w:w="3006" w:type="dxa"/>
          </w:tcPr>
          <w:p w:rsidR="00844040" w:rsidRPr="0093495C" w:rsidRDefault="00844040" w:rsidP="00844040">
            <w:pPr>
              <w:pStyle w:val="ListParagraph"/>
              <w:ind w:left="0"/>
              <w:rPr>
                <w:rFonts w:cs="Arial"/>
              </w:rPr>
            </w:pP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Equity</w:t>
            </w:r>
          </w:p>
        </w:tc>
        <w:tc>
          <w:tcPr>
            <w:tcW w:w="3005" w:type="dxa"/>
          </w:tcPr>
          <w:p w:rsidR="00844040" w:rsidRPr="0093495C" w:rsidRDefault="007A6704" w:rsidP="00844040">
            <w:pPr>
              <w:pStyle w:val="ListParagraph"/>
              <w:ind w:left="0"/>
              <w:rPr>
                <w:rFonts w:cs="Arial"/>
              </w:rPr>
            </w:pPr>
            <w:r w:rsidRPr="0093495C">
              <w:rPr>
                <w:rFonts w:cs="Arial"/>
              </w:rPr>
              <w:t>+ Reserve * (1-t)</w:t>
            </w:r>
          </w:p>
        </w:tc>
        <w:tc>
          <w:tcPr>
            <w:tcW w:w="3006" w:type="dxa"/>
          </w:tcPr>
          <w:p w:rsidR="00844040" w:rsidRPr="0093495C" w:rsidRDefault="007A6704" w:rsidP="00844040">
            <w:pPr>
              <w:pStyle w:val="ListParagraph"/>
              <w:ind w:left="0"/>
              <w:rPr>
                <w:rFonts w:cs="Arial"/>
              </w:rPr>
            </w:pPr>
            <w:r w:rsidRPr="0093495C">
              <w:rPr>
                <w:rFonts w:cs="Arial"/>
              </w:rPr>
              <w:t>2 year: Δreserve * t</w:t>
            </w: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Cash</w:t>
            </w:r>
          </w:p>
        </w:tc>
        <w:tc>
          <w:tcPr>
            <w:tcW w:w="3005" w:type="dxa"/>
          </w:tcPr>
          <w:p w:rsidR="00844040" w:rsidRPr="0093495C" w:rsidRDefault="007A6704" w:rsidP="007A6704">
            <w:pPr>
              <w:pStyle w:val="ListParagraph"/>
              <w:numPr>
                <w:ilvl w:val="0"/>
                <w:numId w:val="5"/>
              </w:numPr>
              <w:rPr>
                <w:rFonts w:cs="Arial"/>
              </w:rPr>
            </w:pPr>
            <w:r w:rsidRPr="0093495C">
              <w:rPr>
                <w:rFonts w:cs="Arial"/>
              </w:rPr>
              <w:t>Reserve * t</w:t>
            </w:r>
          </w:p>
        </w:tc>
        <w:tc>
          <w:tcPr>
            <w:tcW w:w="3006" w:type="dxa"/>
          </w:tcPr>
          <w:p w:rsidR="00844040" w:rsidRPr="0093495C" w:rsidRDefault="00844040" w:rsidP="00844040">
            <w:pPr>
              <w:pStyle w:val="ListParagraph"/>
              <w:ind w:left="0"/>
              <w:rPr>
                <w:rFonts w:cs="Arial"/>
              </w:rPr>
            </w:pPr>
          </w:p>
        </w:tc>
      </w:tr>
    </w:tbl>
    <w:p w:rsidR="00844040" w:rsidRPr="0093495C" w:rsidRDefault="00844040" w:rsidP="00844040">
      <w:pPr>
        <w:pStyle w:val="ListParagraph"/>
        <w:rPr>
          <w:rFonts w:cs="Arial"/>
        </w:rPr>
      </w:pPr>
    </w:p>
    <w:p w:rsidR="00844040" w:rsidRPr="0093495C" w:rsidRDefault="007A6704" w:rsidP="007A6704">
      <w:pPr>
        <w:pStyle w:val="Heading1"/>
        <w:rPr>
          <w:rFonts w:cs="Arial"/>
        </w:rPr>
      </w:pPr>
      <w:r w:rsidRPr="0093495C">
        <w:rPr>
          <w:rFonts w:cs="Arial"/>
        </w:rPr>
        <w:t>IV_ Long-lived assets</w:t>
      </w:r>
    </w:p>
    <w:p w:rsidR="007A6704" w:rsidRPr="0093495C" w:rsidRDefault="007A6704" w:rsidP="007A6704">
      <w:pPr>
        <w:pStyle w:val="Heading2"/>
        <w:numPr>
          <w:ilvl w:val="0"/>
          <w:numId w:val="7"/>
        </w:numPr>
        <w:rPr>
          <w:rFonts w:cs="Arial"/>
        </w:rPr>
      </w:pPr>
      <w:r w:rsidRPr="0093495C">
        <w:rPr>
          <w:rFonts w:cs="Arial"/>
        </w:rPr>
        <w:t>Fixed assets</w:t>
      </w:r>
    </w:p>
    <w:p w:rsidR="002125F2" w:rsidRPr="0093495C" w:rsidRDefault="002125F2" w:rsidP="002125F2">
      <w:pPr>
        <w:rPr>
          <w:rFonts w:eastAsiaTheme="minorEastAsia" w:cs="Arial"/>
        </w:rPr>
      </w:pPr>
      <m:oMathPara>
        <m:oMath>
          <m:r>
            <w:rPr>
              <w:rFonts w:ascii="Cambria Math" w:hAnsi="Cambria Math" w:cs="Arial"/>
            </w:rPr>
            <m:t>Average age ≈</m:t>
          </m:r>
          <m:f>
            <m:fPr>
              <m:ctrlPr>
                <w:rPr>
                  <w:rFonts w:ascii="Cambria Math" w:hAnsi="Cambria Math" w:cs="Arial"/>
                  <w:i/>
                </w:rPr>
              </m:ctrlPr>
            </m:fPr>
            <m:num>
              <m:r>
                <w:rPr>
                  <w:rFonts w:ascii="Cambria Math" w:hAnsi="Cambria Math" w:cs="Arial"/>
                </w:rPr>
                <m:t>AD</m:t>
              </m:r>
            </m:num>
            <m:den>
              <m:r>
                <w:rPr>
                  <w:rFonts w:ascii="Cambria Math" w:hAnsi="Cambria Math" w:cs="Arial"/>
                </w:rPr>
                <m:t>Annual depr expenses</m:t>
              </m:r>
            </m:den>
          </m:f>
        </m:oMath>
      </m:oMathPara>
    </w:p>
    <w:p w:rsidR="002125F2" w:rsidRPr="0093495C" w:rsidRDefault="002125F2" w:rsidP="002125F2">
      <w:pPr>
        <w:rPr>
          <w:rFonts w:eastAsiaTheme="minorEastAsia" w:cs="Arial"/>
        </w:rPr>
      </w:pPr>
      <m:oMathPara>
        <m:oMath>
          <m:r>
            <w:rPr>
              <w:rFonts w:ascii="Cambria Math" w:hAnsi="Cambria Math" w:cs="Arial"/>
            </w:rPr>
            <m:t>FA turnover ratio=</m:t>
          </m:r>
          <m:f>
            <m:fPr>
              <m:ctrlPr>
                <w:rPr>
                  <w:rFonts w:ascii="Cambria Math" w:hAnsi="Cambria Math" w:cs="Arial"/>
                  <w:i/>
                </w:rPr>
              </m:ctrlPr>
            </m:fPr>
            <m:num>
              <m:r>
                <w:rPr>
                  <w:rFonts w:ascii="Cambria Math" w:hAnsi="Cambria Math" w:cs="Arial"/>
                </w:rPr>
                <m:t>Total revenue</m:t>
              </m:r>
            </m:num>
            <m:den>
              <m:r>
                <w:rPr>
                  <w:rFonts w:ascii="Cambria Math" w:hAnsi="Cambria Math" w:cs="Arial"/>
                </w:rPr>
                <m:t>Average net FA</m:t>
              </m:r>
            </m:den>
          </m:f>
        </m:oMath>
      </m:oMathPara>
    </w:p>
    <w:p w:rsidR="002125F2" w:rsidRPr="0093495C" w:rsidRDefault="002125F2" w:rsidP="002125F2">
      <w:pPr>
        <w:rPr>
          <w:rFonts w:cs="Arial"/>
        </w:rPr>
      </w:pPr>
      <m:oMathPara>
        <m:oMath>
          <m:r>
            <w:rPr>
              <w:rFonts w:ascii="Cambria Math" w:hAnsi="Cambria Math" w:cs="Arial"/>
            </w:rPr>
            <m:t>Average depreciable life ≈</m:t>
          </m:r>
          <m:f>
            <m:fPr>
              <m:ctrlPr>
                <w:rPr>
                  <w:rFonts w:ascii="Cambria Math" w:hAnsi="Cambria Math" w:cs="Arial"/>
                  <w:i/>
                </w:rPr>
              </m:ctrlPr>
            </m:fPr>
            <m:num>
              <m:d>
                <m:dPr>
                  <m:ctrlPr>
                    <w:rPr>
                      <w:rFonts w:ascii="Cambria Math" w:hAnsi="Cambria Math" w:cs="Arial"/>
                      <w:i/>
                    </w:rPr>
                  </m:ctrlPr>
                </m:dPr>
                <m:e>
                  <m:r>
                    <w:rPr>
                      <w:rFonts w:ascii="Cambria Math" w:hAnsi="Cambria Math" w:cs="Arial"/>
                    </w:rPr>
                    <m:t>Ending gross investment</m:t>
                  </m:r>
                </m:e>
              </m:d>
            </m:num>
            <m:den>
              <m:r>
                <w:rPr>
                  <w:rFonts w:ascii="Cambria Math" w:hAnsi="Cambria Math" w:cs="Arial"/>
                </w:rPr>
                <m:t>Annual depreciation expenses</m:t>
              </m:r>
            </m:den>
          </m:f>
          <m:r>
            <w:rPr>
              <w:rFonts w:ascii="Cambria Math" w:hAnsi="Cambria Math" w:cs="Arial"/>
            </w:rPr>
            <m:t xml:space="preserve">  </m:t>
          </m:r>
          <m:r>
            <m:rPr>
              <m:sty m:val="p"/>
            </m:rPr>
            <w:rPr>
              <w:rFonts w:ascii="Cambria Math" w:hAnsi="Cambria Math" w:cs="Arial"/>
            </w:rPr>
            <w:br/>
          </m:r>
        </m:oMath>
      </m:oMathPara>
      <w:r w:rsidRPr="0093495C">
        <w:rPr>
          <w:rFonts w:cs="Arial"/>
        </w:rPr>
        <w:t>Gross investment: Original  cost of the asset before deducting AD</w:t>
      </w:r>
      <w:r w:rsidRPr="0093495C">
        <w:rPr>
          <w:rFonts w:cs="Arial"/>
        </w:rPr>
        <w:tab/>
      </w:r>
    </w:p>
    <w:p w:rsidR="002125F2" w:rsidRPr="0093495C" w:rsidRDefault="00071C53" w:rsidP="002125F2">
      <w:pPr>
        <w:rPr>
          <w:rFonts w:eastAsiaTheme="minorEastAsia" w:cs="Arial"/>
        </w:rPr>
      </w:pPr>
      <m:oMathPara>
        <m:oMath>
          <m:r>
            <w:rPr>
              <w:rFonts w:ascii="Cambria Math" w:hAnsi="Cambria Math" w:cs="Arial"/>
            </w:rPr>
            <m:t>Remaining useful life ≈</m:t>
          </m:r>
          <m:f>
            <m:fPr>
              <m:ctrlPr>
                <w:rPr>
                  <w:rFonts w:ascii="Cambria Math" w:hAnsi="Cambria Math" w:cs="Arial"/>
                  <w:i/>
                </w:rPr>
              </m:ctrlPr>
            </m:fPr>
            <m:num>
              <m:r>
                <w:rPr>
                  <w:rFonts w:ascii="Cambria Math" w:hAnsi="Cambria Math" w:cs="Arial"/>
                </w:rPr>
                <m:t>Ending net investment</m:t>
              </m:r>
            </m:num>
            <m:den>
              <m:r>
                <w:rPr>
                  <w:rFonts w:ascii="Cambria Math" w:hAnsi="Cambria Math" w:cs="Arial"/>
                </w:rPr>
                <m:t>Annual depreciation expenses</m:t>
              </m:r>
            </m:den>
          </m:f>
        </m:oMath>
      </m:oMathPara>
    </w:p>
    <w:p w:rsidR="00071C53" w:rsidRPr="0093495C" w:rsidRDefault="00071C53" w:rsidP="002125F2">
      <w:pPr>
        <w:rPr>
          <w:rFonts w:eastAsiaTheme="minorEastAsia" w:cs="Arial"/>
        </w:rPr>
      </w:pPr>
      <w:r w:rsidRPr="0093495C">
        <w:rPr>
          <w:rFonts w:eastAsiaTheme="minorEastAsia" w:cs="Arial"/>
        </w:rPr>
        <w:t>Net investment = original cost (gross investment) – AD</w:t>
      </w:r>
    </w:p>
    <w:p w:rsidR="00071C53" w:rsidRPr="0093495C" w:rsidRDefault="00071C53" w:rsidP="00071C53">
      <w:pPr>
        <w:pStyle w:val="Heading2"/>
        <w:numPr>
          <w:ilvl w:val="0"/>
          <w:numId w:val="7"/>
        </w:numPr>
        <w:rPr>
          <w:rFonts w:cs="Arial"/>
        </w:rPr>
      </w:pPr>
      <w:r w:rsidRPr="0093495C">
        <w:rPr>
          <w:rFonts w:cs="Arial"/>
        </w:rPr>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RPr="0093495C" w:rsidTr="00A3366A">
        <w:tc>
          <w:tcPr>
            <w:tcW w:w="4508" w:type="dxa"/>
          </w:tcPr>
          <w:p w:rsidR="00A3366A" w:rsidRPr="0093495C" w:rsidRDefault="00A3366A" w:rsidP="00A3366A">
            <w:pPr>
              <w:rPr>
                <w:rFonts w:cs="Arial"/>
              </w:rPr>
            </w:pPr>
            <w:r w:rsidRPr="0093495C">
              <w:rPr>
                <w:rFonts w:cs="Arial"/>
              </w:rPr>
              <w:t>Finance leases</w:t>
            </w:r>
          </w:p>
        </w:tc>
        <w:tc>
          <w:tcPr>
            <w:tcW w:w="4508" w:type="dxa"/>
          </w:tcPr>
          <w:p w:rsidR="00A3366A" w:rsidRPr="0093495C" w:rsidRDefault="00A3366A" w:rsidP="00A3366A">
            <w:pPr>
              <w:rPr>
                <w:rFonts w:cs="Arial"/>
              </w:rPr>
            </w:pPr>
            <w:r w:rsidRPr="0093495C">
              <w:rPr>
                <w:rFonts w:cs="Arial"/>
              </w:rPr>
              <w:t>Operating leases</w:t>
            </w:r>
          </w:p>
        </w:tc>
      </w:tr>
      <w:tr w:rsidR="00A3366A" w:rsidRPr="0093495C" w:rsidTr="00A3366A">
        <w:tc>
          <w:tcPr>
            <w:tcW w:w="4508" w:type="dxa"/>
          </w:tcPr>
          <w:p w:rsidR="00A3366A" w:rsidRPr="0093495C" w:rsidRDefault="00A3366A" w:rsidP="00A3366A">
            <w:pPr>
              <w:rPr>
                <w:rFonts w:cs="Arial"/>
              </w:rPr>
            </w:pPr>
            <w:r w:rsidRPr="0093495C">
              <w:rPr>
                <w:rFonts w:cs="Arial"/>
              </w:rPr>
              <w:t>Purchase asset, directly financed by the seller</w:t>
            </w:r>
          </w:p>
        </w:tc>
        <w:tc>
          <w:tcPr>
            <w:tcW w:w="4508" w:type="dxa"/>
          </w:tcPr>
          <w:p w:rsidR="00A3366A" w:rsidRPr="0093495C" w:rsidRDefault="00A3366A" w:rsidP="00A3366A">
            <w:pPr>
              <w:rPr>
                <w:rFonts w:cs="Arial"/>
              </w:rPr>
            </w:pPr>
            <w:r w:rsidRPr="0093495C">
              <w:rPr>
                <w:rFonts w:cs="Arial"/>
              </w:rPr>
              <w:t>Use of asset for a period of time</w:t>
            </w:r>
          </w:p>
        </w:tc>
      </w:tr>
      <w:tr w:rsidR="00A3366A" w:rsidRPr="0093495C" w:rsidTr="00A3366A">
        <w:tc>
          <w:tcPr>
            <w:tcW w:w="4508" w:type="dxa"/>
          </w:tcPr>
          <w:p w:rsidR="00A3366A" w:rsidRPr="0093495C" w:rsidRDefault="00A3366A" w:rsidP="00A3366A">
            <w:pPr>
              <w:rPr>
                <w:rFonts w:cs="Arial"/>
              </w:rPr>
            </w:pPr>
            <w:r w:rsidRPr="0093495C">
              <w:rPr>
                <w:rFonts w:cs="Arial"/>
              </w:rPr>
              <w:t>Higher CFO</w:t>
            </w:r>
          </w:p>
        </w:tc>
        <w:tc>
          <w:tcPr>
            <w:tcW w:w="4508" w:type="dxa"/>
          </w:tcPr>
          <w:p w:rsidR="00A3366A" w:rsidRPr="0093495C" w:rsidRDefault="00A3366A" w:rsidP="00A3366A">
            <w:pPr>
              <w:rPr>
                <w:rFonts w:cs="Arial"/>
              </w:rPr>
            </w:pPr>
            <w:r w:rsidRPr="0093495C">
              <w:rPr>
                <w:rFonts w:cs="Arial"/>
              </w:rPr>
              <w:t>Higher profit in early years</w:t>
            </w:r>
          </w:p>
        </w:tc>
      </w:tr>
      <w:tr w:rsidR="00A3366A" w:rsidRPr="0093495C" w:rsidTr="00A3366A">
        <w:tc>
          <w:tcPr>
            <w:tcW w:w="4508" w:type="dxa"/>
          </w:tcPr>
          <w:p w:rsidR="00A3366A" w:rsidRPr="0093495C" w:rsidRDefault="00A3366A" w:rsidP="00A3366A">
            <w:pPr>
              <w:rPr>
                <w:rFonts w:cs="Arial"/>
              </w:rPr>
            </w:pPr>
          </w:p>
        </w:tc>
        <w:tc>
          <w:tcPr>
            <w:tcW w:w="4508" w:type="dxa"/>
          </w:tcPr>
          <w:p w:rsidR="00A3366A" w:rsidRPr="0093495C" w:rsidRDefault="00A3366A" w:rsidP="00A3366A">
            <w:pPr>
              <w:rPr>
                <w:rFonts w:cs="Arial"/>
              </w:rPr>
            </w:pPr>
            <w:r w:rsidRPr="0093495C">
              <w:rPr>
                <w:rFonts w:cs="Arial"/>
              </w:rPr>
              <w:t>Higher solvency</w:t>
            </w:r>
          </w:p>
        </w:tc>
      </w:tr>
    </w:tbl>
    <w:p w:rsidR="00A3366A" w:rsidRPr="0093495C" w:rsidRDefault="00A3366A" w:rsidP="00A3366A">
      <w:pPr>
        <w:ind w:left="1440" w:hanging="1440"/>
        <w:rPr>
          <w:rFonts w:cs="Arial"/>
        </w:rPr>
      </w:pPr>
    </w:p>
    <w:p w:rsidR="00071C53" w:rsidRPr="0093495C" w:rsidRDefault="00071C53" w:rsidP="00071C53">
      <w:pPr>
        <w:pStyle w:val="ListParagraph"/>
        <w:rPr>
          <w:rFonts w:eastAsiaTheme="minorEastAsia" w:cs="Arial"/>
        </w:rPr>
      </w:pPr>
    </w:p>
    <w:p w:rsidR="00071C53" w:rsidRPr="0093495C" w:rsidRDefault="00071C53" w:rsidP="00A3366A">
      <w:pPr>
        <w:pStyle w:val="Heading1"/>
        <w:rPr>
          <w:rFonts w:cs="Arial"/>
        </w:rPr>
      </w:pPr>
      <w:r w:rsidRPr="0093495C">
        <w:rPr>
          <w:rFonts w:cs="Arial"/>
        </w:rPr>
        <w:t xml:space="preserve">V. </w:t>
      </w:r>
      <w:r w:rsidR="00A3366A" w:rsidRPr="0093495C">
        <w:rPr>
          <w:rFonts w:cs="Arial"/>
        </w:rPr>
        <w:t>Cash flow statement</w:t>
      </w:r>
    </w:p>
    <w:p w:rsidR="00A3366A" w:rsidRPr="0093495C" w:rsidRDefault="00A3366A" w:rsidP="00A3366A">
      <w:pPr>
        <w:pStyle w:val="Heading2"/>
        <w:rPr>
          <w:rFonts w:cs="Arial"/>
        </w:rPr>
      </w:pPr>
      <w:r w:rsidRPr="0093495C">
        <w:rPr>
          <w:rFonts w:cs="Arial"/>
        </w:rPr>
        <w:t>1. Indicators of CF quality</w:t>
      </w:r>
    </w:p>
    <w:p w:rsidR="00A3366A" w:rsidRPr="0093495C" w:rsidRDefault="00A3366A" w:rsidP="00A3366A">
      <w:pPr>
        <w:pStyle w:val="ListParagraph"/>
        <w:numPr>
          <w:ilvl w:val="0"/>
          <w:numId w:val="11"/>
        </w:numPr>
        <w:rPr>
          <w:rFonts w:cs="Arial"/>
        </w:rPr>
      </w:pPr>
      <w:r w:rsidRPr="0093495C">
        <w:rPr>
          <w:rFonts w:cs="Arial"/>
        </w:rPr>
        <w:t>Positive OCF</w:t>
      </w:r>
    </w:p>
    <w:p w:rsidR="00A3366A" w:rsidRPr="0093495C" w:rsidRDefault="00A3366A" w:rsidP="00A3366A">
      <w:pPr>
        <w:pStyle w:val="ListParagraph"/>
        <w:numPr>
          <w:ilvl w:val="0"/>
          <w:numId w:val="11"/>
        </w:numPr>
        <w:rPr>
          <w:rFonts w:cs="Arial"/>
        </w:rPr>
      </w:pPr>
      <w:r w:rsidRPr="0093495C">
        <w:rPr>
          <w:rFonts w:cs="Arial"/>
        </w:rPr>
        <w:t>OCF derived from sustainable sources</w:t>
      </w:r>
    </w:p>
    <w:p w:rsidR="00A3366A" w:rsidRPr="0093495C" w:rsidRDefault="00A3366A" w:rsidP="00A3366A">
      <w:pPr>
        <w:pStyle w:val="ListParagraph"/>
        <w:numPr>
          <w:ilvl w:val="0"/>
          <w:numId w:val="11"/>
        </w:numPr>
        <w:rPr>
          <w:rFonts w:cs="Arial"/>
        </w:rPr>
      </w:pPr>
      <w:r w:rsidRPr="0093495C">
        <w:rPr>
          <w:rFonts w:cs="Arial"/>
        </w:rPr>
        <w:t>OCF adequate to cover Capex, dividends &amp; debt repayment</w:t>
      </w:r>
    </w:p>
    <w:p w:rsidR="00A3366A" w:rsidRPr="0093495C" w:rsidRDefault="00A3366A" w:rsidP="00A3366A">
      <w:pPr>
        <w:pStyle w:val="ListParagraph"/>
        <w:numPr>
          <w:ilvl w:val="0"/>
          <w:numId w:val="11"/>
        </w:numPr>
        <w:rPr>
          <w:rFonts w:cs="Arial"/>
        </w:rPr>
      </w:pPr>
      <w:r w:rsidRPr="0093495C">
        <w:rPr>
          <w:rFonts w:cs="Arial"/>
        </w:rPr>
        <w:t>OCF with relatively low volatility</w:t>
      </w:r>
    </w:p>
    <w:p w:rsidR="00A3366A" w:rsidRPr="0093495C" w:rsidRDefault="00A3366A" w:rsidP="00A3366A">
      <w:pPr>
        <w:rPr>
          <w:rFonts w:cs="Arial"/>
        </w:rPr>
      </w:pPr>
    </w:p>
    <w:p w:rsidR="00382288" w:rsidRPr="0093495C" w:rsidRDefault="00382288" w:rsidP="00382288">
      <w:pPr>
        <w:pStyle w:val="Heading1"/>
        <w:rPr>
          <w:rFonts w:cs="Arial"/>
        </w:rPr>
      </w:pPr>
      <w:r w:rsidRPr="0093495C">
        <w:rPr>
          <w:rFonts w:cs="Arial"/>
        </w:rPr>
        <w:t>VI. Integration of FS analysis techniques</w:t>
      </w:r>
    </w:p>
    <w:p w:rsidR="00382288" w:rsidRPr="0093495C" w:rsidRDefault="00382288" w:rsidP="00382288">
      <w:pPr>
        <w:rPr>
          <w:rFonts w:cs="Arial"/>
        </w:rPr>
      </w:pPr>
    </w:p>
    <w:p w:rsidR="00382288" w:rsidRPr="0093495C" w:rsidRDefault="00382288" w:rsidP="00382288">
      <w:pPr>
        <w:pStyle w:val="Heading1"/>
        <w:rPr>
          <w:rFonts w:cs="Arial"/>
        </w:rPr>
      </w:pPr>
      <w:r w:rsidRPr="0093495C">
        <w:rPr>
          <w:rFonts w:cs="Arial"/>
        </w:rPr>
        <w:t>VII. Translation of FS in foreign currencies</w:t>
      </w:r>
    </w:p>
    <w:p w:rsidR="00FF5902" w:rsidRPr="0093495C" w:rsidRDefault="00FF5902" w:rsidP="00FF5902">
      <w:pPr>
        <w:rPr>
          <w:rFonts w:cs="Arial"/>
        </w:rPr>
      </w:pPr>
      <w:r w:rsidRPr="0093495C">
        <w:rPr>
          <w:rFonts w:cs="Arial"/>
        </w:rPr>
        <w:t xml:space="preserve">Underlying concept: Entire investment in a foreign entity is exposed to translation gain/loss </w:t>
      </w:r>
      <w:r w:rsidRPr="0093495C">
        <w:rPr>
          <w:rFonts w:cs="Arial"/>
        </w:rPr>
        <w:sym w:font="Wingdings" w:char="F0E0"/>
      </w:r>
      <w:r w:rsidRPr="0093495C">
        <w:rPr>
          <w:rFonts w:cs="Arial"/>
        </w:rPr>
        <w:t xml:space="preserve"> all asset/liabilities must be revalued at each BS date</w:t>
      </w:r>
    </w:p>
    <w:p w:rsidR="007C1E8F" w:rsidRPr="0093495C" w:rsidRDefault="007C1E8F" w:rsidP="007C1E8F">
      <w:pPr>
        <w:pStyle w:val="Heading2"/>
        <w:numPr>
          <w:ilvl w:val="0"/>
          <w:numId w:val="13"/>
        </w:numPr>
        <w:rPr>
          <w:rFonts w:cs="Arial"/>
        </w:rPr>
      </w:pPr>
      <w:r w:rsidRPr="0093495C">
        <w:rPr>
          <w:rFonts w:cs="Arial"/>
        </w:rPr>
        <w:t>Translation method</w:t>
      </w:r>
    </w:p>
    <w:p w:rsidR="007C1E8F" w:rsidRPr="0093495C" w:rsidRDefault="007C1E8F" w:rsidP="007C1E8F">
      <w:pPr>
        <w:pStyle w:val="Heading3"/>
        <w:numPr>
          <w:ilvl w:val="1"/>
          <w:numId w:val="13"/>
        </w:numPr>
        <w:rPr>
          <w:rFonts w:cs="Arial"/>
        </w:rPr>
      </w:pPr>
      <w:r w:rsidRPr="0093495C">
        <w:rPr>
          <w:rFonts w:cs="Arial"/>
        </w:rPr>
        <w:t>Current rate method</w:t>
      </w:r>
    </w:p>
    <w:p w:rsidR="007C1E8F" w:rsidRPr="0093495C" w:rsidRDefault="007C1E8F" w:rsidP="007C1E8F">
      <w:pPr>
        <w:rPr>
          <w:rFonts w:cs="Arial"/>
        </w:rPr>
      </w:pPr>
      <w:r w:rsidRPr="0093495C">
        <w:rPr>
          <w:rFonts w:cs="Arial"/>
        </w:rPr>
        <w:t>All Asset &amp; Liabilities – translated @ current FX rate</w:t>
      </w:r>
    </w:p>
    <w:p w:rsidR="00FF5902" w:rsidRPr="0093495C" w:rsidRDefault="00FF5902" w:rsidP="007C1E8F">
      <w:pPr>
        <w:rPr>
          <w:rFonts w:cs="Arial"/>
        </w:rPr>
      </w:pPr>
      <w:r w:rsidRPr="0093495C">
        <w:rPr>
          <w:rFonts w:cs="Arial"/>
        </w:rPr>
        <w:t xml:space="preserve">Equity </w:t>
      </w:r>
      <w:r w:rsidRPr="0093495C">
        <w:rPr>
          <w:rFonts w:cs="Arial"/>
        </w:rPr>
        <w:sym w:font="Wingdings" w:char="F0E0"/>
      </w:r>
      <w:r w:rsidRPr="0093495C">
        <w:rPr>
          <w:rFonts w:cs="Arial"/>
        </w:rPr>
        <w:t xml:space="preserve"> translated @ historical FX rate</w:t>
      </w:r>
    </w:p>
    <w:p w:rsidR="00FF5902" w:rsidRPr="0093495C" w:rsidRDefault="00FF5902" w:rsidP="007C1E8F">
      <w:pPr>
        <w:rPr>
          <w:rFonts w:cs="Arial"/>
        </w:rPr>
      </w:pPr>
      <w:r w:rsidRPr="0093495C">
        <w:rPr>
          <w:rFonts w:cs="Arial"/>
        </w:rPr>
        <w:t xml:space="preserve">Revenue &amp; expenses </w:t>
      </w:r>
      <w:r w:rsidRPr="0093495C">
        <w:rPr>
          <w:rFonts w:cs="Arial"/>
        </w:rPr>
        <w:sym w:font="Wingdings" w:char="F0E0"/>
      </w:r>
      <w:r w:rsidRPr="0093495C">
        <w:rPr>
          <w:rFonts w:cs="Arial"/>
        </w:rPr>
        <w:t xml:space="preserve"> translated @ transaction date FX rate</w:t>
      </w:r>
    </w:p>
    <w:p w:rsidR="007C1E8F" w:rsidRPr="0093495C" w:rsidRDefault="007C1E8F" w:rsidP="007C1E8F">
      <w:pPr>
        <w:pStyle w:val="Heading3"/>
        <w:numPr>
          <w:ilvl w:val="1"/>
          <w:numId w:val="13"/>
        </w:numPr>
        <w:rPr>
          <w:rFonts w:cs="Arial"/>
        </w:rPr>
      </w:pPr>
      <w:r w:rsidRPr="0093495C">
        <w:rPr>
          <w:rFonts w:cs="Arial"/>
        </w:rPr>
        <w:t>Temporal method</w:t>
      </w:r>
    </w:p>
    <w:p w:rsidR="007C1E8F" w:rsidRPr="0093495C" w:rsidRDefault="007C1E8F" w:rsidP="007C1E8F">
      <w:pPr>
        <w:rPr>
          <w:rFonts w:cs="Arial"/>
        </w:rPr>
      </w:pPr>
      <w:r w:rsidRPr="0093495C">
        <w:rPr>
          <w:rFonts w:cs="Arial"/>
        </w:rPr>
        <w:t xml:space="preserve"> All Asset &amp; Liabilities – Historical cost</w:t>
      </w:r>
      <w:r w:rsidR="000111C0" w:rsidRPr="0093495C">
        <w:rPr>
          <w:rFonts w:cs="Arial"/>
        </w:rPr>
        <w:t xml:space="preserve"> </w:t>
      </w:r>
      <w:r w:rsidR="000111C0" w:rsidRPr="0093495C">
        <w:rPr>
          <w:rFonts w:cs="Arial"/>
        </w:rPr>
        <w:sym w:font="Wingdings" w:char="F0E0"/>
      </w:r>
      <w:r w:rsidR="000111C0" w:rsidRPr="0093495C">
        <w:rPr>
          <w:rFonts w:cs="Arial"/>
        </w:rPr>
        <w:t xml:space="preserve"> translated @ historical FX rate</w:t>
      </w:r>
    </w:p>
    <w:p w:rsidR="000111C0" w:rsidRPr="0093495C" w:rsidRDefault="000111C0" w:rsidP="007C1E8F">
      <w:pPr>
        <w:rPr>
          <w:rFonts w:cs="Arial"/>
        </w:rPr>
      </w:pPr>
      <w:r w:rsidRPr="0093495C">
        <w:rPr>
          <w:rFonts w:cs="Arial"/>
        </w:rPr>
        <w:tab/>
      </w:r>
      <w:r w:rsidRPr="0093495C">
        <w:rPr>
          <w:rFonts w:cs="Arial"/>
        </w:rPr>
        <w:tab/>
      </w:r>
      <w:r w:rsidRPr="0093495C">
        <w:rPr>
          <w:rFonts w:cs="Arial"/>
        </w:rPr>
        <w:tab/>
        <w:t xml:space="preserve">Current cost </w:t>
      </w:r>
      <w:r w:rsidRPr="0093495C">
        <w:rPr>
          <w:rFonts w:cs="Arial"/>
        </w:rPr>
        <w:sym w:font="Wingdings" w:char="F0E0"/>
      </w:r>
      <w:r w:rsidRPr="0093495C">
        <w:rPr>
          <w:rFonts w:cs="Arial"/>
        </w:rPr>
        <w:t xml:space="preserve"> translated @ current FX rate</w:t>
      </w:r>
    </w:p>
    <w:p w:rsidR="00E350C3" w:rsidRPr="0093495C" w:rsidRDefault="00E350C3" w:rsidP="007C1E8F">
      <w:pPr>
        <w:rPr>
          <w:rFonts w:cs="Arial"/>
        </w:rPr>
      </w:pPr>
      <w:r w:rsidRPr="0093495C">
        <w:rPr>
          <w:rFonts w:cs="Arial"/>
        </w:rPr>
        <w:t>More specific:</w:t>
      </w:r>
    </w:p>
    <w:p w:rsidR="00E350C3" w:rsidRPr="0093495C" w:rsidRDefault="00E350C3" w:rsidP="007C1E8F">
      <w:pPr>
        <w:rPr>
          <w:rFonts w:cs="Arial"/>
        </w:rPr>
      </w:pPr>
      <w:r w:rsidRPr="0093495C">
        <w:rPr>
          <w:rFonts w:cs="Arial"/>
        </w:rPr>
        <w:lastRenderedPageBreak/>
        <w:t xml:space="preserve">Monetary A/L </w:t>
      </w:r>
      <w:r w:rsidRPr="0093495C">
        <w:rPr>
          <w:rFonts w:cs="Arial"/>
        </w:rPr>
        <w:sym w:font="Wingdings" w:char="F0E0"/>
      </w:r>
      <w:r w:rsidRPr="0093495C">
        <w:rPr>
          <w:rFonts w:cs="Arial"/>
        </w:rPr>
        <w:t xml:space="preserve"> use current FX rate</w:t>
      </w:r>
    </w:p>
    <w:p w:rsidR="00E350C3" w:rsidRPr="0093495C" w:rsidRDefault="00E350C3" w:rsidP="007C1E8F">
      <w:pPr>
        <w:rPr>
          <w:rFonts w:cs="Arial"/>
        </w:rPr>
      </w:pPr>
      <w:r w:rsidRPr="0093495C">
        <w:rPr>
          <w:rFonts w:cs="Arial"/>
        </w:rPr>
        <w:t xml:space="preserve">Non-monetary A/L measured @ historical cost  </w:t>
      </w:r>
      <w:r w:rsidRPr="0093495C">
        <w:rPr>
          <w:rFonts w:cs="Arial"/>
        </w:rPr>
        <w:sym w:font="Wingdings" w:char="F0E0"/>
      </w:r>
      <w:r w:rsidRPr="0093495C">
        <w:rPr>
          <w:rFonts w:cs="Arial"/>
        </w:rPr>
        <w:t xml:space="preserve"> Use historical FX rate</w:t>
      </w:r>
    </w:p>
    <w:p w:rsidR="00E350C3" w:rsidRPr="0093495C" w:rsidRDefault="00E350C3" w:rsidP="00E350C3">
      <w:pPr>
        <w:rPr>
          <w:rFonts w:cs="Arial"/>
        </w:rPr>
      </w:pPr>
      <w:r w:rsidRPr="0093495C">
        <w:rPr>
          <w:rFonts w:cs="Arial"/>
        </w:rPr>
        <w:t xml:space="preserve">Non-monetary A/L measured @ current value </w:t>
      </w:r>
      <w:r w:rsidRPr="0093495C">
        <w:rPr>
          <w:rFonts w:cs="Arial"/>
        </w:rPr>
        <w:sym w:font="Wingdings" w:char="F0E0"/>
      </w:r>
      <w:r w:rsidRPr="0093495C">
        <w:rPr>
          <w:rFonts w:cs="Arial"/>
        </w:rPr>
        <w:t xml:space="preserve"> Use FX rate @ the date current value was determined</w:t>
      </w:r>
    </w:p>
    <w:p w:rsidR="00E350C3" w:rsidRPr="0093495C" w:rsidRDefault="00E350C3" w:rsidP="00E350C3">
      <w:pPr>
        <w:rPr>
          <w:rFonts w:cs="Arial"/>
        </w:rPr>
      </w:pPr>
      <w:r w:rsidRPr="0093495C">
        <w:rPr>
          <w:rFonts w:cs="Arial"/>
        </w:rPr>
        <w:t xml:space="preserve">Equity </w:t>
      </w:r>
      <w:r w:rsidRPr="0093495C">
        <w:rPr>
          <w:rFonts w:cs="Arial"/>
        </w:rPr>
        <w:sym w:font="Wingdings" w:char="F0E0"/>
      </w:r>
      <w:r w:rsidRPr="0093495C">
        <w:rPr>
          <w:rFonts w:cs="Arial"/>
        </w:rPr>
        <w:t xml:space="preserve"> use historical FX rate</w:t>
      </w:r>
    </w:p>
    <w:p w:rsidR="00142E03" w:rsidRPr="0093495C" w:rsidRDefault="00142E03" w:rsidP="00E350C3">
      <w:pPr>
        <w:rPr>
          <w:rFonts w:cs="Arial"/>
        </w:rPr>
      </w:pPr>
      <w:r w:rsidRPr="0093495C">
        <w:rPr>
          <w:rFonts w:cs="Arial"/>
        </w:rPr>
        <w:t xml:space="preserve">Revenue &amp; expenses (other than expenses related to non-monetary assets) </w:t>
      </w:r>
      <w:r w:rsidRPr="0093495C">
        <w:rPr>
          <w:rFonts w:cs="Arial"/>
        </w:rPr>
        <w:sym w:font="Wingdings" w:char="F0E0"/>
      </w:r>
      <w:r w:rsidRPr="0093495C">
        <w:rPr>
          <w:rFonts w:cs="Arial"/>
        </w:rPr>
        <w:t xml:space="preserve"> use FX rate @ transaction date</w:t>
      </w:r>
    </w:p>
    <w:p w:rsidR="00142E03" w:rsidRPr="0093495C" w:rsidRDefault="00142E03" w:rsidP="00E350C3">
      <w:pPr>
        <w:rPr>
          <w:rFonts w:cs="Arial"/>
        </w:rPr>
      </w:pPr>
      <w:r w:rsidRPr="0093495C">
        <w:rPr>
          <w:rFonts w:cs="Arial"/>
        </w:rPr>
        <w:t xml:space="preserve">Expenses related to non-monetary assets (COGS, depreciation, amortisation) </w:t>
      </w:r>
      <w:r w:rsidRPr="0093495C">
        <w:rPr>
          <w:rFonts w:cs="Arial"/>
        </w:rPr>
        <w:sym w:font="Wingdings" w:char="F0E0"/>
      </w:r>
      <w:r w:rsidRPr="0093495C">
        <w:rPr>
          <w:rFonts w:cs="Arial"/>
        </w:rPr>
        <w:t xml:space="preserve"> FX rate used to translate these assets</w:t>
      </w:r>
    </w:p>
    <w:p w:rsidR="00142E03" w:rsidRPr="0093495C" w:rsidRDefault="00142E03" w:rsidP="00142E03">
      <w:pPr>
        <w:pStyle w:val="Heading3"/>
        <w:numPr>
          <w:ilvl w:val="1"/>
          <w:numId w:val="13"/>
        </w:numPr>
        <w:rPr>
          <w:rFonts w:cs="Arial"/>
        </w:rPr>
      </w:pPr>
      <w:r w:rsidRPr="0093495C">
        <w:rPr>
          <w:rFonts w:cs="Arial"/>
        </w:rPr>
        <w:t>Both methods</w:t>
      </w:r>
    </w:p>
    <w:p w:rsidR="00142E03" w:rsidRPr="0093495C" w:rsidRDefault="00142E03" w:rsidP="00142E03">
      <w:pPr>
        <w:rPr>
          <w:rFonts w:cs="Arial"/>
        </w:rPr>
      </w:pPr>
      <w:r w:rsidRPr="0093495C">
        <w:rPr>
          <w:rFonts w:cs="Arial"/>
        </w:rPr>
        <w:t xml:space="preserve">Retained earnings </w:t>
      </w:r>
      <w:r w:rsidRPr="0093495C">
        <w:rPr>
          <w:rFonts w:cs="Arial"/>
        </w:rPr>
        <w:sym w:font="Wingdings" w:char="F0E0"/>
      </w:r>
      <w:r w:rsidRPr="0093495C">
        <w:rPr>
          <w:rFonts w:cs="Arial"/>
        </w:rPr>
        <w:t xml:space="preserve"> </w:t>
      </w:r>
    </w:p>
    <w:p w:rsidR="00142E03" w:rsidRPr="0093495C" w:rsidRDefault="00142E03" w:rsidP="00142E03">
      <w:pPr>
        <w:rPr>
          <w:rFonts w:cs="Arial"/>
        </w:rPr>
      </w:pPr>
      <w:r w:rsidRPr="0093495C">
        <w:rPr>
          <w:rFonts w:cs="Arial"/>
        </w:rPr>
        <w:t>Beg balance (b/f)</w:t>
      </w:r>
    </w:p>
    <w:p w:rsidR="00142E03" w:rsidRPr="0093495C" w:rsidRDefault="00142E03" w:rsidP="00142E03">
      <w:pPr>
        <w:rPr>
          <w:rFonts w:cs="Arial"/>
        </w:rPr>
      </w:pPr>
      <w:r w:rsidRPr="0093495C">
        <w:rPr>
          <w:rFonts w:cs="Arial"/>
        </w:rPr>
        <w:t>+ NI (@method used)</w:t>
      </w:r>
    </w:p>
    <w:p w:rsidR="00142E03" w:rsidRPr="0093495C" w:rsidRDefault="00142E03" w:rsidP="009C42F9">
      <w:pPr>
        <w:pStyle w:val="ListParagraph"/>
        <w:numPr>
          <w:ilvl w:val="0"/>
          <w:numId w:val="5"/>
        </w:numPr>
        <w:pBdr>
          <w:bottom w:val="single" w:sz="12" w:space="1" w:color="auto"/>
        </w:pBdr>
        <w:rPr>
          <w:rFonts w:cs="Arial"/>
        </w:rPr>
      </w:pPr>
      <w:r w:rsidRPr="0093495C">
        <w:rPr>
          <w:rFonts w:cs="Arial"/>
        </w:rPr>
        <w:t>Div (@historical rate)</w:t>
      </w:r>
    </w:p>
    <w:p w:rsidR="009C42F9" w:rsidRPr="0093495C" w:rsidRDefault="009C42F9" w:rsidP="009C42F9">
      <w:pPr>
        <w:pStyle w:val="ListParagraph"/>
        <w:ind w:left="420"/>
        <w:rPr>
          <w:rFonts w:cs="Arial"/>
        </w:rPr>
      </w:pPr>
      <w:r w:rsidRPr="0093495C">
        <w:rPr>
          <w:rFonts w:cs="Arial"/>
        </w:rPr>
        <w:t>RE</w:t>
      </w:r>
    </w:p>
    <w:p w:rsidR="009C42F9" w:rsidRPr="0093495C" w:rsidRDefault="009C42F9" w:rsidP="009C42F9">
      <w:pPr>
        <w:rPr>
          <w:rFonts w:cs="Arial"/>
        </w:rPr>
      </w:pPr>
    </w:p>
    <w:p w:rsidR="009C42F9" w:rsidRPr="0093495C" w:rsidRDefault="009C42F9" w:rsidP="009C42F9">
      <w:pPr>
        <w:rPr>
          <w:rFonts w:cs="Arial"/>
        </w:rPr>
      </w:pPr>
      <w:r w:rsidRPr="0093495C">
        <w:rPr>
          <w:rFonts w:cs="Arial"/>
        </w:rPr>
        <w:t xml:space="preserve">Common equity </w:t>
      </w:r>
      <w:r w:rsidRPr="0093495C">
        <w:rPr>
          <w:rFonts w:cs="Arial"/>
        </w:rPr>
        <w:sym w:font="Wingdings" w:char="F0E0"/>
      </w:r>
      <w:r w:rsidRPr="0093495C">
        <w:rPr>
          <w:rFonts w:cs="Arial"/>
        </w:rPr>
        <w:t xml:space="preserve"> historical rate</w:t>
      </w:r>
    </w:p>
    <w:p w:rsidR="006D0DF2" w:rsidRPr="0093495C" w:rsidRDefault="006D0DF2" w:rsidP="009C42F9">
      <w:pPr>
        <w:rPr>
          <w:rFonts w:cs="Arial"/>
        </w:rPr>
      </w:pPr>
      <w:r w:rsidRPr="0093495C">
        <w:rPr>
          <w:rFonts w:cs="Arial"/>
        </w:rPr>
        <w:t>Translation adjustment: Current rate method: Accumulated as a separate component of equity</w:t>
      </w:r>
    </w:p>
    <w:p w:rsidR="006D0DF2" w:rsidRPr="0093495C" w:rsidRDefault="006D0DF2" w:rsidP="009C42F9">
      <w:pPr>
        <w:rPr>
          <w:rFonts w:cs="Arial"/>
        </w:rPr>
      </w:pPr>
      <w:r w:rsidRPr="0093495C">
        <w:rPr>
          <w:rFonts w:cs="Arial"/>
        </w:rPr>
        <w:t>Temporal method: Included as G/L in NI</w:t>
      </w:r>
    </w:p>
    <w:p w:rsidR="00E20B5F" w:rsidRPr="0093495C" w:rsidRDefault="00E20B5F" w:rsidP="009C42F9">
      <w:pPr>
        <w:rPr>
          <w:rFonts w:cs="Arial"/>
        </w:rPr>
      </w:pPr>
    </w:p>
    <w:p w:rsidR="00E20B5F" w:rsidRPr="0093495C" w:rsidRDefault="00E20B5F" w:rsidP="00E20B5F">
      <w:pPr>
        <w:pStyle w:val="Heading1"/>
        <w:rPr>
          <w:rFonts w:cs="Arial"/>
        </w:rPr>
      </w:pPr>
      <w:r w:rsidRPr="0093495C">
        <w:rPr>
          <w:rFonts w:cs="Arial"/>
        </w:rPr>
        <w:t>VIII. Industry &amp; company analysis</w:t>
      </w:r>
    </w:p>
    <w:p w:rsidR="00E20B5F" w:rsidRPr="0093495C" w:rsidRDefault="00E20B5F" w:rsidP="00E20B5F">
      <w:pPr>
        <w:pStyle w:val="Heading2"/>
        <w:numPr>
          <w:ilvl w:val="0"/>
          <w:numId w:val="15"/>
        </w:numPr>
        <w:rPr>
          <w:rFonts w:cs="Arial"/>
        </w:rPr>
      </w:pPr>
      <w:r w:rsidRPr="0093495C">
        <w:rPr>
          <w:rFonts w:cs="Arial"/>
        </w:rPr>
        <w:t>Forecast specifics FSLI</w:t>
      </w:r>
    </w:p>
    <w:p w:rsidR="00E20B5F" w:rsidRPr="0093495C" w:rsidRDefault="00E20B5F" w:rsidP="00E20B5F">
      <w:pPr>
        <w:pStyle w:val="Heading3"/>
        <w:numPr>
          <w:ilvl w:val="1"/>
          <w:numId w:val="15"/>
        </w:numPr>
        <w:rPr>
          <w:rFonts w:cs="Arial"/>
        </w:rPr>
      </w:pPr>
      <w:r w:rsidRPr="0093495C">
        <w:rPr>
          <w:rFonts w:cs="Arial"/>
        </w:rPr>
        <w:t>Revenue</w:t>
      </w:r>
    </w:p>
    <w:p w:rsidR="00E20B5F" w:rsidRPr="0093495C" w:rsidRDefault="00E20B5F" w:rsidP="00E20B5F">
      <w:pPr>
        <w:rPr>
          <w:rFonts w:cs="Arial"/>
        </w:rPr>
      </w:pPr>
      <w:r w:rsidRPr="0093495C">
        <w:rPr>
          <w:rFonts w:cs="Arial"/>
        </w:rPr>
        <w:t xml:space="preserve">Forecast revenue: </w:t>
      </w:r>
    </w:p>
    <w:p w:rsidR="00E20B5F" w:rsidRPr="0093495C" w:rsidRDefault="00E20B5F" w:rsidP="00E20B5F">
      <w:pPr>
        <w:pStyle w:val="ListParagraph"/>
        <w:numPr>
          <w:ilvl w:val="0"/>
          <w:numId w:val="11"/>
        </w:numPr>
        <w:rPr>
          <w:rFonts w:cs="Arial"/>
        </w:rPr>
      </w:pPr>
      <w:r w:rsidRPr="0093495C">
        <w:rPr>
          <w:rFonts w:cs="Arial"/>
        </w:rPr>
        <w:t xml:space="preserve">Top-down approach: Overall economy </w:t>
      </w:r>
      <w:r w:rsidRPr="0093495C">
        <w:rPr>
          <w:rFonts w:cs="Arial"/>
        </w:rPr>
        <w:sym w:font="Wingdings" w:char="F0E0"/>
      </w:r>
      <w:r w:rsidRPr="0093495C">
        <w:rPr>
          <w:rFonts w:cs="Arial"/>
        </w:rPr>
        <w:t xml:space="preserve"> sector/industry/market for specific products </w:t>
      </w:r>
      <w:r w:rsidRPr="0093495C">
        <w:rPr>
          <w:rFonts w:cs="Arial"/>
        </w:rPr>
        <w:sym w:font="Wingdings" w:char="F0E0"/>
      </w:r>
      <w:r w:rsidRPr="0093495C">
        <w:rPr>
          <w:rFonts w:cs="Arial"/>
        </w:rPr>
        <w:t xml:space="preserve"> revenue projection</w:t>
      </w:r>
    </w:p>
    <w:p w:rsidR="00E20B5F" w:rsidRPr="0093495C" w:rsidRDefault="00E20B5F" w:rsidP="00E20B5F">
      <w:pPr>
        <w:pStyle w:val="ListParagraph"/>
        <w:numPr>
          <w:ilvl w:val="0"/>
          <w:numId w:val="11"/>
        </w:numPr>
        <w:rPr>
          <w:rFonts w:cs="Arial"/>
        </w:rPr>
      </w:pPr>
      <w:r w:rsidRPr="0093495C">
        <w:rPr>
          <w:rFonts w:cs="Arial"/>
        </w:rPr>
        <w:t xml:space="preserve">Bottom-up approach: Individual company </w:t>
      </w:r>
      <w:r w:rsidRPr="0093495C">
        <w:rPr>
          <w:rFonts w:cs="Arial"/>
        </w:rPr>
        <w:sym w:font="Wingdings" w:char="F0E0"/>
      </w:r>
      <w:r w:rsidRPr="0093495C">
        <w:rPr>
          <w:rFonts w:cs="Arial"/>
        </w:rPr>
        <w:t xml:space="preserve"> forecast of individual products/ segments</w:t>
      </w:r>
    </w:p>
    <w:p w:rsidR="00E20B5F" w:rsidRPr="0093495C" w:rsidRDefault="00E20B5F" w:rsidP="00E20B5F">
      <w:pPr>
        <w:pStyle w:val="ListParagraph"/>
        <w:numPr>
          <w:ilvl w:val="0"/>
          <w:numId w:val="11"/>
        </w:numPr>
        <w:rPr>
          <w:rFonts w:cs="Arial"/>
        </w:rPr>
      </w:pPr>
      <w:r w:rsidRPr="0093495C">
        <w:rPr>
          <w:rFonts w:cs="Arial"/>
        </w:rPr>
        <w:t>Hybrid approach: Combine 2 approach</w:t>
      </w:r>
    </w:p>
    <w:p w:rsidR="00E20B5F" w:rsidRPr="0093495C" w:rsidRDefault="00E20B5F" w:rsidP="00E20B5F">
      <w:pPr>
        <w:rPr>
          <w:rFonts w:cs="Arial"/>
        </w:rPr>
      </w:pPr>
      <w:r w:rsidRPr="0093495C">
        <w:rPr>
          <w:rFonts w:cs="Arial"/>
        </w:rPr>
        <w:t>For top-down approach:</w:t>
      </w:r>
    </w:p>
    <w:p w:rsidR="00E20B5F" w:rsidRPr="0093495C" w:rsidRDefault="00E20B5F" w:rsidP="00E20B5F">
      <w:pPr>
        <w:pStyle w:val="ListParagraph"/>
        <w:numPr>
          <w:ilvl w:val="0"/>
          <w:numId w:val="16"/>
        </w:numPr>
        <w:rPr>
          <w:rFonts w:cs="Arial"/>
        </w:rPr>
      </w:pPr>
      <w:r w:rsidRPr="0093495C">
        <w:rPr>
          <w:rFonts w:cs="Arial"/>
        </w:rPr>
        <w:t>Grow relative to GDP growth</w:t>
      </w:r>
    </w:p>
    <w:p w:rsidR="00E20B5F" w:rsidRPr="0093495C" w:rsidRDefault="00E20B5F" w:rsidP="00E20B5F">
      <w:pPr>
        <w:pStyle w:val="ListParagraph"/>
        <w:numPr>
          <w:ilvl w:val="0"/>
          <w:numId w:val="16"/>
        </w:numPr>
        <w:rPr>
          <w:rFonts w:cs="Arial"/>
        </w:rPr>
      </w:pPr>
      <w:r w:rsidRPr="0093495C">
        <w:rPr>
          <w:rFonts w:cs="Arial"/>
        </w:rPr>
        <w:t>Market growth &amp; market share approach</w:t>
      </w:r>
    </w:p>
    <w:p w:rsidR="00E20B5F" w:rsidRPr="0093495C" w:rsidRDefault="00E20B5F" w:rsidP="00E20B5F">
      <w:pPr>
        <w:pStyle w:val="ListParagraph"/>
        <w:numPr>
          <w:ilvl w:val="0"/>
          <w:numId w:val="17"/>
        </w:numPr>
        <w:rPr>
          <w:rFonts w:cs="Arial"/>
        </w:rPr>
      </w:pPr>
      <w:r w:rsidRPr="0093495C">
        <w:rPr>
          <w:rFonts w:cs="Arial"/>
        </w:rPr>
        <w:t>Model revenue</w:t>
      </w:r>
    </w:p>
    <w:p w:rsidR="00E20B5F" w:rsidRPr="0093495C" w:rsidRDefault="00E20B5F" w:rsidP="00E20B5F">
      <w:pPr>
        <w:rPr>
          <w:rFonts w:cs="Arial"/>
        </w:rPr>
      </w:pPr>
      <w:r w:rsidRPr="0093495C">
        <w:rPr>
          <w:rFonts w:cs="Arial"/>
        </w:rPr>
        <w:t>For bottom-up approach:</w:t>
      </w:r>
    </w:p>
    <w:p w:rsidR="00E20B5F" w:rsidRPr="0093495C" w:rsidRDefault="00E20B5F" w:rsidP="00E20B5F">
      <w:pPr>
        <w:pStyle w:val="ListParagraph"/>
        <w:numPr>
          <w:ilvl w:val="0"/>
          <w:numId w:val="18"/>
        </w:numPr>
        <w:rPr>
          <w:rFonts w:cs="Arial"/>
        </w:rPr>
      </w:pPr>
      <w:r w:rsidRPr="0093495C">
        <w:rPr>
          <w:rFonts w:cs="Arial"/>
        </w:rPr>
        <w:t>Time-series</w:t>
      </w:r>
    </w:p>
    <w:p w:rsidR="00E20B5F" w:rsidRPr="0093495C" w:rsidRDefault="00E20B5F" w:rsidP="00E20B5F">
      <w:pPr>
        <w:pStyle w:val="ListParagraph"/>
        <w:numPr>
          <w:ilvl w:val="0"/>
          <w:numId w:val="18"/>
        </w:numPr>
        <w:rPr>
          <w:rFonts w:cs="Arial"/>
        </w:rPr>
      </w:pPr>
      <w:r w:rsidRPr="0093495C">
        <w:rPr>
          <w:rFonts w:cs="Arial"/>
        </w:rPr>
        <w:t>Return on capital</w:t>
      </w:r>
    </w:p>
    <w:p w:rsidR="00E20B5F" w:rsidRPr="0093495C" w:rsidRDefault="00E20B5F" w:rsidP="00E20B5F">
      <w:pPr>
        <w:pStyle w:val="ListParagraph"/>
        <w:numPr>
          <w:ilvl w:val="0"/>
          <w:numId w:val="18"/>
        </w:numPr>
        <w:rPr>
          <w:rFonts w:cs="Arial"/>
        </w:rPr>
      </w:pPr>
      <w:r w:rsidRPr="0093495C">
        <w:rPr>
          <w:rFonts w:cs="Arial"/>
        </w:rPr>
        <w:t>Capacity-based measure</w:t>
      </w:r>
    </w:p>
    <w:p w:rsidR="00E20B5F" w:rsidRPr="0093495C" w:rsidRDefault="00E20B5F" w:rsidP="00E20B5F">
      <w:pPr>
        <w:pStyle w:val="Heading3"/>
        <w:numPr>
          <w:ilvl w:val="1"/>
          <w:numId w:val="15"/>
        </w:numPr>
        <w:rPr>
          <w:rFonts w:cs="Arial"/>
        </w:rPr>
      </w:pPr>
      <w:r w:rsidRPr="0093495C">
        <w:rPr>
          <w:rFonts w:cs="Arial"/>
        </w:rPr>
        <w:t>Operating costs (opex)</w:t>
      </w:r>
    </w:p>
    <w:p w:rsidR="00E20B5F" w:rsidRPr="0093495C" w:rsidRDefault="00E20B5F" w:rsidP="00E20B5F">
      <w:pPr>
        <w:rPr>
          <w:rFonts w:cs="Arial"/>
        </w:rPr>
      </w:pPr>
      <w:r w:rsidRPr="0093495C">
        <w:rPr>
          <w:rFonts w:cs="Arial"/>
        </w:rPr>
        <w:t xml:space="preserve">Both fixed &amp; variable portion </w:t>
      </w:r>
    </w:p>
    <w:p w:rsidR="00E20B5F" w:rsidRPr="0093495C" w:rsidRDefault="00E20B5F" w:rsidP="00E20B5F">
      <w:pPr>
        <w:rPr>
          <w:rFonts w:cs="Arial"/>
        </w:rPr>
      </w:pPr>
      <w:r w:rsidRPr="0093495C">
        <w:rPr>
          <w:rFonts w:cs="Arial"/>
        </w:rPr>
        <w:t>Economies of scale</w:t>
      </w:r>
    </w:p>
    <w:p w:rsidR="00E20B5F" w:rsidRPr="0093495C" w:rsidRDefault="00E20B5F" w:rsidP="00E20B5F">
      <w:pPr>
        <w:pStyle w:val="Heading3"/>
        <w:numPr>
          <w:ilvl w:val="1"/>
          <w:numId w:val="15"/>
        </w:numPr>
        <w:rPr>
          <w:rFonts w:cs="Arial"/>
        </w:rPr>
      </w:pPr>
      <w:r w:rsidRPr="0093495C">
        <w:rPr>
          <w:rFonts w:cs="Arial"/>
        </w:rPr>
        <w:lastRenderedPageBreak/>
        <w:t>COGS</w:t>
      </w:r>
    </w:p>
    <w:p w:rsidR="00E20B5F" w:rsidRPr="0093495C" w:rsidRDefault="00E20B5F" w:rsidP="00E20B5F">
      <w:pPr>
        <w:pStyle w:val="Heading3"/>
        <w:numPr>
          <w:ilvl w:val="1"/>
          <w:numId w:val="15"/>
        </w:numPr>
        <w:rPr>
          <w:rFonts w:cs="Arial"/>
        </w:rPr>
      </w:pPr>
      <w:r w:rsidRPr="0093495C">
        <w:rPr>
          <w:rFonts w:cs="Arial"/>
        </w:rPr>
        <w:t>Financing costs</w:t>
      </w:r>
    </w:p>
    <w:p w:rsidR="00E20B5F" w:rsidRPr="0093495C" w:rsidRDefault="00E20B5F" w:rsidP="00E20B5F">
      <w:pPr>
        <w:rPr>
          <w:rFonts w:cs="Arial"/>
        </w:rPr>
      </w:pPr>
      <w:r w:rsidRPr="0093495C">
        <w:rPr>
          <w:rFonts w:cs="Arial"/>
        </w:rPr>
        <w:t>Gross interest expenses = Gross debt * interest rate</w:t>
      </w:r>
    </w:p>
    <w:p w:rsidR="00E20B5F" w:rsidRPr="0093495C" w:rsidRDefault="00E20B5F" w:rsidP="00E20B5F">
      <w:pPr>
        <w:rPr>
          <w:rFonts w:cs="Arial"/>
        </w:rPr>
      </w:pPr>
      <w:r w:rsidRPr="0093495C">
        <w:rPr>
          <w:rFonts w:cs="Arial"/>
        </w:rPr>
        <w:t>Interest income = Cash &amp; ST debt securities * yield on average cash balances</w:t>
      </w:r>
    </w:p>
    <w:p w:rsidR="00F347EA" w:rsidRPr="0093495C" w:rsidRDefault="00F347EA" w:rsidP="00E20B5F">
      <w:pPr>
        <w:rPr>
          <w:rFonts w:cs="Arial"/>
        </w:rPr>
      </w:pPr>
      <w:r w:rsidRPr="0093495C">
        <w:rPr>
          <w:rFonts w:cs="Arial"/>
        </w:rPr>
        <w:t>Net interset expenses = Gross interset expenses – Interest income = Net debt * Net interest rate</w:t>
      </w:r>
    </w:p>
    <w:p w:rsidR="00AB5769" w:rsidRPr="0093495C" w:rsidRDefault="00AB5769" w:rsidP="00AB5769">
      <w:pPr>
        <w:pStyle w:val="Heading2"/>
        <w:numPr>
          <w:ilvl w:val="0"/>
          <w:numId w:val="15"/>
        </w:numPr>
        <w:rPr>
          <w:rFonts w:cs="Arial"/>
        </w:rPr>
      </w:pPr>
      <w:r w:rsidRPr="0093495C">
        <w:rPr>
          <w:rFonts w:cs="Arial"/>
        </w:rPr>
        <w:t>The 5 competitive forces that shape strategy</w:t>
      </w:r>
    </w:p>
    <w:p w:rsidR="00AB5769" w:rsidRPr="0093495C" w:rsidRDefault="00AB5769" w:rsidP="00AB5769">
      <w:pPr>
        <w:pStyle w:val="Heading3"/>
        <w:numPr>
          <w:ilvl w:val="1"/>
          <w:numId w:val="15"/>
        </w:numPr>
        <w:rPr>
          <w:rFonts w:cs="Arial"/>
        </w:rPr>
      </w:pPr>
      <w:r w:rsidRPr="0093495C">
        <w:rPr>
          <w:rFonts w:cs="Arial"/>
        </w:rPr>
        <w:t>Rivalry among existing competitors</w:t>
      </w:r>
    </w:p>
    <w:p w:rsidR="00FA612A" w:rsidRPr="0093495C" w:rsidRDefault="00FA612A" w:rsidP="00FA612A">
      <w:pPr>
        <w:rPr>
          <w:rFonts w:cs="Arial"/>
        </w:rPr>
      </w:pPr>
      <w:r w:rsidRPr="0093495C">
        <w:rPr>
          <w:rFonts w:cs="Arial"/>
        </w:rPr>
        <w:t>The intensity of rivalry is greatest if:</w:t>
      </w:r>
    </w:p>
    <w:p w:rsidR="00FA612A" w:rsidRPr="0093495C" w:rsidRDefault="00FA612A" w:rsidP="00FA612A">
      <w:pPr>
        <w:pStyle w:val="ListParagraph"/>
        <w:numPr>
          <w:ilvl w:val="0"/>
          <w:numId w:val="11"/>
        </w:numPr>
        <w:rPr>
          <w:rFonts w:cs="Arial"/>
        </w:rPr>
      </w:pPr>
      <w:r w:rsidRPr="0093495C">
        <w:rPr>
          <w:rFonts w:cs="Arial"/>
        </w:rPr>
        <w:t>Competitors are numerous/roughly equal in size &amp; power</w:t>
      </w:r>
    </w:p>
    <w:p w:rsidR="00FA612A" w:rsidRPr="0093495C" w:rsidRDefault="00FA612A" w:rsidP="00FA612A">
      <w:pPr>
        <w:pStyle w:val="ListParagraph"/>
        <w:numPr>
          <w:ilvl w:val="0"/>
          <w:numId w:val="11"/>
        </w:numPr>
        <w:rPr>
          <w:rFonts w:cs="Arial"/>
        </w:rPr>
      </w:pPr>
      <w:r w:rsidRPr="0093495C">
        <w:rPr>
          <w:rFonts w:cs="Arial"/>
        </w:rPr>
        <w:t>Industry growth is slow</w:t>
      </w:r>
    </w:p>
    <w:p w:rsidR="00FA612A" w:rsidRPr="0093495C" w:rsidRDefault="00FA612A" w:rsidP="00FA612A">
      <w:pPr>
        <w:pStyle w:val="ListParagraph"/>
        <w:numPr>
          <w:ilvl w:val="0"/>
          <w:numId w:val="11"/>
        </w:numPr>
        <w:rPr>
          <w:rFonts w:cs="Arial"/>
        </w:rPr>
      </w:pPr>
      <w:r w:rsidRPr="0093495C">
        <w:rPr>
          <w:rFonts w:cs="Arial"/>
        </w:rPr>
        <w:t>Exit barriers are high</w:t>
      </w:r>
    </w:p>
    <w:p w:rsidR="00FA612A" w:rsidRPr="0093495C" w:rsidRDefault="00FA612A" w:rsidP="00FA612A">
      <w:pPr>
        <w:pStyle w:val="ListParagraph"/>
        <w:numPr>
          <w:ilvl w:val="0"/>
          <w:numId w:val="11"/>
        </w:numPr>
        <w:rPr>
          <w:rFonts w:cs="Arial"/>
        </w:rPr>
      </w:pPr>
      <w:r w:rsidRPr="0093495C">
        <w:rPr>
          <w:rFonts w:cs="Arial"/>
        </w:rPr>
        <w:t>Rivalry are highly committed to the biz &amp; have an aspriation for leadership, especially if they have goals that go beyond economic performance</w:t>
      </w:r>
    </w:p>
    <w:p w:rsidR="00FA612A" w:rsidRPr="0093495C" w:rsidRDefault="00FA612A" w:rsidP="00FA612A">
      <w:pPr>
        <w:pStyle w:val="ListParagraph"/>
        <w:numPr>
          <w:ilvl w:val="0"/>
          <w:numId w:val="11"/>
        </w:numPr>
        <w:rPr>
          <w:rFonts w:cs="Arial"/>
        </w:rPr>
      </w:pPr>
      <w:r w:rsidRPr="0093495C">
        <w:rPr>
          <w:rFonts w:cs="Arial"/>
        </w:rPr>
        <w:t>Firms cannot read others’ signals well (lack of familiarity, diverse approach to compete, differeing goals)</w:t>
      </w:r>
    </w:p>
    <w:p w:rsidR="003E71AF" w:rsidRPr="0093495C" w:rsidRDefault="003E71AF" w:rsidP="003E71AF">
      <w:pPr>
        <w:ind w:left="418"/>
        <w:rPr>
          <w:rFonts w:cs="Arial"/>
        </w:rPr>
      </w:pPr>
      <w:r w:rsidRPr="0093495C">
        <w:rPr>
          <w:rFonts w:cs="Arial"/>
        </w:rPr>
        <w:t>Price competition is most likely to occur if:</w:t>
      </w:r>
    </w:p>
    <w:p w:rsidR="003E71AF" w:rsidRPr="0093495C" w:rsidRDefault="003E71AF" w:rsidP="003E71AF">
      <w:pPr>
        <w:pStyle w:val="ListParagraph"/>
        <w:numPr>
          <w:ilvl w:val="0"/>
          <w:numId w:val="11"/>
        </w:numPr>
        <w:rPr>
          <w:rFonts w:cs="Arial"/>
        </w:rPr>
      </w:pPr>
      <w:r w:rsidRPr="0093495C">
        <w:rPr>
          <w:rFonts w:cs="Arial"/>
        </w:rPr>
        <w:t>Product/service nearly identical; few switching cost for buyer</w:t>
      </w:r>
    </w:p>
    <w:p w:rsidR="003E71AF" w:rsidRPr="0093495C" w:rsidRDefault="003E71AF" w:rsidP="003E71AF">
      <w:pPr>
        <w:pStyle w:val="ListParagraph"/>
        <w:numPr>
          <w:ilvl w:val="0"/>
          <w:numId w:val="11"/>
        </w:numPr>
        <w:rPr>
          <w:rFonts w:cs="Arial"/>
        </w:rPr>
      </w:pPr>
      <w:r w:rsidRPr="0093495C">
        <w:rPr>
          <w:rFonts w:cs="Arial"/>
        </w:rPr>
        <w:t>High FC, low marginal cost</w:t>
      </w:r>
    </w:p>
    <w:p w:rsidR="003E71AF" w:rsidRPr="0093495C" w:rsidRDefault="003E71AF" w:rsidP="003E71AF">
      <w:pPr>
        <w:pStyle w:val="ListParagraph"/>
        <w:numPr>
          <w:ilvl w:val="0"/>
          <w:numId w:val="11"/>
        </w:numPr>
        <w:rPr>
          <w:rFonts w:cs="Arial"/>
        </w:rPr>
      </w:pPr>
      <w:r w:rsidRPr="0093495C">
        <w:rPr>
          <w:rFonts w:cs="Arial"/>
        </w:rPr>
        <w:t>Capacity must be expanded in large increments to be efficient</w:t>
      </w:r>
    </w:p>
    <w:p w:rsidR="003E71AF" w:rsidRPr="0093495C" w:rsidRDefault="003E71AF" w:rsidP="003E71AF">
      <w:pPr>
        <w:pStyle w:val="ListParagraph"/>
        <w:numPr>
          <w:ilvl w:val="0"/>
          <w:numId w:val="11"/>
        </w:numPr>
        <w:rPr>
          <w:rFonts w:cs="Arial"/>
        </w:rPr>
      </w:pPr>
      <w:r w:rsidRPr="0093495C">
        <w:rPr>
          <w:rFonts w:cs="Arial"/>
        </w:rPr>
        <w:t>The product is perishable</w:t>
      </w:r>
    </w:p>
    <w:p w:rsidR="00AB5769" w:rsidRPr="0093495C" w:rsidRDefault="00AB5769" w:rsidP="00AB5769">
      <w:pPr>
        <w:pStyle w:val="Heading3"/>
        <w:numPr>
          <w:ilvl w:val="1"/>
          <w:numId w:val="15"/>
        </w:numPr>
        <w:rPr>
          <w:rFonts w:cs="Arial"/>
        </w:rPr>
      </w:pPr>
      <w:r w:rsidRPr="0093495C">
        <w:rPr>
          <w:rFonts w:cs="Arial"/>
        </w:rPr>
        <w:t>Bargaining power of buyers</w:t>
      </w:r>
    </w:p>
    <w:p w:rsidR="002D6F46" w:rsidRPr="0093495C" w:rsidRDefault="002D6F46" w:rsidP="002D6F46">
      <w:pPr>
        <w:rPr>
          <w:rFonts w:cs="Arial"/>
        </w:rPr>
      </w:pPr>
      <w:r w:rsidRPr="0093495C">
        <w:rPr>
          <w:rFonts w:cs="Arial"/>
        </w:rPr>
        <w:t>A customer group has negotiating power if:</w:t>
      </w:r>
    </w:p>
    <w:p w:rsidR="002D6F46" w:rsidRPr="0093495C" w:rsidRDefault="002D6F46" w:rsidP="002D6F46">
      <w:pPr>
        <w:pStyle w:val="ListParagraph"/>
        <w:numPr>
          <w:ilvl w:val="0"/>
          <w:numId w:val="11"/>
        </w:numPr>
        <w:rPr>
          <w:rFonts w:cs="Arial"/>
        </w:rPr>
      </w:pPr>
      <w:r w:rsidRPr="0093495C">
        <w:rPr>
          <w:rFonts w:cs="Arial"/>
        </w:rPr>
        <w:t>There are few buyers, or each one purchases in volume that are large relative to the size of a single vendor</w:t>
      </w:r>
    </w:p>
    <w:p w:rsidR="002D6F46" w:rsidRPr="0093495C" w:rsidRDefault="002D6F46" w:rsidP="002D6F46">
      <w:pPr>
        <w:pStyle w:val="ListParagraph"/>
        <w:ind w:left="778"/>
        <w:rPr>
          <w:rFonts w:cs="Arial"/>
        </w:rPr>
      </w:pPr>
      <w:r w:rsidRPr="0093495C">
        <w:rPr>
          <w:rFonts w:cs="Arial"/>
        </w:rPr>
        <w:t xml:space="preserve">(high FC &amp; low marginal cost </w:t>
      </w:r>
      <w:r w:rsidRPr="0093495C">
        <w:rPr>
          <w:rFonts w:cs="Arial"/>
        </w:rPr>
        <w:sym w:font="Wingdings" w:char="F0E0"/>
      </w:r>
      <w:r w:rsidRPr="0093495C">
        <w:rPr>
          <w:rFonts w:cs="Arial"/>
        </w:rPr>
        <w:t xml:space="preserve"> amplify the pressure on reivals to keep capacity filled through discounting)</w:t>
      </w:r>
    </w:p>
    <w:p w:rsidR="002D6F46" w:rsidRPr="0093495C" w:rsidRDefault="002D6F46" w:rsidP="002D6F46">
      <w:pPr>
        <w:pStyle w:val="ListParagraph"/>
        <w:numPr>
          <w:ilvl w:val="0"/>
          <w:numId w:val="11"/>
        </w:numPr>
        <w:rPr>
          <w:rFonts w:cs="Arial"/>
        </w:rPr>
      </w:pPr>
      <w:r w:rsidRPr="0093495C">
        <w:rPr>
          <w:rFonts w:cs="Arial"/>
        </w:rPr>
        <w:t>The industry’s product are standardized/undifferentiated</w:t>
      </w:r>
    </w:p>
    <w:p w:rsidR="002D6F46" w:rsidRPr="0093495C" w:rsidRDefault="002D6F46" w:rsidP="002D6F46">
      <w:pPr>
        <w:pStyle w:val="ListParagraph"/>
        <w:numPr>
          <w:ilvl w:val="0"/>
          <w:numId w:val="11"/>
        </w:numPr>
        <w:rPr>
          <w:rFonts w:cs="Arial"/>
        </w:rPr>
      </w:pPr>
      <w:r w:rsidRPr="0093495C">
        <w:rPr>
          <w:rFonts w:cs="Arial"/>
        </w:rPr>
        <w:t>Buyer face few switching cost in changing vendor</w:t>
      </w:r>
    </w:p>
    <w:p w:rsidR="002D6F46" w:rsidRPr="0093495C" w:rsidRDefault="002D6F46" w:rsidP="002D6F46">
      <w:pPr>
        <w:pStyle w:val="ListParagraph"/>
        <w:numPr>
          <w:ilvl w:val="0"/>
          <w:numId w:val="11"/>
        </w:numPr>
        <w:rPr>
          <w:rFonts w:cs="Arial"/>
        </w:rPr>
      </w:pPr>
      <w:r w:rsidRPr="0093495C">
        <w:rPr>
          <w:rFonts w:cs="Arial"/>
        </w:rPr>
        <w:t>Buyer can threat to integrate backward if vendors are too profitable</w:t>
      </w:r>
    </w:p>
    <w:p w:rsidR="002D6F46" w:rsidRPr="0093495C" w:rsidRDefault="002D6F46" w:rsidP="002D6F46">
      <w:pPr>
        <w:rPr>
          <w:rFonts w:cs="Arial"/>
        </w:rPr>
      </w:pPr>
      <w:r w:rsidRPr="0093495C">
        <w:rPr>
          <w:rFonts w:cs="Arial"/>
        </w:rPr>
        <w:t>A buyer group is price-sensitive if:</w:t>
      </w:r>
    </w:p>
    <w:p w:rsidR="002D6F46" w:rsidRPr="0093495C" w:rsidRDefault="002D6F46" w:rsidP="002D6F46">
      <w:pPr>
        <w:pStyle w:val="ListParagraph"/>
        <w:numPr>
          <w:ilvl w:val="0"/>
          <w:numId w:val="11"/>
        </w:numPr>
        <w:rPr>
          <w:rFonts w:cs="Arial"/>
        </w:rPr>
      </w:pPr>
      <w:r w:rsidRPr="0093495C">
        <w:rPr>
          <w:rFonts w:cs="Arial"/>
        </w:rPr>
        <w:t>The product represent a significant fraction of its cost structure/procurement budget</w:t>
      </w:r>
    </w:p>
    <w:p w:rsidR="002D6F46" w:rsidRPr="0093495C" w:rsidRDefault="002D6F46" w:rsidP="002D6F46">
      <w:pPr>
        <w:pStyle w:val="ListParagraph"/>
        <w:numPr>
          <w:ilvl w:val="0"/>
          <w:numId w:val="11"/>
        </w:numPr>
        <w:rPr>
          <w:rFonts w:cs="Arial"/>
        </w:rPr>
      </w:pPr>
      <w:r w:rsidRPr="0093495C">
        <w:rPr>
          <w:rFonts w:cs="Arial"/>
        </w:rPr>
        <w:t>The buyer group earn a low profit/under pressure to trim purchasing cost</w:t>
      </w:r>
    </w:p>
    <w:p w:rsidR="00FA612A" w:rsidRPr="0093495C" w:rsidRDefault="00FA612A" w:rsidP="002D6F46">
      <w:pPr>
        <w:pStyle w:val="ListParagraph"/>
        <w:numPr>
          <w:ilvl w:val="0"/>
          <w:numId w:val="11"/>
        </w:numPr>
        <w:rPr>
          <w:rFonts w:cs="Arial"/>
        </w:rPr>
      </w:pPr>
      <w:r w:rsidRPr="0093495C">
        <w:rPr>
          <w:rFonts w:cs="Arial"/>
        </w:rPr>
        <w:t xml:space="preserve">The quality of buyers’ products is little affected by the industry’s product. If quality is import </w:t>
      </w:r>
      <w:r w:rsidRPr="0093495C">
        <w:rPr>
          <w:rFonts w:cs="Arial"/>
        </w:rPr>
        <w:sym w:font="Wingdings" w:char="F0E0"/>
      </w:r>
      <w:r w:rsidRPr="0093495C">
        <w:rPr>
          <w:rFonts w:cs="Arial"/>
        </w:rPr>
        <w:t xml:space="preserve"> less price sensitive</w:t>
      </w:r>
    </w:p>
    <w:p w:rsidR="00FA612A" w:rsidRPr="0093495C" w:rsidRDefault="00FA612A" w:rsidP="002D6F46">
      <w:pPr>
        <w:pStyle w:val="ListParagraph"/>
        <w:numPr>
          <w:ilvl w:val="0"/>
          <w:numId w:val="11"/>
        </w:numPr>
        <w:rPr>
          <w:rFonts w:cs="Arial"/>
        </w:rPr>
      </w:pPr>
      <w:r w:rsidRPr="0093495C">
        <w:rPr>
          <w:rFonts w:cs="Arial"/>
        </w:rPr>
        <w:t>The industry’s product has little effect on the buyers’ other cost</w:t>
      </w:r>
    </w:p>
    <w:p w:rsidR="00FA612A" w:rsidRPr="0093495C" w:rsidRDefault="00FA612A" w:rsidP="002D6F46">
      <w:pPr>
        <w:pStyle w:val="ListParagraph"/>
        <w:numPr>
          <w:ilvl w:val="0"/>
          <w:numId w:val="11"/>
        </w:numPr>
        <w:rPr>
          <w:rFonts w:cs="Arial"/>
        </w:rPr>
      </w:pPr>
      <w:r w:rsidRPr="0093495C">
        <w:rPr>
          <w:rFonts w:cs="Arial"/>
        </w:rPr>
        <w:t xml:space="preserve">If buyer perceived value significant </w:t>
      </w:r>
      <w:r w:rsidRPr="0093495C">
        <w:rPr>
          <w:rFonts w:cs="Arial"/>
        </w:rPr>
        <w:sym w:font="Wingdings" w:char="F0E0"/>
      </w:r>
      <w:r w:rsidRPr="0093495C">
        <w:rPr>
          <w:rFonts w:cs="Arial"/>
        </w:rPr>
        <w:t xml:space="preserve"> not sensitive about price</w:t>
      </w:r>
    </w:p>
    <w:p w:rsidR="00AB5769" w:rsidRPr="0093495C" w:rsidRDefault="00AB5769" w:rsidP="00AB5769">
      <w:pPr>
        <w:pStyle w:val="Heading3"/>
        <w:numPr>
          <w:ilvl w:val="1"/>
          <w:numId w:val="15"/>
        </w:numPr>
        <w:rPr>
          <w:rFonts w:cs="Arial"/>
        </w:rPr>
      </w:pPr>
      <w:r w:rsidRPr="0093495C">
        <w:rPr>
          <w:rFonts w:cs="Arial"/>
        </w:rPr>
        <w:t>Bargaining power of suppliers</w:t>
      </w:r>
    </w:p>
    <w:p w:rsidR="002351AB" w:rsidRPr="0093495C" w:rsidRDefault="002351AB" w:rsidP="002351AB">
      <w:pPr>
        <w:pStyle w:val="ListParagraph"/>
        <w:numPr>
          <w:ilvl w:val="0"/>
          <w:numId w:val="11"/>
        </w:numPr>
        <w:rPr>
          <w:rFonts w:cs="Arial"/>
        </w:rPr>
      </w:pPr>
      <w:r w:rsidRPr="0093495C">
        <w:rPr>
          <w:rFonts w:cs="Arial"/>
        </w:rPr>
        <w:t xml:space="preserve">It is more conentrated than the industry it sells to </w:t>
      </w:r>
    </w:p>
    <w:p w:rsidR="002351AB" w:rsidRPr="0093495C" w:rsidRDefault="002351AB" w:rsidP="002351AB">
      <w:pPr>
        <w:pStyle w:val="ListParagraph"/>
        <w:numPr>
          <w:ilvl w:val="0"/>
          <w:numId w:val="11"/>
        </w:numPr>
        <w:rPr>
          <w:rFonts w:cs="Arial"/>
        </w:rPr>
      </w:pPr>
      <w:r w:rsidRPr="0093495C">
        <w:rPr>
          <w:rFonts w:cs="Arial"/>
        </w:rPr>
        <w:t>The supplier group does not depend heavily on the industry for its revenue</w:t>
      </w:r>
    </w:p>
    <w:p w:rsidR="002351AB" w:rsidRPr="0093495C" w:rsidRDefault="002351AB" w:rsidP="002351AB">
      <w:pPr>
        <w:pStyle w:val="ListParagraph"/>
        <w:numPr>
          <w:ilvl w:val="0"/>
          <w:numId w:val="11"/>
        </w:numPr>
        <w:rPr>
          <w:rFonts w:cs="Arial"/>
        </w:rPr>
      </w:pPr>
      <w:r w:rsidRPr="0093495C">
        <w:rPr>
          <w:rFonts w:cs="Arial"/>
        </w:rPr>
        <w:t>Industry participants face switching cost in changing suppliers</w:t>
      </w:r>
    </w:p>
    <w:p w:rsidR="002351AB" w:rsidRPr="0093495C" w:rsidRDefault="002351AB" w:rsidP="002351AB">
      <w:pPr>
        <w:pStyle w:val="ListParagraph"/>
        <w:numPr>
          <w:ilvl w:val="0"/>
          <w:numId w:val="11"/>
        </w:numPr>
        <w:rPr>
          <w:rFonts w:cs="Arial"/>
        </w:rPr>
      </w:pPr>
      <w:r w:rsidRPr="0093495C">
        <w:rPr>
          <w:rFonts w:cs="Arial"/>
        </w:rPr>
        <w:t>Suppliers offer product that are differentiated</w:t>
      </w:r>
    </w:p>
    <w:p w:rsidR="002351AB" w:rsidRPr="0093495C" w:rsidRDefault="002351AB" w:rsidP="002351AB">
      <w:pPr>
        <w:pStyle w:val="ListParagraph"/>
        <w:numPr>
          <w:ilvl w:val="0"/>
          <w:numId w:val="11"/>
        </w:numPr>
        <w:rPr>
          <w:rFonts w:cs="Arial"/>
        </w:rPr>
      </w:pPr>
      <w:r w:rsidRPr="0093495C">
        <w:rPr>
          <w:rFonts w:cs="Arial"/>
        </w:rPr>
        <w:t>There is no substitute for what the supplier group provides</w:t>
      </w:r>
    </w:p>
    <w:p w:rsidR="002351AB" w:rsidRPr="0093495C" w:rsidRDefault="002351AB" w:rsidP="002351AB">
      <w:pPr>
        <w:pStyle w:val="ListParagraph"/>
        <w:numPr>
          <w:ilvl w:val="0"/>
          <w:numId w:val="11"/>
        </w:numPr>
        <w:rPr>
          <w:rFonts w:cs="Arial"/>
        </w:rPr>
      </w:pPr>
      <w:r w:rsidRPr="0093495C">
        <w:rPr>
          <w:rFonts w:cs="Arial"/>
        </w:rPr>
        <w:t>The supplier group can credibly threaten to integrate forward into the industry</w:t>
      </w:r>
    </w:p>
    <w:p w:rsidR="00AB5769" w:rsidRPr="0093495C" w:rsidRDefault="004D7DEB" w:rsidP="004D7DEB">
      <w:pPr>
        <w:pStyle w:val="Heading3"/>
        <w:numPr>
          <w:ilvl w:val="1"/>
          <w:numId w:val="15"/>
        </w:numPr>
        <w:rPr>
          <w:rFonts w:cs="Arial"/>
        </w:rPr>
      </w:pPr>
      <w:r w:rsidRPr="0093495C">
        <w:rPr>
          <w:rFonts w:cs="Arial"/>
        </w:rPr>
        <w:t>Threat of substitute products/ services</w:t>
      </w:r>
    </w:p>
    <w:p w:rsidR="00FA612A" w:rsidRPr="0093495C" w:rsidRDefault="00FA612A" w:rsidP="00FA612A">
      <w:pPr>
        <w:rPr>
          <w:rFonts w:cs="Arial"/>
        </w:rPr>
      </w:pPr>
      <w:r w:rsidRPr="0093495C">
        <w:rPr>
          <w:rFonts w:cs="Arial"/>
        </w:rPr>
        <w:t>The threat of substitute is high if:</w:t>
      </w:r>
    </w:p>
    <w:p w:rsidR="00FA612A" w:rsidRPr="0093495C" w:rsidRDefault="00FA612A" w:rsidP="00FA612A">
      <w:pPr>
        <w:pStyle w:val="ListParagraph"/>
        <w:numPr>
          <w:ilvl w:val="0"/>
          <w:numId w:val="11"/>
        </w:numPr>
        <w:rPr>
          <w:rFonts w:cs="Arial"/>
        </w:rPr>
      </w:pPr>
      <w:r w:rsidRPr="0093495C">
        <w:rPr>
          <w:rFonts w:cs="Arial"/>
        </w:rPr>
        <w:t>If offer an attractive price-performance trade-off to the industry’s products</w:t>
      </w:r>
    </w:p>
    <w:p w:rsidR="00FA612A" w:rsidRPr="0093495C" w:rsidRDefault="00FA612A" w:rsidP="00FA612A">
      <w:pPr>
        <w:pStyle w:val="ListParagraph"/>
        <w:numPr>
          <w:ilvl w:val="0"/>
          <w:numId w:val="11"/>
        </w:numPr>
        <w:rPr>
          <w:rFonts w:cs="Arial"/>
        </w:rPr>
      </w:pPr>
      <w:r w:rsidRPr="0093495C">
        <w:rPr>
          <w:rFonts w:cs="Arial"/>
        </w:rPr>
        <w:lastRenderedPageBreak/>
        <w:t>The buyer’s cost of switching to the substitute is low</w:t>
      </w:r>
    </w:p>
    <w:p w:rsidR="004D7DEB" w:rsidRPr="0093495C" w:rsidRDefault="004D7DEB" w:rsidP="004D7DEB">
      <w:pPr>
        <w:pStyle w:val="Heading3"/>
        <w:numPr>
          <w:ilvl w:val="1"/>
          <w:numId w:val="15"/>
        </w:numPr>
        <w:rPr>
          <w:rFonts w:cs="Arial"/>
        </w:rPr>
      </w:pPr>
      <w:r w:rsidRPr="0093495C">
        <w:rPr>
          <w:rFonts w:cs="Arial"/>
        </w:rPr>
        <w:t>Threat of new entrants</w:t>
      </w:r>
    </w:p>
    <w:p w:rsidR="00AC07C4" w:rsidRPr="0093495C" w:rsidRDefault="00AC07C4" w:rsidP="00AC07C4">
      <w:pPr>
        <w:rPr>
          <w:rFonts w:cs="Arial"/>
        </w:rPr>
      </w:pPr>
      <w:r w:rsidRPr="0093495C">
        <w:rPr>
          <w:rFonts w:cs="Arial"/>
        </w:rPr>
        <w:t>7 major sources:</w:t>
      </w:r>
    </w:p>
    <w:p w:rsidR="00AC07C4" w:rsidRPr="0093495C" w:rsidRDefault="00AC07C4" w:rsidP="00AC07C4">
      <w:pPr>
        <w:rPr>
          <w:rFonts w:cs="Arial"/>
        </w:rPr>
      </w:pPr>
      <w:r w:rsidRPr="0093495C">
        <w:rPr>
          <w:rFonts w:cs="Arial"/>
        </w:rPr>
        <w:t>1_ Supply-side economies of scale: Economies of scale -&gt; threat of new entry</w:t>
      </w:r>
    </w:p>
    <w:p w:rsidR="00AC07C4" w:rsidRPr="0093495C" w:rsidRDefault="00AC07C4" w:rsidP="00AC07C4">
      <w:pPr>
        <w:rPr>
          <w:rFonts w:cs="Arial"/>
        </w:rPr>
      </w:pPr>
      <w:r w:rsidRPr="0093495C">
        <w:rPr>
          <w:rFonts w:cs="Arial"/>
        </w:rPr>
        <w:t xml:space="preserve">2_ Demand-side benefits of scale: Buyers trust larger companies </w:t>
      </w:r>
      <w:r w:rsidRPr="0093495C">
        <w:rPr>
          <w:rFonts w:cs="Arial"/>
        </w:rPr>
        <w:sym w:font="Wingdings" w:char="F0E0"/>
      </w:r>
      <w:r w:rsidRPr="0093495C">
        <w:rPr>
          <w:rFonts w:cs="Arial"/>
        </w:rPr>
        <w:t xml:space="preserve"> limit the willingness of customers to buy from a newcomer</w:t>
      </w:r>
    </w:p>
    <w:p w:rsidR="00E350C3" w:rsidRPr="0093495C" w:rsidRDefault="00AC07C4" w:rsidP="007C1E8F">
      <w:pPr>
        <w:rPr>
          <w:rFonts w:cs="Arial"/>
        </w:rPr>
      </w:pPr>
      <w:r w:rsidRPr="0093495C">
        <w:rPr>
          <w:rFonts w:cs="Arial"/>
        </w:rPr>
        <w:t>3_ Customer switching cost: ex: Switching SAP’s ERP</w:t>
      </w:r>
    </w:p>
    <w:p w:rsidR="00AC07C4" w:rsidRPr="0093495C" w:rsidRDefault="00AC07C4" w:rsidP="007C1E8F">
      <w:pPr>
        <w:rPr>
          <w:rFonts w:cs="Arial"/>
        </w:rPr>
      </w:pPr>
      <w:r w:rsidRPr="0093495C">
        <w:rPr>
          <w:rFonts w:cs="Arial"/>
        </w:rPr>
        <w:t xml:space="preserve">4_ Capital requirement: High capital requirement </w:t>
      </w:r>
      <w:r w:rsidRPr="0093495C">
        <w:rPr>
          <w:rFonts w:cs="Arial"/>
        </w:rPr>
        <w:sym w:font="Wingdings" w:char="F0E0"/>
      </w:r>
      <w:r w:rsidRPr="0093495C">
        <w:rPr>
          <w:rFonts w:cs="Arial"/>
        </w:rPr>
        <w:t xml:space="preserve"> discourage entry</w:t>
      </w:r>
    </w:p>
    <w:p w:rsidR="00AC07C4" w:rsidRPr="0093495C" w:rsidRDefault="00AC07C4" w:rsidP="007C1E8F">
      <w:pPr>
        <w:rPr>
          <w:rFonts w:cs="Arial"/>
        </w:rPr>
      </w:pPr>
      <w:r w:rsidRPr="0093495C">
        <w:rPr>
          <w:rFonts w:cs="Arial"/>
        </w:rPr>
        <w:t>5_ Incumbency advantages of size: brands/ experience…</w:t>
      </w:r>
    </w:p>
    <w:p w:rsidR="00AC07C4" w:rsidRPr="0093495C" w:rsidRDefault="00AC07C4" w:rsidP="007C1E8F">
      <w:pPr>
        <w:rPr>
          <w:rFonts w:cs="Arial"/>
        </w:rPr>
      </w:pPr>
      <w:r w:rsidRPr="0093495C">
        <w:rPr>
          <w:rFonts w:cs="Arial"/>
        </w:rPr>
        <w:t>6_ Unequal access to distribution channels</w:t>
      </w:r>
    </w:p>
    <w:p w:rsidR="00AC07C4" w:rsidRPr="0093495C" w:rsidRDefault="00AC07C4" w:rsidP="007C1E8F">
      <w:pPr>
        <w:rPr>
          <w:rFonts w:cs="Arial"/>
        </w:rPr>
      </w:pPr>
      <w:r w:rsidRPr="0093495C">
        <w:rPr>
          <w:rFonts w:cs="Arial"/>
        </w:rPr>
        <w:t>7_ Restricitve government policies</w:t>
      </w:r>
    </w:p>
    <w:p w:rsidR="00AC07C4" w:rsidRPr="0093495C" w:rsidRDefault="00AC07C4" w:rsidP="007C1E8F">
      <w:pPr>
        <w:rPr>
          <w:rFonts w:cs="Arial"/>
        </w:rPr>
      </w:pPr>
      <w:r w:rsidRPr="0093495C">
        <w:rPr>
          <w:rFonts w:cs="Arial"/>
        </w:rPr>
        <w:t>Expected retaliation</w:t>
      </w:r>
    </w:p>
    <w:p w:rsidR="003E71AF" w:rsidRPr="0093495C" w:rsidRDefault="003E71AF" w:rsidP="003E71AF">
      <w:pPr>
        <w:pStyle w:val="Heading3"/>
        <w:numPr>
          <w:ilvl w:val="1"/>
          <w:numId w:val="15"/>
        </w:numPr>
        <w:rPr>
          <w:rFonts w:cs="Arial"/>
        </w:rPr>
      </w:pPr>
      <w:r w:rsidRPr="0093495C">
        <w:rPr>
          <w:rFonts w:cs="Arial"/>
        </w:rPr>
        <w:t>The common factors that affect the 5 forcces (fleeting factors)</w:t>
      </w:r>
    </w:p>
    <w:p w:rsidR="003E71AF" w:rsidRPr="0093495C" w:rsidRDefault="003E71AF" w:rsidP="003E71AF">
      <w:pPr>
        <w:pStyle w:val="ListParagraph"/>
        <w:numPr>
          <w:ilvl w:val="0"/>
          <w:numId w:val="11"/>
        </w:numPr>
        <w:rPr>
          <w:rFonts w:cs="Arial"/>
        </w:rPr>
      </w:pPr>
      <w:r w:rsidRPr="0093495C">
        <w:rPr>
          <w:rFonts w:cs="Arial"/>
        </w:rPr>
        <w:t>Industry growth rate (</w:t>
      </w:r>
      <w:r w:rsidR="00FB739C" w:rsidRPr="0093495C">
        <w:rPr>
          <w:rFonts w:cs="Arial"/>
        </w:rPr>
        <w:t xml:space="preserve">g ↑ </w:t>
      </w:r>
      <w:r w:rsidR="00FB739C" w:rsidRPr="0093495C">
        <w:rPr>
          <w:rFonts w:cs="Arial"/>
        </w:rPr>
        <w:sym w:font="Wingdings" w:char="F0E0"/>
      </w:r>
      <w:r w:rsidR="00FB739C" w:rsidRPr="0093495C">
        <w:rPr>
          <w:rFonts w:cs="Arial"/>
        </w:rPr>
        <w:t xml:space="preserve"> rivalry ↓ but </w:t>
      </w:r>
      <w:r w:rsidR="00490E87" w:rsidRPr="0093495C">
        <w:rPr>
          <w:rFonts w:cs="Arial"/>
        </w:rPr>
        <w:t>π is not assured)</w:t>
      </w:r>
    </w:p>
    <w:p w:rsidR="00490E87" w:rsidRPr="0093495C" w:rsidRDefault="00490E87" w:rsidP="003E71AF">
      <w:pPr>
        <w:pStyle w:val="ListParagraph"/>
        <w:numPr>
          <w:ilvl w:val="0"/>
          <w:numId w:val="11"/>
        </w:numPr>
        <w:rPr>
          <w:rFonts w:cs="Arial"/>
        </w:rPr>
      </w:pPr>
      <w:r w:rsidRPr="0093495C">
        <w:rPr>
          <w:rFonts w:cs="Arial"/>
        </w:rPr>
        <w:t>Innovation &amp; technology</w:t>
      </w:r>
    </w:p>
    <w:p w:rsidR="00490E87" w:rsidRPr="0093495C" w:rsidRDefault="00490E87" w:rsidP="003E71AF">
      <w:pPr>
        <w:pStyle w:val="ListParagraph"/>
        <w:numPr>
          <w:ilvl w:val="0"/>
          <w:numId w:val="11"/>
        </w:numPr>
        <w:rPr>
          <w:rFonts w:cs="Arial"/>
        </w:rPr>
      </w:pPr>
      <w:r w:rsidRPr="0093495C">
        <w:rPr>
          <w:rFonts w:cs="Arial"/>
        </w:rPr>
        <w:t>Government policies</w:t>
      </w:r>
    </w:p>
    <w:p w:rsidR="00490E87" w:rsidRPr="0093495C" w:rsidRDefault="00490E87" w:rsidP="003E71AF">
      <w:pPr>
        <w:pStyle w:val="ListParagraph"/>
        <w:numPr>
          <w:ilvl w:val="0"/>
          <w:numId w:val="11"/>
        </w:numPr>
        <w:rPr>
          <w:rFonts w:cs="Arial"/>
        </w:rPr>
      </w:pPr>
      <w:r w:rsidRPr="0093495C">
        <w:rPr>
          <w:rFonts w:cs="Arial"/>
        </w:rPr>
        <w:t>Complementary products/ services</w:t>
      </w:r>
    </w:p>
    <w:p w:rsidR="00521542" w:rsidRPr="0093495C" w:rsidRDefault="00521542" w:rsidP="00521542">
      <w:pPr>
        <w:pStyle w:val="Heading2"/>
        <w:numPr>
          <w:ilvl w:val="0"/>
          <w:numId w:val="15"/>
        </w:numPr>
        <w:rPr>
          <w:rFonts w:cs="Arial"/>
        </w:rPr>
      </w:pPr>
      <w:r w:rsidRPr="0093495C">
        <w:rPr>
          <w:rFonts w:cs="Arial"/>
        </w:rPr>
        <w:t>Your strategy needs a strategy</w:t>
      </w:r>
    </w:p>
    <w:p w:rsidR="00D03AA3" w:rsidRPr="0093495C" w:rsidRDefault="00D03AA3" w:rsidP="00D03AA3">
      <w:pPr>
        <w:pStyle w:val="Heading3"/>
        <w:numPr>
          <w:ilvl w:val="1"/>
          <w:numId w:val="15"/>
        </w:numPr>
        <w:rPr>
          <w:rFonts w:cs="Arial"/>
        </w:rPr>
      </w:pPr>
      <w:r w:rsidRPr="0093495C">
        <w:rPr>
          <w:rFonts w:cs="Arial"/>
        </w:rPr>
        <w:t>Assessment of industry</w:t>
      </w:r>
    </w:p>
    <w:p w:rsidR="00D03AA3" w:rsidRPr="0093495C" w:rsidRDefault="00D03AA3" w:rsidP="00D03AA3">
      <w:pPr>
        <w:rPr>
          <w:rFonts w:cs="Arial"/>
        </w:rPr>
      </w:pPr>
      <w:r w:rsidRPr="0093495C">
        <w:rPr>
          <w:rFonts w:cs="Arial"/>
        </w:rPr>
        <w:t>2 critical factors:</w:t>
      </w:r>
    </w:p>
    <w:p w:rsidR="00D03AA3" w:rsidRPr="0093495C" w:rsidRDefault="00D03AA3" w:rsidP="00D03AA3">
      <w:pPr>
        <w:pStyle w:val="ListParagraph"/>
        <w:numPr>
          <w:ilvl w:val="0"/>
          <w:numId w:val="11"/>
        </w:numPr>
        <w:rPr>
          <w:rFonts w:cs="Arial"/>
        </w:rPr>
      </w:pPr>
      <w:r w:rsidRPr="0093495C">
        <w:rPr>
          <w:rFonts w:cs="Arial"/>
        </w:rPr>
        <w:t>Predictability: How far into the future &amp; how accurately can you confidently forecast demand, corporate performance, competitive dynamics, &amp; market expectations</w:t>
      </w:r>
    </w:p>
    <w:p w:rsidR="00D03AA3" w:rsidRPr="0093495C" w:rsidRDefault="00D03AA3" w:rsidP="00D03AA3">
      <w:pPr>
        <w:pStyle w:val="ListParagraph"/>
        <w:numPr>
          <w:ilvl w:val="0"/>
          <w:numId w:val="11"/>
        </w:numPr>
        <w:rPr>
          <w:rFonts w:cs="Arial"/>
        </w:rPr>
      </w:pPr>
      <w:r w:rsidRPr="0093495C">
        <w:rPr>
          <w:rFonts w:cs="Arial"/>
        </w:rPr>
        <w:t>Malleability: To what extent can you &amp; your competitors influence those factors</w:t>
      </w:r>
    </w:p>
    <w:p w:rsidR="00D03AA3" w:rsidRPr="0093495C" w:rsidRDefault="00D03AA3" w:rsidP="00D03AA3">
      <w:pPr>
        <w:rPr>
          <w:rFonts w:cs="Arial"/>
        </w:rPr>
      </w:pPr>
    </w:p>
    <w:tbl>
      <w:tblPr>
        <w:tblStyle w:val="TableGrid"/>
        <w:tblW w:w="0" w:type="auto"/>
        <w:tblLook w:val="04A0" w:firstRow="1" w:lastRow="0" w:firstColumn="1" w:lastColumn="0" w:noHBand="0" w:noVBand="1"/>
      </w:tblPr>
      <w:tblGrid>
        <w:gridCol w:w="4508"/>
        <w:gridCol w:w="4508"/>
      </w:tblGrid>
      <w:tr w:rsidR="00D03AA3" w:rsidRPr="0093495C" w:rsidTr="00D03AA3">
        <w:tc>
          <w:tcPr>
            <w:tcW w:w="4508" w:type="dxa"/>
          </w:tcPr>
          <w:p w:rsidR="00D03AA3" w:rsidRPr="0093495C" w:rsidRDefault="00D03AA3" w:rsidP="00D03AA3">
            <w:pPr>
              <w:rPr>
                <w:rFonts w:cs="Arial"/>
              </w:rPr>
            </w:pPr>
            <w:r w:rsidRPr="0093495C">
              <w:rPr>
                <w:rFonts w:cs="Arial"/>
              </w:rPr>
              <w:t>Shaping</w:t>
            </w:r>
            <w:r w:rsidR="00323E40" w:rsidRPr="0093495C">
              <w:rPr>
                <w:rFonts w:cs="Arial"/>
              </w:rPr>
              <w:t xml:space="preserve"> (more malleable; less predictable)</w:t>
            </w:r>
          </w:p>
        </w:tc>
        <w:tc>
          <w:tcPr>
            <w:tcW w:w="4508" w:type="dxa"/>
          </w:tcPr>
          <w:p w:rsidR="00D03AA3" w:rsidRPr="0093495C" w:rsidRDefault="00D03AA3" w:rsidP="00D03AA3">
            <w:pPr>
              <w:rPr>
                <w:rFonts w:cs="Arial"/>
              </w:rPr>
            </w:pPr>
            <w:r w:rsidRPr="0093495C">
              <w:rPr>
                <w:rFonts w:cs="Arial"/>
              </w:rPr>
              <w:t>Visionary</w:t>
            </w:r>
            <w:r w:rsidR="00323E40" w:rsidRPr="0093495C">
              <w:rPr>
                <w:rFonts w:cs="Arial"/>
              </w:rPr>
              <w:t xml:space="preserve"> (more malleable; more predictable)</w:t>
            </w:r>
          </w:p>
        </w:tc>
      </w:tr>
      <w:tr w:rsidR="00D03AA3" w:rsidRPr="0093495C" w:rsidTr="00D03AA3">
        <w:tc>
          <w:tcPr>
            <w:tcW w:w="4508" w:type="dxa"/>
          </w:tcPr>
          <w:p w:rsidR="003D19DF" w:rsidRPr="0093495C" w:rsidRDefault="003D19DF" w:rsidP="003D19DF">
            <w:pPr>
              <w:pStyle w:val="ListParagraph"/>
              <w:numPr>
                <w:ilvl w:val="0"/>
                <w:numId w:val="5"/>
              </w:numPr>
              <w:rPr>
                <w:rFonts w:cs="Arial"/>
              </w:rPr>
            </w:pPr>
            <w:r w:rsidRPr="0093495C">
              <w:rPr>
                <w:rFonts w:cs="Arial"/>
              </w:rPr>
              <w:t>When: Best in unpredictable environment that you have the power to change</w:t>
            </w:r>
            <w:r w:rsidR="007350E1" w:rsidRPr="0093495C">
              <w:rPr>
                <w:rFonts w:cs="Arial"/>
              </w:rPr>
              <w:t xml:space="preserve"> </w:t>
            </w:r>
            <w:r w:rsidR="007350E1" w:rsidRPr="0093495C">
              <w:rPr>
                <w:rFonts w:cs="Arial"/>
              </w:rPr>
              <w:sym w:font="Wingdings" w:char="F0E0"/>
            </w:r>
            <w:r w:rsidR="007350E1" w:rsidRPr="0093495C">
              <w:rPr>
                <w:rFonts w:cs="Arial"/>
              </w:rPr>
              <w:t xml:space="preserve"> Short-term, flexible plan</w:t>
            </w:r>
          </w:p>
          <w:p w:rsidR="007350E1" w:rsidRPr="0093495C" w:rsidRDefault="007350E1" w:rsidP="003D19DF">
            <w:pPr>
              <w:pStyle w:val="ListParagraph"/>
              <w:numPr>
                <w:ilvl w:val="0"/>
                <w:numId w:val="5"/>
              </w:numPr>
              <w:rPr>
                <w:rFonts w:cs="Arial"/>
              </w:rPr>
            </w:pPr>
            <w:r w:rsidRPr="0093495C">
              <w:rPr>
                <w:rFonts w:cs="Arial"/>
              </w:rPr>
              <w:t>Influence business environment by: Define new market, technology; build network of customers; suppliers; partners; marketing; partnership; lobbying</w:t>
            </w:r>
          </w:p>
          <w:p w:rsidR="007350E1" w:rsidRPr="0093495C" w:rsidRDefault="007350E1" w:rsidP="003D19DF">
            <w:pPr>
              <w:pStyle w:val="ListParagraph"/>
              <w:numPr>
                <w:ilvl w:val="0"/>
                <w:numId w:val="5"/>
              </w:numPr>
              <w:rPr>
                <w:rFonts w:cs="Arial"/>
              </w:rPr>
            </w:pPr>
            <w:r w:rsidRPr="0093495C">
              <w:rPr>
                <w:rFonts w:cs="Arial"/>
              </w:rPr>
              <w:t>Ex: Software</w:t>
            </w:r>
          </w:p>
        </w:tc>
        <w:tc>
          <w:tcPr>
            <w:tcW w:w="4508" w:type="dxa"/>
          </w:tcPr>
          <w:p w:rsidR="00D03AA3" w:rsidRPr="0093495C" w:rsidRDefault="007350E1" w:rsidP="007350E1">
            <w:pPr>
              <w:pStyle w:val="ListParagraph"/>
              <w:numPr>
                <w:ilvl w:val="0"/>
                <w:numId w:val="5"/>
              </w:numPr>
              <w:rPr>
                <w:rFonts w:cs="Arial"/>
              </w:rPr>
            </w:pPr>
            <w:r w:rsidRPr="0093495C">
              <w:rPr>
                <w:rFonts w:cs="Arial"/>
              </w:rPr>
              <w:t>When: For predictable environment that you have the power to change</w:t>
            </w:r>
          </w:p>
          <w:p w:rsidR="007350E1" w:rsidRPr="0093495C" w:rsidRDefault="007350E1" w:rsidP="007350E1">
            <w:pPr>
              <w:pStyle w:val="ListParagraph"/>
              <w:numPr>
                <w:ilvl w:val="0"/>
                <w:numId w:val="5"/>
              </w:numPr>
              <w:rPr>
                <w:rFonts w:cs="Arial"/>
              </w:rPr>
            </w:pPr>
            <w:r w:rsidRPr="0093495C">
              <w:rPr>
                <w:rFonts w:cs="Arial"/>
              </w:rPr>
              <w:t>Build-in and they will come approach</w:t>
            </w:r>
          </w:p>
          <w:p w:rsidR="007350E1" w:rsidRPr="0093495C" w:rsidRDefault="007350E1" w:rsidP="007350E1">
            <w:pPr>
              <w:pStyle w:val="ListParagraph"/>
              <w:numPr>
                <w:ilvl w:val="0"/>
                <w:numId w:val="17"/>
              </w:numPr>
              <w:rPr>
                <w:rFonts w:cs="Arial"/>
              </w:rPr>
            </w:pPr>
            <w:r w:rsidRPr="0093495C">
              <w:rPr>
                <w:rFonts w:cs="Arial"/>
              </w:rPr>
              <w:t>Influence, alter environment; stick to long-term goals &amp; strategy; commit adequate resources</w:t>
            </w:r>
          </w:p>
          <w:p w:rsidR="007350E1" w:rsidRPr="0093495C" w:rsidRDefault="007350E1" w:rsidP="007350E1">
            <w:pPr>
              <w:pStyle w:val="ListParagraph"/>
              <w:numPr>
                <w:ilvl w:val="0"/>
                <w:numId w:val="5"/>
              </w:numPr>
              <w:rPr>
                <w:rFonts w:cs="Arial"/>
              </w:rPr>
            </w:pPr>
            <w:r w:rsidRPr="0093495C">
              <w:rPr>
                <w:rFonts w:cs="Arial"/>
              </w:rPr>
              <w:t>High-risk; can be disruptive</w:t>
            </w:r>
          </w:p>
          <w:p w:rsidR="007350E1" w:rsidRPr="0093495C" w:rsidRDefault="007350E1" w:rsidP="007350E1">
            <w:pPr>
              <w:pStyle w:val="ListParagraph"/>
              <w:numPr>
                <w:ilvl w:val="0"/>
                <w:numId w:val="5"/>
              </w:numPr>
              <w:rPr>
                <w:rFonts w:cs="Arial"/>
              </w:rPr>
            </w:pPr>
            <w:r w:rsidRPr="0093495C">
              <w:rPr>
                <w:rFonts w:cs="Arial"/>
              </w:rPr>
              <w:t>Ex: Automobiles</w:t>
            </w:r>
          </w:p>
        </w:tc>
      </w:tr>
      <w:tr w:rsidR="00D03AA3" w:rsidRPr="0093495C" w:rsidTr="00D03AA3">
        <w:tc>
          <w:tcPr>
            <w:tcW w:w="4508" w:type="dxa"/>
          </w:tcPr>
          <w:p w:rsidR="00D03AA3" w:rsidRPr="0093495C" w:rsidRDefault="00D03AA3" w:rsidP="00D03AA3">
            <w:pPr>
              <w:rPr>
                <w:rFonts w:cs="Arial"/>
              </w:rPr>
            </w:pPr>
            <w:r w:rsidRPr="0093495C">
              <w:rPr>
                <w:rFonts w:cs="Arial"/>
              </w:rPr>
              <w:t>Adaptive</w:t>
            </w:r>
            <w:r w:rsidR="00323E40" w:rsidRPr="0093495C">
              <w:rPr>
                <w:rFonts w:cs="Arial"/>
              </w:rPr>
              <w:t xml:space="preserve"> (less malleable; less predictable)</w:t>
            </w:r>
          </w:p>
        </w:tc>
        <w:tc>
          <w:tcPr>
            <w:tcW w:w="4508" w:type="dxa"/>
          </w:tcPr>
          <w:p w:rsidR="00D03AA3" w:rsidRPr="0093495C" w:rsidRDefault="00D03AA3" w:rsidP="00D03AA3">
            <w:pPr>
              <w:rPr>
                <w:rFonts w:cs="Arial"/>
              </w:rPr>
            </w:pPr>
            <w:r w:rsidRPr="0093495C">
              <w:rPr>
                <w:rFonts w:cs="Arial"/>
              </w:rPr>
              <w:t>Classical</w:t>
            </w:r>
            <w:r w:rsidR="00323E40" w:rsidRPr="0093495C">
              <w:rPr>
                <w:rFonts w:cs="Arial"/>
              </w:rPr>
              <w:t xml:space="preserve"> (less malleable; more predictable)</w:t>
            </w:r>
          </w:p>
        </w:tc>
      </w:tr>
      <w:tr w:rsidR="00D03AA3" w:rsidRPr="0093495C" w:rsidTr="00D03AA3">
        <w:tc>
          <w:tcPr>
            <w:tcW w:w="4508" w:type="dxa"/>
          </w:tcPr>
          <w:p w:rsidR="00D03AA3" w:rsidRPr="0093495C" w:rsidRDefault="007350E1" w:rsidP="007350E1">
            <w:pPr>
              <w:pStyle w:val="ListParagraph"/>
              <w:numPr>
                <w:ilvl w:val="0"/>
                <w:numId w:val="5"/>
              </w:numPr>
              <w:rPr>
                <w:rFonts w:cs="Arial"/>
              </w:rPr>
            </w:pPr>
            <w:r w:rsidRPr="0093495C">
              <w:rPr>
                <w:rFonts w:cs="Arial"/>
              </w:rPr>
              <w:t>When: More flexible &amp; experimental; work far better in immutable environment that are unpredictable</w:t>
            </w:r>
          </w:p>
          <w:p w:rsidR="007350E1" w:rsidRPr="0093495C" w:rsidRDefault="007350E1" w:rsidP="007350E1">
            <w:pPr>
              <w:pStyle w:val="ListParagraph"/>
              <w:numPr>
                <w:ilvl w:val="0"/>
                <w:numId w:val="17"/>
              </w:numPr>
              <w:rPr>
                <w:rFonts w:cs="Arial"/>
              </w:rPr>
            </w:pPr>
            <w:r w:rsidRPr="0093495C">
              <w:rPr>
                <w:rFonts w:cs="Arial"/>
              </w:rPr>
              <w:t>Must have process that capture signals of change; reduce info loss &amp; time lags</w:t>
            </w:r>
          </w:p>
          <w:p w:rsidR="007350E1" w:rsidRPr="0093495C" w:rsidRDefault="007350E1" w:rsidP="007350E1">
            <w:pPr>
              <w:pStyle w:val="ListParagraph"/>
              <w:numPr>
                <w:ilvl w:val="0"/>
                <w:numId w:val="5"/>
              </w:numPr>
              <w:rPr>
                <w:rFonts w:cs="Arial"/>
              </w:rPr>
            </w:pPr>
            <w:r w:rsidRPr="0093495C">
              <w:rPr>
                <w:rFonts w:cs="Arial"/>
              </w:rPr>
              <w:t>Short-term; flexible plans; goals = maximize flexibility</w:t>
            </w:r>
          </w:p>
          <w:p w:rsidR="007350E1" w:rsidRPr="0093495C" w:rsidRDefault="007350E1" w:rsidP="007350E1">
            <w:pPr>
              <w:pStyle w:val="ListParagraph"/>
              <w:numPr>
                <w:ilvl w:val="0"/>
                <w:numId w:val="5"/>
              </w:numPr>
              <w:rPr>
                <w:rFonts w:cs="Arial"/>
              </w:rPr>
            </w:pPr>
            <w:r w:rsidRPr="0093495C">
              <w:rPr>
                <w:rFonts w:cs="Arial"/>
              </w:rPr>
              <w:t>Willing to change long-term plans</w:t>
            </w:r>
          </w:p>
          <w:p w:rsidR="007350E1" w:rsidRPr="0093495C" w:rsidRDefault="007350E1" w:rsidP="007350E1">
            <w:pPr>
              <w:pStyle w:val="ListParagraph"/>
              <w:numPr>
                <w:ilvl w:val="0"/>
                <w:numId w:val="5"/>
              </w:numPr>
              <w:rPr>
                <w:rFonts w:cs="Arial"/>
              </w:rPr>
            </w:pPr>
            <w:r w:rsidRPr="0093495C">
              <w:rPr>
                <w:rFonts w:cs="Arial"/>
              </w:rPr>
              <w:t>Ex: Fashion</w:t>
            </w:r>
          </w:p>
        </w:tc>
        <w:tc>
          <w:tcPr>
            <w:tcW w:w="4508" w:type="dxa"/>
          </w:tcPr>
          <w:p w:rsidR="005F4B51" w:rsidRPr="0093495C" w:rsidRDefault="005F4B51" w:rsidP="005F4B51">
            <w:pPr>
              <w:pStyle w:val="ListParagraph"/>
              <w:numPr>
                <w:ilvl w:val="0"/>
                <w:numId w:val="5"/>
              </w:numPr>
              <w:rPr>
                <w:rFonts w:cs="Arial"/>
              </w:rPr>
            </w:pPr>
            <w:r w:rsidRPr="0093495C">
              <w:rPr>
                <w:rFonts w:cs="Arial"/>
              </w:rPr>
              <w:t xml:space="preserve">When: Industry where environment is predictable but hard to change </w:t>
            </w:r>
            <w:r w:rsidRPr="0093495C">
              <w:rPr>
                <w:rFonts w:cs="Arial"/>
              </w:rPr>
              <w:sym w:font="Wingdings" w:char="F0E0"/>
            </w:r>
            <w:r w:rsidRPr="0093495C">
              <w:rPr>
                <w:rFonts w:cs="Arial"/>
              </w:rPr>
              <w:t xml:space="preserve"> achieve most favorable market condition</w:t>
            </w:r>
          </w:p>
          <w:p w:rsidR="005F4B51" w:rsidRPr="0093495C" w:rsidRDefault="005F4B51" w:rsidP="005F4B51">
            <w:pPr>
              <w:pStyle w:val="ListParagraph"/>
              <w:numPr>
                <w:ilvl w:val="0"/>
                <w:numId w:val="5"/>
              </w:numPr>
              <w:rPr>
                <w:rFonts w:cs="Arial"/>
              </w:rPr>
            </w:pPr>
            <w:r w:rsidRPr="0093495C">
              <w:rPr>
                <w:rFonts w:cs="Arial"/>
              </w:rPr>
              <w:t>Industry analysis &amp; long-term forecast; identify unique abilities/resources</w:t>
            </w:r>
          </w:p>
          <w:p w:rsidR="005F4B51" w:rsidRPr="0093495C" w:rsidRDefault="005F4B51" w:rsidP="005F4B51">
            <w:pPr>
              <w:pStyle w:val="ListParagraph"/>
              <w:numPr>
                <w:ilvl w:val="0"/>
                <w:numId w:val="5"/>
              </w:numPr>
              <w:rPr>
                <w:rFonts w:cs="Arial"/>
              </w:rPr>
            </w:pPr>
            <w:r w:rsidRPr="0093495C">
              <w:rPr>
                <w:rFonts w:cs="Arial"/>
              </w:rPr>
              <w:t>Goals = optimize efficiency</w:t>
            </w:r>
          </w:p>
          <w:p w:rsidR="005F4B51" w:rsidRPr="0093495C" w:rsidRDefault="005F4B51" w:rsidP="005F4B51">
            <w:pPr>
              <w:pStyle w:val="ListParagraph"/>
              <w:numPr>
                <w:ilvl w:val="0"/>
                <w:numId w:val="5"/>
              </w:numPr>
              <w:rPr>
                <w:rFonts w:cs="Arial"/>
              </w:rPr>
            </w:pPr>
            <w:r w:rsidRPr="0093495C">
              <w:rPr>
                <w:rFonts w:cs="Arial"/>
              </w:rPr>
              <w:t>Ex: Tobacco; househould products; oil</w:t>
            </w:r>
          </w:p>
        </w:tc>
      </w:tr>
    </w:tbl>
    <w:p w:rsidR="00AC07C4" w:rsidRPr="0093495C" w:rsidRDefault="00AC07C4" w:rsidP="007C1E8F">
      <w:pPr>
        <w:rPr>
          <w:rFonts w:cs="Arial"/>
        </w:rPr>
      </w:pPr>
    </w:p>
    <w:p w:rsidR="004B6B13" w:rsidRPr="0093495C" w:rsidRDefault="004B6B13" w:rsidP="007C1E8F">
      <w:pPr>
        <w:rPr>
          <w:rFonts w:cs="Arial"/>
        </w:rPr>
      </w:pPr>
      <w:r w:rsidRPr="0093495C">
        <w:rPr>
          <w:rFonts w:cs="Arial"/>
        </w:rPr>
        <w:t>Note:</w:t>
      </w:r>
    </w:p>
    <w:p w:rsidR="004B6B13" w:rsidRPr="0093495C" w:rsidRDefault="004B6B13" w:rsidP="004B6B13">
      <w:pPr>
        <w:pStyle w:val="ListParagraph"/>
        <w:numPr>
          <w:ilvl w:val="0"/>
          <w:numId w:val="11"/>
        </w:numPr>
        <w:rPr>
          <w:rFonts w:cs="Arial"/>
        </w:rPr>
      </w:pPr>
      <w:r w:rsidRPr="0093495C">
        <w:rPr>
          <w:rFonts w:cs="Arial"/>
        </w:rPr>
        <w:lastRenderedPageBreak/>
        <w:t>Adaptive &amp; classical: Take competitive environment as a given &amp; aim to carve out the best place they can within it</w:t>
      </w:r>
    </w:p>
    <w:p w:rsidR="004B6B13" w:rsidRPr="0093495C" w:rsidRDefault="004B6B13" w:rsidP="004B6B13">
      <w:pPr>
        <w:pStyle w:val="ListParagraph"/>
        <w:numPr>
          <w:ilvl w:val="0"/>
          <w:numId w:val="11"/>
        </w:numPr>
        <w:rPr>
          <w:rFonts w:cs="Arial"/>
        </w:rPr>
      </w:pPr>
      <w:r w:rsidRPr="0093495C">
        <w:rPr>
          <w:rFonts w:cs="Arial"/>
        </w:rPr>
        <w:t>Shaping &amp; visionary: Consider the environment not as given but as something that can be molded to advantage</w:t>
      </w:r>
    </w:p>
    <w:p w:rsidR="004B6B13" w:rsidRPr="0093495C" w:rsidRDefault="004B6B13" w:rsidP="004B6B13">
      <w:pPr>
        <w:pStyle w:val="ListParagraph"/>
        <w:numPr>
          <w:ilvl w:val="0"/>
          <w:numId w:val="11"/>
        </w:numPr>
        <w:rPr>
          <w:rFonts w:cs="Arial"/>
        </w:rPr>
      </w:pPr>
      <w:r w:rsidRPr="0093495C">
        <w:rPr>
          <w:rFonts w:cs="Arial"/>
        </w:rPr>
        <w:t>5</w:t>
      </w:r>
      <w:r w:rsidRPr="0093495C">
        <w:rPr>
          <w:rFonts w:cs="Arial"/>
          <w:vertAlign w:val="superscript"/>
        </w:rPr>
        <w:t>th</w:t>
      </w:r>
      <w:r w:rsidRPr="0093495C">
        <w:rPr>
          <w:rFonts w:cs="Arial"/>
        </w:rPr>
        <w:t xml:space="preserve"> style: Survival: Company is in crisis </w:t>
      </w:r>
      <w:r w:rsidRPr="0093495C">
        <w:rPr>
          <w:rFonts w:cs="Arial"/>
        </w:rPr>
        <w:sym w:font="Wingdings" w:char="F0E0"/>
      </w:r>
      <w:r w:rsidRPr="0093495C">
        <w:rPr>
          <w:rFonts w:cs="Arial"/>
        </w:rPr>
        <w:t xml:space="preserve"> survival is threaten </w:t>
      </w:r>
      <w:r w:rsidRPr="0093495C">
        <w:rPr>
          <w:rFonts w:cs="Arial"/>
        </w:rPr>
        <w:sym w:font="Wingdings" w:char="F0E0"/>
      </w:r>
      <w:r w:rsidRPr="0093495C">
        <w:rPr>
          <w:rFonts w:cs="Arial"/>
        </w:rPr>
        <w:t xml:space="preserve"> should:</w:t>
      </w:r>
    </w:p>
    <w:p w:rsidR="004B6B13" w:rsidRPr="0093495C" w:rsidRDefault="004B6B13" w:rsidP="004B6B13">
      <w:pPr>
        <w:pStyle w:val="ListParagraph"/>
        <w:ind w:left="778"/>
        <w:rPr>
          <w:rFonts w:cs="Arial"/>
        </w:rPr>
      </w:pPr>
      <w:r w:rsidRPr="0093495C">
        <w:rPr>
          <w:rFonts w:cs="Arial"/>
        </w:rPr>
        <w:t>-  Cut expenes</w:t>
      </w:r>
    </w:p>
    <w:p w:rsidR="004B6B13" w:rsidRPr="0093495C" w:rsidRDefault="004B6B13" w:rsidP="004B6B13">
      <w:pPr>
        <w:pStyle w:val="ListParagraph"/>
        <w:ind w:left="778"/>
        <w:rPr>
          <w:rFonts w:cs="Arial"/>
        </w:rPr>
      </w:pPr>
      <w:r w:rsidRPr="0093495C">
        <w:rPr>
          <w:rFonts w:cs="Arial"/>
        </w:rPr>
        <w:t>- Shore up capital</w:t>
      </w:r>
    </w:p>
    <w:p w:rsidR="000764D6" w:rsidRPr="0093495C" w:rsidRDefault="000764D6" w:rsidP="004B6B13">
      <w:pPr>
        <w:pStyle w:val="ListParagraph"/>
        <w:ind w:left="778"/>
        <w:rPr>
          <w:rFonts w:cs="Arial"/>
        </w:rPr>
      </w:pPr>
      <w:r w:rsidRPr="0093495C">
        <w:rPr>
          <w:rFonts w:cs="Arial"/>
        </w:rPr>
        <w:t>- Restructure</w:t>
      </w:r>
    </w:p>
    <w:p w:rsidR="00C468ED" w:rsidRPr="0093495C" w:rsidRDefault="00C468ED" w:rsidP="00C468ED">
      <w:pPr>
        <w:pStyle w:val="Heading1"/>
        <w:rPr>
          <w:rFonts w:cs="Arial"/>
        </w:rPr>
      </w:pPr>
      <w:r w:rsidRPr="0093495C">
        <w:rPr>
          <w:rFonts w:cs="Arial"/>
        </w:rPr>
        <w:t>IX. Financial markets</w:t>
      </w:r>
    </w:p>
    <w:p w:rsidR="00C468ED" w:rsidRPr="0093495C" w:rsidRDefault="00C468ED" w:rsidP="00C468ED">
      <w:pPr>
        <w:pStyle w:val="Heading2"/>
        <w:numPr>
          <w:ilvl w:val="0"/>
          <w:numId w:val="20"/>
        </w:numPr>
        <w:rPr>
          <w:rFonts w:cs="Arial"/>
        </w:rPr>
      </w:pPr>
      <w:r w:rsidRPr="0093495C">
        <w:rPr>
          <w:rFonts w:cs="Arial"/>
        </w:rPr>
        <w:t>Money market</w:t>
      </w:r>
    </w:p>
    <w:p w:rsidR="00C468ED" w:rsidRPr="0093495C" w:rsidRDefault="00C468ED" w:rsidP="00C468ED">
      <w:pPr>
        <w:rPr>
          <w:rFonts w:cs="Arial"/>
        </w:rPr>
      </w:pPr>
      <w:r w:rsidRPr="0093495C">
        <w:rPr>
          <w:rFonts w:cs="Arial"/>
        </w:rPr>
        <w:t>Debt instrument maturing ≤ 1 year</w:t>
      </w:r>
    </w:p>
    <w:p w:rsidR="00C468ED" w:rsidRPr="0093495C" w:rsidRDefault="00C468ED" w:rsidP="00C468ED">
      <w:pPr>
        <w:pStyle w:val="Heading2"/>
        <w:numPr>
          <w:ilvl w:val="0"/>
          <w:numId w:val="20"/>
        </w:numPr>
        <w:rPr>
          <w:rFonts w:cs="Arial"/>
        </w:rPr>
      </w:pPr>
      <w:r w:rsidRPr="0093495C">
        <w:rPr>
          <w:rFonts w:cs="Arial"/>
        </w:rPr>
        <w:t>Capital market</w:t>
      </w:r>
    </w:p>
    <w:p w:rsidR="00753A1E" w:rsidRPr="0093495C" w:rsidRDefault="00753A1E" w:rsidP="00753A1E">
      <w:pPr>
        <w:rPr>
          <w:rFonts w:cs="Arial"/>
        </w:rPr>
      </w:pPr>
    </w:p>
    <w:p w:rsidR="003E3DBF" w:rsidRPr="0093495C" w:rsidRDefault="003E3DBF" w:rsidP="00753A1E">
      <w:pPr>
        <w:pStyle w:val="Heading2"/>
        <w:numPr>
          <w:ilvl w:val="0"/>
          <w:numId w:val="20"/>
        </w:numPr>
        <w:rPr>
          <w:rFonts w:cs="Arial"/>
        </w:rPr>
      </w:pPr>
      <w:r w:rsidRPr="0093495C">
        <w:rPr>
          <w:rFonts w:cs="Arial"/>
        </w:rPr>
        <w:t>Primary securities market</w:t>
      </w:r>
    </w:p>
    <w:p w:rsidR="00D24118" w:rsidRPr="0093495C" w:rsidRDefault="00D24118" w:rsidP="00753A1E">
      <w:pPr>
        <w:rPr>
          <w:rFonts w:cs="Arial"/>
        </w:rPr>
      </w:pPr>
    </w:p>
    <w:p w:rsidR="00362879" w:rsidRPr="0093495C" w:rsidRDefault="00D24118" w:rsidP="00753A1E">
      <w:pPr>
        <w:rPr>
          <w:rFonts w:cs="Arial"/>
        </w:rPr>
      </w:pPr>
      <w:r w:rsidRPr="0093495C">
        <w:rPr>
          <w:rFonts w:cs="Arial"/>
        </w:rPr>
        <w:t xml:space="preserve">* When issuers first sell securities to investors </w:t>
      </w:r>
      <w:r w:rsidRPr="0093495C">
        <w:rPr>
          <w:rFonts w:cs="Arial"/>
        </w:rPr>
        <w:sym w:font="Wingdings" w:char="F0E0"/>
      </w:r>
      <w:r w:rsidRPr="0093495C">
        <w:rPr>
          <w:rFonts w:cs="Arial"/>
        </w:rPr>
        <w:t xml:space="preserve"> trade in primary markets (IPO or seasoned security offering</w:t>
      </w:r>
    </w:p>
    <w:p w:rsidR="00CE3CC2" w:rsidRPr="0093495C" w:rsidRDefault="00CE3CC2" w:rsidP="00753A1E">
      <w:pPr>
        <w:rPr>
          <w:rFonts w:cs="Arial"/>
        </w:rPr>
      </w:pPr>
      <w:r w:rsidRPr="0093495C">
        <w:rPr>
          <w:rFonts w:cs="Arial"/>
        </w:rPr>
        <w:t xml:space="preserve">* Underwritten offering: the investment bank gurantees the sale of the issue at an offering prices that it negotiate with the issuer. If the issue is undersubsribed </w:t>
      </w:r>
      <w:r w:rsidR="008E68FE" w:rsidRPr="0093495C">
        <w:rPr>
          <w:rFonts w:cs="Arial"/>
        </w:rPr>
        <w:sym w:font="Wingdings" w:char="F0E0"/>
      </w:r>
      <w:r w:rsidR="008E68FE" w:rsidRPr="0093495C">
        <w:rPr>
          <w:rFonts w:cs="Arial"/>
        </w:rPr>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Pr="0093495C" w:rsidRDefault="008E68FE" w:rsidP="00753A1E">
      <w:pPr>
        <w:rPr>
          <w:rFonts w:cs="Arial"/>
        </w:rPr>
      </w:pPr>
      <w:r w:rsidRPr="0093495C">
        <w:rPr>
          <w:rFonts w:cs="Arial"/>
        </w:rPr>
        <w:t xml:space="preserve">* Best effort offering: </w:t>
      </w:r>
      <w:r w:rsidR="00B16C10" w:rsidRPr="0093495C">
        <w:rPr>
          <w:rFonts w:cs="Arial"/>
        </w:rPr>
        <w:t>The investment bank act only as broker. If the offering is undersubsribed, the issuer will not sell as much as it hoped to sell</w:t>
      </w:r>
    </w:p>
    <w:p w:rsidR="00CB6477" w:rsidRPr="0093495C" w:rsidRDefault="00CB6477" w:rsidP="00753A1E">
      <w:pPr>
        <w:rPr>
          <w:rFonts w:cs="Arial"/>
        </w:rPr>
      </w:pPr>
      <w:r w:rsidRPr="0093495C">
        <w:rPr>
          <w:rFonts w:cs="Arial"/>
        </w:rPr>
        <w:t xml:space="preserve">* Investment bank: Conflict of interest with respect to the offering price in underwritten offering. </w:t>
      </w:r>
      <w:r w:rsidR="006476F0" w:rsidRPr="0093495C">
        <w:rPr>
          <w:rFonts w:cs="Arial"/>
        </w:rPr>
        <w:t xml:space="preserve">As agents for the issuers </w:t>
      </w:r>
      <w:r w:rsidR="006476F0" w:rsidRPr="0093495C">
        <w:rPr>
          <w:rFonts w:cs="Arial"/>
        </w:rPr>
        <w:sym w:font="Wingdings" w:char="F0E0"/>
      </w:r>
      <w:r w:rsidR="006476F0" w:rsidRPr="0093495C">
        <w:rPr>
          <w:rFonts w:cs="Arial"/>
        </w:rPr>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rsidRPr="0093495C">
        <w:rPr>
          <w:rFonts w:cs="Arial"/>
        </w:rPr>
        <w:sym w:font="Wingdings" w:char="F0E0"/>
      </w:r>
      <w:r w:rsidR="006476F0" w:rsidRPr="0093495C">
        <w:rPr>
          <w:rFonts w:cs="Arial"/>
        </w:rPr>
        <w:t xml:space="preserve"> also indirectly cost the banks) </w:t>
      </w:r>
      <w:r w:rsidR="006476F0" w:rsidRPr="0093495C">
        <w:rPr>
          <w:rFonts w:cs="Arial"/>
        </w:rPr>
        <w:sym w:font="Wingdings" w:char="F0E0"/>
      </w:r>
      <w:r w:rsidR="006476F0" w:rsidRPr="0093495C">
        <w:rPr>
          <w:rFonts w:cs="Arial"/>
        </w:rPr>
        <w:t xml:space="preserve"> These considerations tend to lower intial offering price</w:t>
      </w:r>
      <w:r w:rsidR="000539D2" w:rsidRPr="0093495C">
        <w:rPr>
          <w:rFonts w:cs="Arial"/>
        </w:rPr>
        <w:t xml:space="preserve"> so that prices in the secondary market often rise immediately following an IPO</w:t>
      </w:r>
    </w:p>
    <w:p w:rsidR="00362879" w:rsidRPr="0093495C" w:rsidRDefault="00362879" w:rsidP="00753A1E">
      <w:pPr>
        <w:rPr>
          <w:rFonts w:cs="Arial"/>
        </w:rPr>
      </w:pPr>
    </w:p>
    <w:p w:rsidR="00C468ED" w:rsidRDefault="00C468ED" w:rsidP="00C468ED">
      <w:pPr>
        <w:pStyle w:val="Heading1"/>
        <w:rPr>
          <w:rFonts w:cs="Arial"/>
        </w:rPr>
      </w:pPr>
      <w:r w:rsidRPr="0093495C">
        <w:rPr>
          <w:rFonts w:cs="Arial"/>
        </w:rPr>
        <w:t>X. Securitiziation</w:t>
      </w:r>
    </w:p>
    <w:p w:rsidR="0022220E" w:rsidRDefault="0022220E" w:rsidP="0022220E">
      <w:r>
        <w:t xml:space="preserve">Mortgages/Loans/debts </w:t>
      </w:r>
      <w:r>
        <w:sym w:font="Wingdings" w:char="F0E0"/>
      </w:r>
      <w:r>
        <w:t xml:space="preserve"> Pool (managed separately by SPE) </w:t>
      </w:r>
      <w:r>
        <w:sym w:font="Wingdings" w:char="F0E0"/>
      </w:r>
      <w:r>
        <w:t xml:space="preserve"> Mortgage pass-through securities (MBS) </w:t>
      </w:r>
      <w:r>
        <w:sym w:font="Wingdings" w:char="F0E0"/>
      </w:r>
      <w:r>
        <w:t xml:space="preserve"> Payment of principal &amp; interest </w:t>
      </w:r>
      <w:r>
        <w:sym w:font="Wingdings" w:char="F0E0"/>
      </w:r>
      <w:r>
        <w:t xml:space="preserve"> Investor</w:t>
      </w:r>
    </w:p>
    <w:p w:rsidR="0022220E" w:rsidRDefault="0022220E" w:rsidP="0022220E">
      <w:pPr>
        <w:pStyle w:val="ListParagraph"/>
        <w:numPr>
          <w:ilvl w:val="0"/>
          <w:numId w:val="11"/>
        </w:numPr>
      </w:pPr>
      <w:r>
        <w:t>Tranches: Different rights to CF</w:t>
      </w:r>
    </w:p>
    <w:p w:rsidR="0022220E" w:rsidRDefault="0022220E" w:rsidP="0022220E">
      <w:pPr>
        <w:pStyle w:val="ListParagraph"/>
        <w:numPr>
          <w:ilvl w:val="0"/>
          <w:numId w:val="11"/>
        </w:numPr>
      </w:pPr>
      <w:r>
        <w:t>Investor: Have the same net CF &amp; associated risks as pool of mortgages</w:t>
      </w:r>
    </w:p>
    <w:p w:rsidR="0022220E" w:rsidRDefault="0022220E" w:rsidP="0022220E">
      <w:pPr>
        <w:pStyle w:val="ListParagraph"/>
        <w:numPr>
          <w:ilvl w:val="0"/>
          <w:numId w:val="11"/>
        </w:numPr>
      </w:pPr>
      <w:r>
        <w:t xml:space="preserve">Securitzation: Buy asset </w:t>
      </w:r>
      <w:r>
        <w:sym w:font="Wingdings" w:char="F0E0"/>
      </w:r>
      <w:r>
        <w:t xml:space="preserve"> place them in a pool </w:t>
      </w:r>
      <w:r>
        <w:sym w:font="Wingdings" w:char="F0E0"/>
      </w:r>
      <w:r>
        <w:t xml:space="preserve"> sell securities that represent ownership of the pool</w:t>
      </w:r>
    </w:p>
    <w:p w:rsidR="0022220E" w:rsidRDefault="0022220E" w:rsidP="0022220E">
      <w:pPr>
        <w:pStyle w:val="ListParagraph"/>
        <w:numPr>
          <w:ilvl w:val="0"/>
          <w:numId w:val="11"/>
        </w:numPr>
      </w:pPr>
      <w:r>
        <w:t>Advs:</w:t>
      </w:r>
    </w:p>
    <w:p w:rsidR="0022220E" w:rsidRDefault="0022220E" w:rsidP="0022220E">
      <w:pPr>
        <w:pStyle w:val="ListParagraph"/>
        <w:ind w:left="420"/>
      </w:pPr>
      <w:r>
        <w:t xml:space="preserve">(+) Default loss </w:t>
      </w:r>
      <w:r>
        <w:sym w:font="Wingdings" w:char="F0E0"/>
      </w:r>
      <w:r>
        <w:t xml:space="preserve"> more predictable</w:t>
      </w:r>
    </w:p>
    <w:p w:rsidR="0022220E" w:rsidRDefault="0022220E" w:rsidP="0022220E">
      <w:pPr>
        <w:pStyle w:val="ListParagraph"/>
        <w:ind w:left="420"/>
      </w:pPr>
      <w:r>
        <w:t xml:space="preserve">(+) Prepayments </w:t>
      </w:r>
      <w:r>
        <w:sym w:font="Wingdings" w:char="F0E0"/>
      </w:r>
      <w:r>
        <w:t xml:space="preserve"> more predictable</w:t>
      </w:r>
    </w:p>
    <w:p w:rsidR="0022220E" w:rsidRPr="0022220E" w:rsidRDefault="0022220E" w:rsidP="0022220E">
      <w:pPr>
        <w:pStyle w:val="ListParagraph"/>
        <w:ind w:left="420"/>
      </w:pPr>
      <w:r>
        <w:t>(+) Diversification &amp; economies of scale, improved liquidity</w:t>
      </w:r>
    </w:p>
    <w:p w:rsidR="00062CA0" w:rsidRPr="0093495C" w:rsidRDefault="00062CA0" w:rsidP="00062CA0">
      <w:pPr>
        <w:pStyle w:val="Heading1"/>
        <w:rPr>
          <w:rFonts w:cs="Arial"/>
        </w:rPr>
      </w:pPr>
      <w:r w:rsidRPr="0093495C">
        <w:rPr>
          <w:rFonts w:cs="Arial"/>
        </w:rPr>
        <w:lastRenderedPageBreak/>
        <w:t>XI. Valuations</w:t>
      </w:r>
    </w:p>
    <w:p w:rsidR="00062CA0" w:rsidRDefault="00062CA0" w:rsidP="00062CA0">
      <w:pPr>
        <w:pStyle w:val="Heading2"/>
        <w:numPr>
          <w:ilvl w:val="0"/>
          <w:numId w:val="21"/>
        </w:numPr>
        <w:rPr>
          <w:rFonts w:cs="Arial"/>
        </w:rPr>
      </w:pPr>
      <w:r w:rsidRPr="0093495C">
        <w:rPr>
          <w:rFonts w:cs="Arial"/>
        </w:rPr>
        <w:t>General knowledge</w:t>
      </w:r>
    </w:p>
    <w:p w:rsidR="00116FDE" w:rsidRDefault="00116FDE" w:rsidP="00116FDE">
      <w:pPr>
        <w:pStyle w:val="Heading3"/>
        <w:numPr>
          <w:ilvl w:val="1"/>
          <w:numId w:val="21"/>
        </w:numPr>
      </w:pPr>
      <w:r>
        <w:t>Present value model (discounted CF model)</w:t>
      </w:r>
    </w:p>
    <w:p w:rsidR="00116FDE" w:rsidRDefault="00116FDE" w:rsidP="00116FDE">
      <w:pPr>
        <w:pStyle w:val="ListParagraph"/>
        <w:numPr>
          <w:ilvl w:val="0"/>
          <w:numId w:val="11"/>
        </w:numPr>
      </w:pPr>
      <w:r>
        <w:t>Free CF: CF over capex (FCFF)</w:t>
      </w:r>
      <w:r w:rsidR="000612BC">
        <w:t>. For a gooing concern, some CFO is not “free” but rather needs to be committed to reinvestment &amp; new investment in assets</w:t>
      </w:r>
    </w:p>
    <w:p w:rsidR="00116FDE" w:rsidRDefault="00116FDE" w:rsidP="00116FDE">
      <w:pPr>
        <w:pStyle w:val="ListParagraph"/>
        <w:numPr>
          <w:ilvl w:val="0"/>
          <w:numId w:val="11"/>
        </w:numPr>
      </w:pPr>
      <w:r>
        <w:t>FCFF: CF available for debt &amp; equity capital supplier after all opex (including income taxes) have been paid &amp; necessary investment in wokring capital &amp; fixed capital have been made</w:t>
      </w:r>
    </w:p>
    <w:p w:rsidR="00116FDE" w:rsidRPr="00116FDE" w:rsidRDefault="00116FDE" w:rsidP="00116FDE">
      <w:pPr>
        <w:ind w:left="720"/>
        <w:rPr>
          <w:lang w:val="fr-FR"/>
        </w:rPr>
      </w:pPr>
      <w:r w:rsidRPr="00116FDE">
        <w:rPr>
          <w:lang w:val="fr-FR"/>
        </w:rPr>
        <w:t>FCFF = NI + NCC + int* (1-T) – FCInv – WCInv</w:t>
      </w:r>
    </w:p>
    <w:p w:rsidR="00116FDE" w:rsidRPr="00116FDE" w:rsidRDefault="00116FDE" w:rsidP="00116FDE">
      <w:pPr>
        <w:ind w:left="720"/>
      </w:pPr>
      <w:r w:rsidRPr="00116FDE">
        <w:t>NCC : Non-cash charges (depreciation &amp; amortisation)</w:t>
      </w:r>
    </w:p>
    <w:p w:rsidR="00116FDE" w:rsidRPr="00116FDE" w:rsidRDefault="00116FDE" w:rsidP="00116FDE">
      <w:pPr>
        <w:ind w:left="720"/>
      </w:pPr>
      <w:r w:rsidRPr="00116FDE">
        <w:t>FCInv : Capex</w:t>
      </w:r>
    </w:p>
    <w:p w:rsidR="00116FDE" w:rsidRPr="00116FDE" w:rsidRDefault="00116FDE" w:rsidP="00116FDE">
      <w:pPr>
        <w:ind w:left="720"/>
      </w:pPr>
      <w:r w:rsidRPr="00116FDE">
        <w:t>WCInv : Working capital investment</w:t>
      </w:r>
    </w:p>
    <w:p w:rsidR="00116FDE" w:rsidRDefault="00116FDE" w:rsidP="00116FDE">
      <w:pPr>
        <w:ind w:left="720"/>
      </w:pPr>
      <w:r>
        <w:t>OR: FCFF = CFO + Int * (1-T) –FCInv</w:t>
      </w:r>
    </w:p>
    <w:p w:rsidR="00116FDE" w:rsidRDefault="00116FDE" w:rsidP="00116FDE">
      <w:pPr>
        <w:pStyle w:val="ListParagraph"/>
        <w:numPr>
          <w:ilvl w:val="0"/>
          <w:numId w:val="11"/>
        </w:numPr>
      </w:pPr>
      <w:r>
        <w:t xml:space="preserve">FCFE: CF available </w:t>
      </w:r>
      <w:r w:rsidR="00002331">
        <w:t xml:space="preserve">for common stockholders after all opex expenses &amp; borrowing cost have been paid &amp; necessary investment in working capital &amp; fixed capital have been made </w:t>
      </w:r>
      <w:r w:rsidR="00002331">
        <w:sym w:font="Wingdings" w:char="F0E0"/>
      </w:r>
      <w:r w:rsidR="00002331">
        <w:t xml:space="preserve"> what a company can afford to pay in dividend</w:t>
      </w:r>
    </w:p>
    <w:p w:rsidR="00002331" w:rsidRDefault="00002331" w:rsidP="00002331">
      <w:pPr>
        <w:pStyle w:val="ListParagraph"/>
        <w:ind w:left="778"/>
      </w:pPr>
      <w:r>
        <w:t>FCFE = CFO – FCInv + Net borrowing = FCFF – Int * (1-T) + Net borrowing</w:t>
      </w:r>
    </w:p>
    <w:p w:rsidR="00002331" w:rsidRDefault="00002331" w:rsidP="00002331">
      <w:pPr>
        <w:pStyle w:val="ListParagraph"/>
        <w:numPr>
          <w:ilvl w:val="0"/>
          <w:numId w:val="17"/>
        </w:numPr>
      </w:pPr>
      <w:r>
        <w:t>Can apply to dividend discount model or CF model</w:t>
      </w:r>
    </w:p>
    <w:p w:rsidR="00E52D58" w:rsidRDefault="00E52D58" w:rsidP="00E52D58">
      <w:pPr>
        <w:pStyle w:val="Heading3"/>
        <w:numPr>
          <w:ilvl w:val="1"/>
          <w:numId w:val="21"/>
        </w:numPr>
      </w:pPr>
      <w:r>
        <w:t>Multiplier model</w:t>
      </w:r>
    </w:p>
    <w:p w:rsidR="00E52D58" w:rsidRDefault="00E52D58" w:rsidP="00E52D58">
      <w:pPr>
        <w:pStyle w:val="ListParagraph"/>
        <w:numPr>
          <w:ilvl w:val="0"/>
          <w:numId w:val="11"/>
        </w:numPr>
      </w:pPr>
      <w:r>
        <w:t>Based chiefly on share prices multiple/Enterprise value multiples</w:t>
      </w:r>
    </w:p>
    <w:p w:rsidR="00E52D58" w:rsidRDefault="00E52D58" w:rsidP="00E52D58">
      <w:pPr>
        <w:pStyle w:val="Heading3"/>
        <w:numPr>
          <w:ilvl w:val="1"/>
          <w:numId w:val="21"/>
        </w:numPr>
      </w:pPr>
      <w:r>
        <w:t>Asset-based valuation models</w:t>
      </w:r>
    </w:p>
    <w:p w:rsidR="00E52D58" w:rsidRDefault="00E52D58" w:rsidP="00E52D58">
      <w:pPr>
        <w:pStyle w:val="ListParagraph"/>
        <w:numPr>
          <w:ilvl w:val="0"/>
          <w:numId w:val="11"/>
        </w:numPr>
      </w:pPr>
      <w:r>
        <w:t>Intrinsic value = estimated asset values – Estimated liabilities &amp; preferred shares</w:t>
      </w:r>
    </w:p>
    <w:p w:rsidR="00E52D58" w:rsidRDefault="00E52D58" w:rsidP="00E52D58">
      <w:pPr>
        <w:pStyle w:val="ListParagraph"/>
        <w:ind w:left="778"/>
      </w:pPr>
      <w:r>
        <w:t>Value of biz = ∑Value of assets</w:t>
      </w:r>
    </w:p>
    <w:p w:rsidR="00A10FDB" w:rsidRDefault="00A10FDB" w:rsidP="00A10FDB">
      <w:pPr>
        <w:pStyle w:val="Heading3"/>
        <w:numPr>
          <w:ilvl w:val="1"/>
          <w:numId w:val="21"/>
        </w:numPr>
      </w:pPr>
      <w:r>
        <w:t>Approaches to valuation</w:t>
      </w:r>
    </w:p>
    <w:tbl>
      <w:tblPr>
        <w:tblStyle w:val="TableGrid"/>
        <w:tblW w:w="0" w:type="auto"/>
        <w:tblLook w:val="04A0" w:firstRow="1" w:lastRow="0" w:firstColumn="1" w:lastColumn="0" w:noHBand="0" w:noVBand="1"/>
      </w:tblPr>
      <w:tblGrid>
        <w:gridCol w:w="1555"/>
        <w:gridCol w:w="7461"/>
      </w:tblGrid>
      <w:tr w:rsidR="00A10FDB" w:rsidTr="00A10FDB">
        <w:tc>
          <w:tcPr>
            <w:tcW w:w="1555" w:type="dxa"/>
          </w:tcPr>
          <w:p w:rsidR="00A10FDB" w:rsidRDefault="00A10FDB" w:rsidP="00A10FDB">
            <w:r>
              <w:t>Approach 1</w:t>
            </w:r>
          </w:p>
        </w:tc>
        <w:tc>
          <w:tcPr>
            <w:tcW w:w="7461" w:type="dxa"/>
          </w:tcPr>
          <w:p w:rsidR="00A10FDB" w:rsidRDefault="00A10FDB" w:rsidP="00A10FDB">
            <w:r>
              <w:t>Future divs can be foreacsted by assigning the future streams of div into several growth pattern</w:t>
            </w:r>
          </w:p>
          <w:p w:rsidR="00A10FDB" w:rsidRDefault="00A10FDB" w:rsidP="00A10FDB">
            <w:r>
              <w:t>Most common patterns:</w:t>
            </w:r>
          </w:p>
          <w:p w:rsidR="00A10FDB" w:rsidRDefault="00A10FDB" w:rsidP="00A10FDB">
            <w:pPr>
              <w:pStyle w:val="ListParagraph"/>
              <w:numPr>
                <w:ilvl w:val="0"/>
                <w:numId w:val="11"/>
              </w:numPr>
            </w:pPr>
            <w:r>
              <w:t>Constant growth forever (Gordon growth model)</w:t>
            </w:r>
          </w:p>
          <w:p w:rsidR="00A10FDB" w:rsidRDefault="00A10FDB" w:rsidP="00A10FDB">
            <w:pPr>
              <w:pStyle w:val="ListParagraph"/>
              <w:numPr>
                <w:ilvl w:val="0"/>
                <w:numId w:val="11"/>
              </w:numPr>
            </w:pPr>
            <w:r>
              <w:t>2 distinct stages of growth (2-stage growth models &amp; H-model)</w:t>
            </w:r>
          </w:p>
          <w:p w:rsidR="00A10FDB" w:rsidRDefault="00A10FDB" w:rsidP="00A10FDB">
            <w:pPr>
              <w:pStyle w:val="ListParagraph"/>
              <w:numPr>
                <w:ilvl w:val="0"/>
                <w:numId w:val="11"/>
              </w:numPr>
            </w:pPr>
            <w:r>
              <w:t>3 distinct stages of growth (3-stage growth model)</w:t>
            </w:r>
          </w:p>
        </w:tc>
      </w:tr>
      <w:tr w:rsidR="00A10FDB" w:rsidTr="00A10FDB">
        <w:tc>
          <w:tcPr>
            <w:tcW w:w="1555" w:type="dxa"/>
          </w:tcPr>
          <w:p w:rsidR="00A10FDB" w:rsidRDefault="00A10FDB" w:rsidP="00A10FDB">
            <w:r>
              <w:t>Approach 2</w:t>
            </w:r>
          </w:p>
        </w:tc>
        <w:tc>
          <w:tcPr>
            <w:tcW w:w="7461" w:type="dxa"/>
          </w:tcPr>
          <w:p w:rsidR="00A10FDB" w:rsidRDefault="00A10FDB" w:rsidP="00A10FDB">
            <w:r>
              <w:t>A finite number of dividends can be forecasted individually up to a terminal point (3-10 year into the future)</w:t>
            </w:r>
          </w:p>
          <w:p w:rsidR="00A10FDB" w:rsidRDefault="00A10FDB" w:rsidP="00A10FDB">
            <w:r>
              <w:t>Then, forecast remaining dividends from the terminal point forward, by assigning those dividend to a stylized growth pattern</w:t>
            </w:r>
          </w:p>
          <w:p w:rsidR="00A10FDB" w:rsidRDefault="00A10FDB" w:rsidP="00A10FDB">
            <w:r>
              <w:t>OR:</w:t>
            </w:r>
          </w:p>
          <w:p w:rsidR="00A10FDB" w:rsidRDefault="006970D7" w:rsidP="00A10FDB">
            <w:r>
              <w:t>Share price at terminal point</w:t>
            </w:r>
          </w:p>
        </w:tc>
      </w:tr>
    </w:tbl>
    <w:p w:rsidR="00A10FDB" w:rsidRPr="00A10FDB" w:rsidRDefault="00A10FDB" w:rsidP="00A10FDB"/>
    <w:p w:rsidR="0068501D" w:rsidRDefault="0068501D" w:rsidP="00E52D58">
      <w:pPr>
        <w:pStyle w:val="ListParagraph"/>
        <w:ind w:left="778"/>
      </w:pPr>
    </w:p>
    <w:p w:rsidR="0068501D" w:rsidRDefault="0068501D" w:rsidP="0068501D">
      <w:pPr>
        <w:pStyle w:val="Heading2"/>
        <w:numPr>
          <w:ilvl w:val="0"/>
          <w:numId w:val="21"/>
        </w:numPr>
      </w:pPr>
      <w:r>
        <w:t>Present value model</w:t>
      </w:r>
    </w:p>
    <w:p w:rsidR="0068501D" w:rsidRDefault="0068501D" w:rsidP="0068501D">
      <w:pPr>
        <w:pStyle w:val="Heading3"/>
        <w:numPr>
          <w:ilvl w:val="1"/>
          <w:numId w:val="21"/>
        </w:numPr>
      </w:pPr>
      <w:r>
        <w:t>Dividend discount model</w:t>
      </w:r>
    </w:p>
    <w:p w:rsidR="00A9267D" w:rsidRPr="00A9267D" w:rsidRDefault="00A9267D" w:rsidP="00A9267D">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rsidR="00A9267D" w:rsidRPr="00A9267D" w:rsidRDefault="00A9267D" w:rsidP="00A9267D">
      <w:r>
        <w:rPr>
          <w:rFonts w:eastAsiaTheme="minorEastAsia"/>
        </w:rPr>
        <w:t>Pn: Terminal stock value (dividend paid @ year end)</w:t>
      </w:r>
    </w:p>
    <w:p w:rsidR="0068501D" w:rsidRDefault="0068501D" w:rsidP="0068501D">
      <w:pPr>
        <w:pStyle w:val="Heading3"/>
        <w:numPr>
          <w:ilvl w:val="1"/>
          <w:numId w:val="21"/>
        </w:numPr>
      </w:pPr>
      <w:r>
        <w:t>Comparisions of valuation methods</w:t>
      </w:r>
    </w:p>
    <w:tbl>
      <w:tblPr>
        <w:tblStyle w:val="TableGrid"/>
        <w:tblW w:w="0" w:type="auto"/>
        <w:tblLook w:val="04A0" w:firstRow="1" w:lastRow="0" w:firstColumn="1" w:lastColumn="0" w:noHBand="0" w:noVBand="1"/>
      </w:tblPr>
      <w:tblGrid>
        <w:gridCol w:w="2122"/>
        <w:gridCol w:w="6894"/>
      </w:tblGrid>
      <w:tr w:rsidR="0068501D" w:rsidTr="0068501D">
        <w:tc>
          <w:tcPr>
            <w:tcW w:w="2122" w:type="dxa"/>
          </w:tcPr>
          <w:p w:rsidR="0068501D" w:rsidRDefault="0068501D" w:rsidP="0068501D">
            <w:r>
              <w:t>Method</w:t>
            </w:r>
          </w:p>
        </w:tc>
        <w:tc>
          <w:tcPr>
            <w:tcW w:w="6894" w:type="dxa"/>
          </w:tcPr>
          <w:p w:rsidR="0068501D" w:rsidRDefault="0068501D" w:rsidP="0068501D">
            <w:r>
              <w:t>Most suitable when:</w:t>
            </w:r>
          </w:p>
        </w:tc>
      </w:tr>
      <w:tr w:rsidR="0068501D" w:rsidTr="0068501D">
        <w:tc>
          <w:tcPr>
            <w:tcW w:w="2122" w:type="dxa"/>
          </w:tcPr>
          <w:p w:rsidR="0068501D" w:rsidRDefault="0068501D" w:rsidP="0068501D">
            <w:r>
              <w:t>DDM</w:t>
            </w:r>
          </w:p>
        </w:tc>
        <w:tc>
          <w:tcPr>
            <w:tcW w:w="6894" w:type="dxa"/>
          </w:tcPr>
          <w:p w:rsidR="0068501D" w:rsidRDefault="0068501D" w:rsidP="0068501D">
            <w:pPr>
              <w:pStyle w:val="ListParagraph"/>
              <w:numPr>
                <w:ilvl w:val="0"/>
                <w:numId w:val="11"/>
              </w:numPr>
            </w:pPr>
            <w:r>
              <w:t>The company is dividend-paying (the analyst has dividend record to analyze)</w:t>
            </w:r>
          </w:p>
          <w:p w:rsidR="0068501D" w:rsidRDefault="0068501D" w:rsidP="0068501D">
            <w:pPr>
              <w:pStyle w:val="ListParagraph"/>
              <w:numPr>
                <w:ilvl w:val="0"/>
                <w:numId w:val="11"/>
              </w:numPr>
            </w:pPr>
            <w:r>
              <w:lastRenderedPageBreak/>
              <w:t>The dividend policy is related to profitability (understandable &amp; consistent relationship)</w:t>
            </w:r>
          </w:p>
          <w:p w:rsidR="0068501D" w:rsidRDefault="0068501D" w:rsidP="0068501D">
            <w:pPr>
              <w:pStyle w:val="ListParagraph"/>
              <w:numPr>
                <w:ilvl w:val="0"/>
                <w:numId w:val="11"/>
              </w:numPr>
            </w:pPr>
            <w:r>
              <w:t>The investor take a non-control perspective</w:t>
            </w:r>
          </w:p>
        </w:tc>
      </w:tr>
      <w:tr w:rsidR="0068501D" w:rsidTr="0068501D">
        <w:tc>
          <w:tcPr>
            <w:tcW w:w="2122" w:type="dxa"/>
          </w:tcPr>
          <w:p w:rsidR="0068501D" w:rsidRDefault="0068501D" w:rsidP="0068501D">
            <w:r>
              <w:lastRenderedPageBreak/>
              <w:t>FCF</w:t>
            </w:r>
          </w:p>
        </w:tc>
        <w:tc>
          <w:tcPr>
            <w:tcW w:w="6894" w:type="dxa"/>
          </w:tcPr>
          <w:p w:rsidR="0068501D" w:rsidRDefault="0068501D" w:rsidP="0068501D">
            <w:pPr>
              <w:pStyle w:val="ListParagraph"/>
              <w:numPr>
                <w:ilvl w:val="0"/>
                <w:numId w:val="11"/>
              </w:numPr>
            </w:pPr>
            <w:r>
              <w:t>The company is not dividend-paying</w:t>
            </w:r>
          </w:p>
          <w:p w:rsidR="0068501D" w:rsidRDefault="0068501D" w:rsidP="0068501D">
            <w:pPr>
              <w:pStyle w:val="ListParagraph"/>
              <w:numPr>
                <w:ilvl w:val="0"/>
                <w:numId w:val="11"/>
              </w:numPr>
            </w:pPr>
            <w:r>
              <w:t>The company is dividend-paying but dividends significantly exceed/ fall short of FCFE</w:t>
            </w:r>
          </w:p>
          <w:p w:rsidR="0068501D" w:rsidRDefault="0068501D" w:rsidP="0068501D">
            <w:pPr>
              <w:pStyle w:val="ListParagraph"/>
              <w:numPr>
                <w:ilvl w:val="0"/>
                <w:numId w:val="11"/>
              </w:numPr>
            </w:pPr>
            <w:r>
              <w:t>The FCF align with profitabilit within forecast horizon</w:t>
            </w:r>
          </w:p>
          <w:p w:rsidR="0068501D" w:rsidRDefault="0068501D" w:rsidP="0068501D">
            <w:pPr>
              <w:pStyle w:val="ListParagraph"/>
              <w:numPr>
                <w:ilvl w:val="0"/>
                <w:numId w:val="11"/>
              </w:numPr>
            </w:pPr>
            <w:r>
              <w:t>The investor take a control perspective</w:t>
            </w:r>
          </w:p>
        </w:tc>
      </w:tr>
      <w:tr w:rsidR="00D21845" w:rsidTr="0068501D">
        <w:tc>
          <w:tcPr>
            <w:tcW w:w="2122" w:type="dxa"/>
          </w:tcPr>
          <w:p w:rsidR="00D21845" w:rsidRDefault="00D21845" w:rsidP="0068501D">
            <w:r>
              <w:t>Residual income</w:t>
            </w:r>
          </w:p>
        </w:tc>
        <w:tc>
          <w:tcPr>
            <w:tcW w:w="6894" w:type="dxa"/>
          </w:tcPr>
          <w:p w:rsidR="009F417C" w:rsidRDefault="009F417C" w:rsidP="009F417C">
            <w:pPr>
              <w:pStyle w:val="ListParagraph"/>
              <w:numPr>
                <w:ilvl w:val="0"/>
                <w:numId w:val="11"/>
              </w:numPr>
            </w:pPr>
            <w:r>
              <w:t>The company is not paying dividend, as an alternative to FCF model</w:t>
            </w:r>
          </w:p>
          <w:p w:rsidR="009F417C" w:rsidRDefault="009F417C" w:rsidP="009F417C">
            <w:pPr>
              <w:pStyle w:val="ListParagraph"/>
              <w:numPr>
                <w:ilvl w:val="0"/>
                <w:numId w:val="11"/>
              </w:numPr>
            </w:pPr>
            <w:r>
              <w:t>The company expect negative FCF</w:t>
            </w:r>
          </w:p>
        </w:tc>
      </w:tr>
    </w:tbl>
    <w:p w:rsidR="0068501D" w:rsidRDefault="00E04BBB" w:rsidP="00E04BBB">
      <w:pPr>
        <w:pStyle w:val="Heading3"/>
        <w:numPr>
          <w:ilvl w:val="1"/>
          <w:numId w:val="21"/>
        </w:numPr>
      </w:pPr>
      <w:r>
        <w:t>DDM: Single holding period</w:t>
      </w:r>
    </w:p>
    <w:p w:rsidR="00E04BBB" w:rsidRPr="00E04BBB" w:rsidRDefault="00E04BBB" w:rsidP="00E04BBB">
      <w:pPr>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D1+P1</m:t>
              </m:r>
            </m:num>
            <m:den>
              <m:r>
                <w:rPr>
                  <w:rFonts w:ascii="Cambria Math" w:hAnsi="Cambria Math"/>
                </w:rPr>
                <m:t>1+r</m:t>
              </m:r>
            </m:den>
          </m:f>
        </m:oMath>
      </m:oMathPara>
    </w:p>
    <w:p w:rsidR="00E04BBB" w:rsidRDefault="00E04BBB" w:rsidP="00E04BBB">
      <w:pPr>
        <w:pStyle w:val="Heading3"/>
        <w:numPr>
          <w:ilvl w:val="1"/>
          <w:numId w:val="21"/>
        </w:numPr>
      </w:pPr>
      <w:r>
        <w:t>DDM: Multiple holding period</w:t>
      </w:r>
    </w:p>
    <w:p w:rsidR="00A10FDB" w:rsidRPr="00A10FDB" w:rsidRDefault="00A10FDB" w:rsidP="00A10FDB">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m:oMathPara>
    </w:p>
    <w:p w:rsidR="00A10FDB" w:rsidRDefault="002D6C40" w:rsidP="002D6C40">
      <w:pPr>
        <w:pStyle w:val="Heading3"/>
        <w:numPr>
          <w:ilvl w:val="1"/>
          <w:numId w:val="21"/>
        </w:numPr>
      </w:pPr>
      <w:r>
        <w:t>Present value of growth opportunities</w:t>
      </w:r>
    </w:p>
    <w:p w:rsidR="002D6C40" w:rsidRDefault="002D6C40" w:rsidP="002D6C40">
      <w:r>
        <w:t>Value of stock = The value of the company without earnings reinvestment + PVGO</w:t>
      </w:r>
    </w:p>
    <w:p w:rsidR="002D6C40" w:rsidRDefault="002D6C40" w:rsidP="002D6C40">
      <w:pPr>
        <w:pStyle w:val="ListParagraph"/>
        <w:numPr>
          <w:ilvl w:val="0"/>
          <w:numId w:val="17"/>
        </w:numPr>
      </w:pPr>
      <w:r>
        <w:t>PVGO = value of growth = ∑ expected value today of opportunities to profitably reinvest future earnings</w:t>
      </w:r>
    </w:p>
    <w:p w:rsidR="002D6C40" w:rsidRPr="0061052B" w:rsidRDefault="002D6C40" w:rsidP="002D6C40">
      <w:pPr>
        <w:pStyle w:val="ListParagraph"/>
        <w:ind w:left="1080"/>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E1</m:t>
              </m:r>
            </m:num>
            <m:den>
              <m:r>
                <w:rPr>
                  <w:rFonts w:ascii="Cambria Math" w:hAnsi="Cambria Math"/>
                </w:rPr>
                <m:t>r</m:t>
              </m:r>
            </m:den>
          </m:f>
          <m:r>
            <w:rPr>
              <w:rFonts w:ascii="Cambria Math" w:hAnsi="Cambria Math"/>
            </w:rPr>
            <m:t>+ PVGO</m:t>
          </m:r>
        </m:oMath>
      </m:oMathPara>
    </w:p>
    <w:p w:rsidR="0061052B" w:rsidRPr="002D6C40" w:rsidRDefault="0061052B" w:rsidP="002D6C40">
      <w:pPr>
        <w:pStyle w:val="ListParagraph"/>
        <w:ind w:left="1080"/>
        <w:rPr>
          <w:rFonts w:eastAsiaTheme="minorEastAsia"/>
        </w:rPr>
      </w:pPr>
      <w:r>
        <w:rPr>
          <w:rFonts w:eastAsiaTheme="minorEastAsia" w:hint="eastAsia"/>
        </w:rPr>
        <w:t>→</w:t>
      </w:r>
      <w:r>
        <w:rPr>
          <w:rFonts w:eastAsiaTheme="minorEastAsia"/>
        </w:rPr>
        <w:t xml:space="preserve"> PVGO = price with growth – price if g =0</w:t>
      </w:r>
    </w:p>
    <w:p w:rsidR="002D6C40" w:rsidRDefault="002D6C40" w:rsidP="002D6C40">
      <w:pPr>
        <w:pStyle w:val="ListParagraph"/>
        <w:ind w:left="1080"/>
        <w:rPr>
          <w:rFonts w:eastAsiaTheme="minorEastAsia"/>
        </w:rPr>
      </w:pPr>
      <w:r>
        <w:rPr>
          <w:rFonts w:eastAsiaTheme="minorEastAsia"/>
        </w:rPr>
        <w:t>E1: Next year earnings</w:t>
      </w:r>
    </w:p>
    <w:p w:rsidR="002D6C40" w:rsidRPr="0061052B" w:rsidRDefault="009A7883" w:rsidP="002D6C40">
      <w:pPr>
        <w:pStyle w:val="ListParagraph"/>
        <w:ind w:left="1080"/>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PVGO</m:t>
              </m:r>
            </m:num>
            <m:den>
              <m:r>
                <w:rPr>
                  <w:rFonts w:ascii="Cambria Math" w:hAnsi="Cambria Math"/>
                </w:rPr>
                <m:t>E1</m:t>
              </m:r>
            </m:den>
          </m:f>
        </m:oMath>
      </m:oMathPara>
    </w:p>
    <w:p w:rsidR="0061052B" w:rsidRPr="0061052B" w:rsidRDefault="0061052B" w:rsidP="0061052B">
      <w:pPr>
        <w:pStyle w:val="ListParagraph"/>
        <w:numPr>
          <w:ilvl w:val="0"/>
          <w:numId w:val="17"/>
        </w:numPr>
        <w:rPr>
          <w:rFonts w:eastAsiaTheme="minorEastAsia"/>
        </w:rPr>
      </w:pPr>
      <w:r>
        <w:rPr>
          <w:rFonts w:eastAsiaTheme="minorEastAsia"/>
        </w:rPr>
        <w:t>P/E = price with g =0 + component of P/E related to growth opportunities</w:t>
      </w:r>
    </w:p>
    <w:p w:rsidR="002D6C40" w:rsidRDefault="00B70821" w:rsidP="002D6C40">
      <w:pPr>
        <w:pStyle w:val="Heading3"/>
        <w:numPr>
          <w:ilvl w:val="1"/>
          <w:numId w:val="21"/>
        </w:numPr>
      </w:pPr>
      <w:r>
        <w:t>Esitmate a required return using Gordon growth model</w:t>
      </w:r>
    </w:p>
    <w:p w:rsidR="00B70821" w:rsidRPr="002D6C40" w:rsidRDefault="00B70821" w:rsidP="00B70821">
      <w:r>
        <w:t xml:space="preserve">Required rate of return (r) = </w:t>
      </w:r>
    </w:p>
    <w:p w:rsidR="002D6C40" w:rsidRPr="00C915D1" w:rsidRDefault="00B70821" w:rsidP="00B70821">
      <w:pPr>
        <w:rPr>
          <w:rFonts w:eastAsiaTheme="minorEastAsia"/>
        </w:rPr>
      </w:pPr>
      <m:oMathPara>
        <m:oMath>
          <m:r>
            <w:rPr>
              <w:rFonts w:ascii="Cambria Math" w:hAnsi="Cambria Math"/>
            </w:rPr>
            <m:t>r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 xml:space="preserve">+g= </m:t>
          </m:r>
          <m:f>
            <m:fPr>
              <m:ctrlPr>
                <w:rPr>
                  <w:rFonts w:ascii="Cambria Math" w:hAnsi="Cambria Math"/>
                  <w:i/>
                </w:rPr>
              </m:ctrlPr>
            </m:fPr>
            <m:num>
              <m:r>
                <w:rPr>
                  <w:rFonts w:ascii="Cambria Math" w:hAnsi="Cambria Math"/>
                </w:rPr>
                <m:t>D1</m:t>
              </m:r>
            </m:num>
            <m:den>
              <m:r>
                <w:rPr>
                  <w:rFonts w:ascii="Cambria Math" w:hAnsi="Cambria Math"/>
                </w:rPr>
                <m:t>P0</m:t>
              </m:r>
            </m:den>
          </m:f>
          <m:r>
            <w:rPr>
              <w:rFonts w:ascii="Cambria Math" w:hAnsi="Cambria Math"/>
            </w:rPr>
            <m:t>+g</m:t>
          </m:r>
        </m:oMath>
      </m:oMathPara>
    </w:p>
    <w:p w:rsidR="00C915D1" w:rsidRDefault="00C915D1" w:rsidP="00C915D1">
      <w:pPr>
        <w:pStyle w:val="Heading3"/>
        <w:numPr>
          <w:ilvl w:val="1"/>
          <w:numId w:val="21"/>
        </w:numPr>
      </w:pPr>
      <w:r>
        <w:t>Multistage dividend discount model</w:t>
      </w:r>
    </w:p>
    <w:p w:rsidR="00C915D1" w:rsidRDefault="00C915D1" w:rsidP="00C915D1">
      <w:pPr>
        <w:pStyle w:val="Heading4"/>
        <w:numPr>
          <w:ilvl w:val="2"/>
          <w:numId w:val="21"/>
        </w:numPr>
      </w:pPr>
      <w:r>
        <w:t>2-stage dividend discount model</w:t>
      </w:r>
    </w:p>
    <w:p w:rsidR="00C915D1" w:rsidRDefault="00C915D1" w:rsidP="00C915D1">
      <w:r>
        <w:t>General 2-stage model:</w:t>
      </w:r>
    </w:p>
    <w:p w:rsidR="00C915D1" w:rsidRDefault="00C915D1" w:rsidP="00C915D1">
      <w:pPr>
        <w:pStyle w:val="ListParagraph"/>
        <w:numPr>
          <w:ilvl w:val="0"/>
          <w:numId w:val="11"/>
        </w:numPr>
      </w:pPr>
      <w:r>
        <w:t xml:space="preserve">Abnormal growth </w:t>
      </w:r>
      <w:r>
        <w:sym w:font="Wingdings" w:char="F0E0"/>
      </w:r>
      <w:r>
        <w:t xml:space="preserve"> abrupt transition to mature growth</w:t>
      </w:r>
    </w:p>
    <w:p w:rsidR="00C915D1" w:rsidRPr="00C915D1" w:rsidRDefault="00C915D1" w:rsidP="00C915D1">
      <w:pPr>
        <w:pStyle w:val="ListParagraph"/>
        <w:numPr>
          <w:ilvl w:val="0"/>
          <w:numId w:val="11"/>
        </w:numPr>
      </w:pPr>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Vn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w:p>
    <w:p w:rsidR="00C915D1" w:rsidRDefault="00C915D1" w:rsidP="00C915D1">
      <w:pPr>
        <w:pStyle w:val="ListParagraph"/>
        <w:ind w:left="778"/>
      </w:pPr>
      <w:r>
        <w:t>Vn: Estimate of Pn</w:t>
      </w:r>
    </w:p>
    <w:p w:rsidR="00C915D1" w:rsidRDefault="00C915D1" w:rsidP="00C915D1">
      <w:pPr>
        <w:pStyle w:val="ListParagraph"/>
        <w:ind w:left="778"/>
      </w:pPr>
      <w:r>
        <w:t>G</w:t>
      </w:r>
      <w:r>
        <w:rPr>
          <w:vertAlign w:val="subscript"/>
        </w:rPr>
        <w:t>ST</w:t>
      </w:r>
      <w:r>
        <w:t>: Short-term extra-ordinary rate</w:t>
      </w:r>
    </w:p>
    <w:p w:rsidR="00C915D1" w:rsidRDefault="00C915D1" w:rsidP="00C915D1">
      <w:pPr>
        <w:pStyle w:val="ListParagraph"/>
        <w:ind w:left="778"/>
      </w:pPr>
      <w:r>
        <w:t>G</w:t>
      </w:r>
      <w:r>
        <w:rPr>
          <w:vertAlign w:val="subscript"/>
        </w:rPr>
        <w:t>LT</w:t>
      </w:r>
      <w:r>
        <w:t>: Long-term extra-ordinary rate</w:t>
      </w:r>
    </w:p>
    <w:p w:rsidR="00C915D1" w:rsidRDefault="00C915D1" w:rsidP="00C915D1">
      <w:pPr>
        <w:pStyle w:val="ListParagraph"/>
        <w:ind w:left="778"/>
        <w:rPr>
          <w:vertAlign w:val="superscript"/>
        </w:rPr>
      </w:pPr>
      <w:r>
        <w:t>Dt = D0 * (1 + G</w:t>
      </w:r>
      <w:r>
        <w:rPr>
          <w:vertAlign w:val="subscript"/>
        </w:rPr>
        <w:t>ST</w:t>
      </w:r>
      <w:r>
        <w:t>)</w:t>
      </w:r>
      <w:r>
        <w:rPr>
          <w:vertAlign w:val="superscript"/>
        </w:rPr>
        <w:t>t</w:t>
      </w:r>
    </w:p>
    <w:p w:rsidR="00C915D1" w:rsidRDefault="00C915D1" w:rsidP="00C915D1">
      <w:r>
        <w:t xml:space="preserve">After time n </w:t>
      </w:r>
      <w:r>
        <w:sym w:font="Wingdings" w:char="F0E0"/>
      </w:r>
      <w:r>
        <w:t xml:space="preserve"> mature rate</w:t>
      </w:r>
    </w:p>
    <w:p w:rsidR="00C915D1" w:rsidRDefault="00C915D1" w:rsidP="00C915D1">
      <w:pPr>
        <w:pStyle w:val="ListParagraph"/>
        <w:numPr>
          <w:ilvl w:val="0"/>
          <w:numId w:val="17"/>
        </w:numPr>
      </w:pPr>
      <w:r>
        <w:t>D</w:t>
      </w:r>
      <w:r>
        <w:rPr>
          <w:vertAlign w:val="subscript"/>
        </w:rPr>
        <w:t>n+1</w:t>
      </w:r>
      <w:r>
        <w:t xml:space="preserve"> = D</w:t>
      </w:r>
      <w:r>
        <w:rPr>
          <w:vertAlign w:val="subscript"/>
        </w:rPr>
        <w:t>n</w:t>
      </w:r>
      <w:r>
        <w:t xml:space="preserve"> * (1+G</w:t>
      </w:r>
      <w:r>
        <w:rPr>
          <w:vertAlign w:val="subscript"/>
        </w:rPr>
        <w:t>LT</w:t>
      </w:r>
      <w:r>
        <w:t>) = D</w:t>
      </w:r>
      <w:r>
        <w:rPr>
          <w:vertAlign w:val="subscript"/>
        </w:rPr>
        <w:t>0</w:t>
      </w:r>
      <w:r>
        <w:t xml:space="preserve"> * (1 + G</w:t>
      </w:r>
      <w:r>
        <w:rPr>
          <w:vertAlign w:val="subscript"/>
        </w:rPr>
        <w:t>ST</w:t>
      </w:r>
      <w:r>
        <w:t>)</w:t>
      </w:r>
      <w:r>
        <w:rPr>
          <w:vertAlign w:val="superscript"/>
        </w:rPr>
        <w:t>n</w:t>
      </w:r>
      <w:r>
        <w:t xml:space="preserve"> * (1+ G</w:t>
      </w:r>
      <w:r>
        <w:rPr>
          <w:vertAlign w:val="subscript"/>
        </w:rPr>
        <w:t>LT</w:t>
      </w:r>
      <w:r>
        <w:t>)</w:t>
      </w:r>
    </w:p>
    <w:p w:rsidR="00B37236" w:rsidRPr="000F04B8" w:rsidRDefault="000F04B8" w:rsidP="00B37236">
      <w:pPr>
        <w:rPr>
          <w:rFonts w:eastAsiaTheme="minorEastAsia"/>
        </w:rPr>
      </w:pPr>
      <m:oMathPara>
        <m:oMath>
          <m:r>
            <w:rPr>
              <w:rFonts w:ascii="Cambria Math" w:hAnsi="Cambria Math"/>
            </w:rPr>
            <m:t xml:space="preserve">Vn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ST</m:t>
                          </m:r>
                        </m:sub>
                      </m:sSub>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m:oMathPara>
    </w:p>
    <w:p w:rsidR="000F04B8" w:rsidRPr="000F04B8" w:rsidRDefault="000F04B8" w:rsidP="00B37236">
      <w:pPr>
        <w:rPr>
          <w:rFonts w:eastAsiaTheme="minorEastAsia"/>
        </w:rPr>
      </w:pPr>
      <w:r>
        <w:rPr>
          <w:rFonts w:eastAsiaTheme="minorEastAsia"/>
        </w:rPr>
        <w:t xml:space="preserve">= </w:t>
      </w:r>
    </w:p>
    <w:p w:rsidR="00B37236" w:rsidRPr="00D66717" w:rsidRDefault="000F04B8" w:rsidP="00B37236">
      <w:pPr>
        <w:rPr>
          <w:rFonts w:eastAsiaTheme="minorEastAsia"/>
        </w:rPr>
      </w:pPr>
      <m:oMathPara>
        <m:oMath>
          <m:r>
            <w:rPr>
              <w:rFonts w:ascii="Cambria Math" w:eastAsiaTheme="minorEastAsia" w:hAnsi="Cambria Math"/>
            </w:rPr>
            <w:lastRenderedPageBreak/>
            <m:t>Vn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t</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r</m:t>
                          </m:r>
                        </m:e>
                      </m:d>
                    </m:e>
                    <m:sup>
                      <m:r>
                        <w:rPr>
                          <w:rFonts w:ascii="Cambria Math" w:eastAsiaTheme="minorEastAsia" w:hAnsi="Cambria Math"/>
                        </w:rPr>
                        <m:t>t</m:t>
                      </m:r>
                    </m:sup>
                  </m:sSup>
                </m:den>
              </m:f>
              <m:r>
                <w:rPr>
                  <w:rFonts w:ascii="Cambria Math" w:eastAsiaTheme="minorEastAsia" w:hAnsi="Cambria Math"/>
                </w:rPr>
                <m:t xml:space="preserve">+ </m:t>
              </m:r>
            </m:e>
          </m:nary>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n</m:t>
                  </m:r>
                </m:sup>
              </m:s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m:t>
                  </m:r>
                  <m:r>
                    <w:rPr>
                      <w:rFonts w:ascii="Cambria Math" w:eastAsiaTheme="minorEastAsia" w:hAnsi="Cambria Math"/>
                    </w:rPr>
                    <m:t>T</m:t>
                  </m:r>
                </m:sub>
              </m:sSub>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r</m:t>
                      </m:r>
                    </m:e>
                  </m:d>
                </m:e>
                <m:sup>
                  <m:r>
                    <w:rPr>
                      <w:rFonts w:ascii="Cambria Math" w:eastAsiaTheme="minorEastAsia" w:hAnsi="Cambria Math"/>
                    </w:rPr>
                    <m:t>n</m:t>
                  </m:r>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m:t>
                  </m:r>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 xml:space="preserve">   </m:t>
          </m:r>
        </m:oMath>
      </m:oMathPara>
    </w:p>
    <w:p w:rsidR="00B37236" w:rsidRDefault="00B37236" w:rsidP="00B37236">
      <w:pPr>
        <w:pStyle w:val="Heading4"/>
        <w:numPr>
          <w:ilvl w:val="2"/>
          <w:numId w:val="21"/>
        </w:numPr>
      </w:pPr>
      <w:r>
        <w:t>H-model</w:t>
      </w:r>
    </w:p>
    <w:p w:rsidR="00DA5FC7" w:rsidRDefault="00DA5FC7" w:rsidP="00DA5FC7">
      <w:pPr>
        <w:pStyle w:val="ListParagraph"/>
        <w:numPr>
          <w:ilvl w:val="0"/>
          <w:numId w:val="11"/>
        </w:numPr>
      </w:pPr>
      <w:r>
        <w:t xml:space="preserve">Growth begin at high rate </w:t>
      </w:r>
      <w:r>
        <w:sym w:font="Wingdings" w:char="F0E0"/>
      </w:r>
      <w:r>
        <w:t xml:space="preserve"> decline linearly throughut super normal growth period, until reach a normal rate at the end</w:t>
      </w:r>
    </w:p>
    <w:p w:rsidR="00DA5FC7" w:rsidRDefault="00DA5FC7" w:rsidP="00DA5FC7">
      <w:pPr>
        <w:pStyle w:val="ListParagraph"/>
        <w:ind w:left="778"/>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r>
              <w:rPr>
                <w:rFonts w:ascii="Cambria Math" w:hAnsi="Cambria Math"/>
              </w:rPr>
              <m:t xml:space="preserve">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m:t>
                            </m:r>
                            <m:r>
                              <w:rPr>
                                <w:rFonts w:ascii="Cambria Math" w:hAnsi="Cambria Math"/>
                              </w:rPr>
                              <m:t>T</m:t>
                            </m:r>
                          </m:sub>
                        </m:sSub>
                        <m:r>
                          <w:rPr>
                            <w:rFonts w:ascii="Cambria Math" w:hAnsi="Cambria Math"/>
                          </w:rPr>
                          <m:t xml:space="preserve">- </m:t>
                        </m:r>
                        <m:r>
                          <w:rPr>
                            <w:rFonts w:ascii="Cambria Math" w:hAnsi="Cambria Math"/>
                          </w:rPr>
                          <m:t>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w:r>
        <w:rPr>
          <w:rFonts w:eastAsiaTheme="minorEastAsia"/>
        </w:rPr>
        <w:t xml:space="preserve"> (H = Abnormal growth period /2 )</w:t>
      </w:r>
    </w:p>
    <w:p w:rsidR="00DA5FC7" w:rsidRDefault="00DA5FC7" w:rsidP="00DA5FC7">
      <w:r>
        <w:t xml:space="preserve">OR: </w:t>
      </w:r>
    </w:p>
    <w:p w:rsidR="00DA5FC7" w:rsidRDefault="00DA5FC7" w:rsidP="00DA5FC7">
      <w:pPr>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oMath>
      <w:r>
        <w:rPr>
          <w:rFonts w:eastAsiaTheme="minorEastAsia"/>
        </w:rPr>
        <w:t xml:space="preserve"> </w:t>
      </w:r>
    </w:p>
    <w:p w:rsidR="00DA5FC7" w:rsidRPr="00DA5FC7" w:rsidRDefault="00DA5FC7" w:rsidP="00DA5FC7">
      <w:pPr>
        <w:pStyle w:val="ListParagraph"/>
        <w:numPr>
          <w:ilvl w:val="0"/>
          <w:numId w:val="17"/>
        </w:numPr>
      </w:pPr>
      <w:r>
        <w:t xml:space="preserve"> </w:t>
      </w:r>
      <m:oMath>
        <m:r>
          <w:rPr>
            <w:rFonts w:ascii="Cambria Math" w:hAnsi="Cambria Math"/>
          </w:rPr>
          <m:t>r=</m:t>
        </m:r>
        <m:f>
          <m:fPr>
            <m:ctrlPr>
              <w:rPr>
                <w:rFonts w:ascii="Cambria Math" w:hAnsi="Cambria Math"/>
                <w:i/>
              </w:rPr>
            </m:ctrlPr>
          </m:fPr>
          <m:num>
            <m:r>
              <w:rPr>
                <w:rFonts w:ascii="Cambria Math" w:hAnsi="Cambria Math"/>
              </w:rPr>
              <m:t>D0</m:t>
            </m:r>
          </m:num>
          <m:den>
            <m:r>
              <w:rPr>
                <w:rFonts w:ascii="Cambria Math" w:hAnsi="Cambria Math"/>
              </w:rPr>
              <m:t>P0</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1+Glt</m:t>
                </m:r>
              </m:e>
            </m:d>
            <m:r>
              <w:rPr>
                <w:rFonts w:ascii="Cambria Math" w:hAnsi="Cambria Math"/>
              </w:rPr>
              <m:t>+H*</m:t>
            </m:r>
            <m:d>
              <m:dPr>
                <m:ctrlPr>
                  <w:rPr>
                    <w:rFonts w:ascii="Cambria Math" w:hAnsi="Cambria Math"/>
                    <w:i/>
                  </w:rPr>
                </m:ctrlPr>
              </m:dPr>
              <m:e>
                <m:r>
                  <w:rPr>
                    <w:rFonts w:ascii="Cambria Math" w:hAnsi="Cambria Math"/>
                  </w:rPr>
                  <m:t>Gst-Glt</m:t>
                </m:r>
              </m:e>
            </m:d>
          </m:e>
        </m:d>
        <m:r>
          <w:rPr>
            <w:rFonts w:ascii="Cambria Math" w:hAnsi="Cambria Math"/>
          </w:rPr>
          <m:t>+Glt</m:t>
        </m:r>
      </m:oMath>
    </w:p>
    <w:p w:rsidR="00EB59CB" w:rsidRDefault="00EB59CB" w:rsidP="00EB59CB">
      <w:pPr>
        <w:pStyle w:val="Heading4"/>
        <w:numPr>
          <w:ilvl w:val="2"/>
          <w:numId w:val="21"/>
        </w:numPr>
      </w:pPr>
      <w:r>
        <w:t>The financial determinants of growth rate</w:t>
      </w:r>
    </w:p>
    <w:p w:rsidR="00EB59CB" w:rsidRDefault="00EB59CB" w:rsidP="00EB59CB">
      <w:r>
        <w:t>Dividend growth rate (g) (sustainable) = Retention rate(b) * ROE</w:t>
      </w:r>
    </w:p>
    <w:p w:rsidR="00EB59CB" w:rsidRDefault="00EB59CB" w:rsidP="00EB59CB">
      <w:pPr>
        <w:pStyle w:val="ListParagraph"/>
        <w:numPr>
          <w:ilvl w:val="0"/>
          <w:numId w:val="17"/>
        </w:numPr>
      </w:pPr>
      <w:r>
        <w:t>b = 1- Dividend payout ratio</w:t>
      </w:r>
    </w:p>
    <w:p w:rsidR="0023351A" w:rsidRPr="00EB59CB" w:rsidRDefault="0023351A" w:rsidP="0023351A">
      <w:pPr>
        <w:ind w:left="720"/>
      </w:pPr>
      <w:r>
        <w:t xml:space="preserve"> </w:t>
      </w:r>
      <m:oMath>
        <m:r>
          <m:rPr>
            <m:sty m:val="p"/>
          </m:rPr>
          <w:rPr>
            <w:rFonts w:ascii="Cambria Math" w:hAnsi="Cambria Math"/>
          </w:rPr>
          <m:t>g=</m:t>
        </m:r>
        <m:f>
          <m:fPr>
            <m:ctrlPr>
              <w:rPr>
                <w:rFonts w:ascii="Cambria Math" w:hAnsi="Cambria Math"/>
              </w:rPr>
            </m:ctrlPr>
          </m:fPr>
          <m:num>
            <m:r>
              <m:rPr>
                <m:sty m:val="p"/>
              </m:rPr>
              <w:rPr>
                <w:rFonts w:ascii="Cambria Math" w:hAnsi="Cambria Math"/>
              </w:rPr>
              <m:t>NI-Dividends</m:t>
            </m:r>
          </m:num>
          <m:den>
            <m:r>
              <w:rPr>
                <w:rFonts w:ascii="Cambria Math" w:hAnsi="Cambria Math"/>
              </w:rPr>
              <m:t>NI</m:t>
            </m:r>
          </m:den>
        </m:f>
        <m:r>
          <w:rPr>
            <w:rFonts w:ascii="Cambria Math" w:hAnsi="Cambria Math"/>
          </w:rPr>
          <m:t>*</m:t>
        </m:r>
        <m:f>
          <m:fPr>
            <m:ctrlPr>
              <w:rPr>
                <w:rFonts w:ascii="Cambria Math" w:hAnsi="Cambria Math"/>
                <w:i/>
              </w:rPr>
            </m:ctrlPr>
          </m:fPr>
          <m:num>
            <m:r>
              <w:rPr>
                <w:rFonts w:ascii="Cambria Math" w:hAnsi="Cambria Math"/>
              </w:rPr>
              <m:t>NI</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Sales</m:t>
            </m:r>
          </m:num>
          <m:den>
            <m:r>
              <w:rPr>
                <w:rFonts w:ascii="Cambria Math" w:hAnsi="Cambria Math"/>
              </w:rPr>
              <m:t>Total assets</m:t>
            </m:r>
          </m:den>
        </m:f>
        <m:r>
          <w:rPr>
            <w:rFonts w:ascii="Cambria Math" w:hAnsi="Cambria Math"/>
          </w:rPr>
          <m:t>*</m:t>
        </m:r>
        <m:f>
          <m:fPr>
            <m:ctrlPr>
              <w:rPr>
                <w:rFonts w:ascii="Cambria Math" w:hAnsi="Cambria Math"/>
                <w:i/>
              </w:rPr>
            </m:ctrlPr>
          </m:fPr>
          <m:num>
            <m:r>
              <w:rPr>
                <w:rFonts w:ascii="Cambria Math" w:hAnsi="Cambria Math"/>
              </w:rPr>
              <m:t>Total asset</m:t>
            </m:r>
          </m:num>
          <m:den>
            <m:r>
              <w:rPr>
                <w:rFonts w:ascii="Cambria Math" w:hAnsi="Cambria Math"/>
              </w:rPr>
              <m:t>Shareholde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equity</m:t>
            </m:r>
          </m:den>
        </m:f>
      </m:oMath>
      <w:r>
        <w:rPr>
          <w:rFonts w:eastAsiaTheme="minorEastAsia"/>
        </w:rPr>
        <w:t xml:space="preserve"> = Retention rate * Profit margin * Asset turnover * Financial leverage</w:t>
      </w:r>
    </w:p>
    <w:p w:rsidR="00B37236" w:rsidRPr="00C915D1" w:rsidRDefault="00B60C4F" w:rsidP="00B60C4F">
      <w:pPr>
        <w:pStyle w:val="ListParagraph"/>
        <w:numPr>
          <w:ilvl w:val="0"/>
          <w:numId w:val="17"/>
        </w:numPr>
      </w:pPr>
      <w:r>
        <w:t>PRAT model</w:t>
      </w:r>
    </w:p>
    <w:p w:rsidR="00C915D1" w:rsidRPr="00C915D1" w:rsidRDefault="00C915D1" w:rsidP="00C915D1">
      <w:pPr>
        <w:pStyle w:val="ListParagraph"/>
        <w:ind w:left="778"/>
      </w:pPr>
    </w:p>
    <w:p w:rsidR="00062CA0" w:rsidRPr="0093495C" w:rsidRDefault="00062CA0" w:rsidP="00062CA0">
      <w:pPr>
        <w:pStyle w:val="Heading2"/>
        <w:numPr>
          <w:ilvl w:val="0"/>
          <w:numId w:val="21"/>
        </w:numPr>
        <w:rPr>
          <w:rFonts w:cs="Arial"/>
        </w:rPr>
      </w:pPr>
      <w:r w:rsidRPr="0093495C">
        <w:rPr>
          <w:rFonts w:cs="Arial"/>
        </w:rPr>
        <w:t>Free cash flow valuations</w:t>
      </w:r>
    </w:p>
    <w:p w:rsidR="00062CA0" w:rsidRPr="0093495C" w:rsidRDefault="00062CA0" w:rsidP="00062CA0">
      <w:pPr>
        <w:pStyle w:val="Heading3"/>
        <w:numPr>
          <w:ilvl w:val="1"/>
          <w:numId w:val="21"/>
        </w:numPr>
        <w:rPr>
          <w:rFonts w:cs="Arial"/>
        </w:rPr>
      </w:pPr>
      <w:r w:rsidRPr="0093495C">
        <w:rPr>
          <w:rFonts w:cs="Arial"/>
        </w:rPr>
        <w:t>Intrinsic value of security</w:t>
      </w:r>
    </w:p>
    <w:p w:rsidR="00062CA0" w:rsidRPr="0093495C" w:rsidRDefault="00062CA0" w:rsidP="00062CA0">
      <w:pPr>
        <w:rPr>
          <w:rFonts w:cs="Arial"/>
        </w:rPr>
      </w:pPr>
      <w:r w:rsidRPr="0093495C">
        <w:rPr>
          <w:rFonts w:cs="Arial"/>
        </w:rPr>
        <w:t>Intrinsic value</w:t>
      </w:r>
      <w:r w:rsidR="00D31AE0" w:rsidRPr="0093495C">
        <w:rPr>
          <w:rFonts w:cs="Arial"/>
        </w:rPr>
        <w:t xml:space="preserve"> of security</w:t>
      </w:r>
      <w:r w:rsidRPr="0093495C">
        <w:rPr>
          <w:rFonts w:cs="Arial"/>
        </w:rPr>
        <w:t xml:space="preserve"> = ∑PV(Expected future CFs)</w:t>
      </w:r>
    </w:p>
    <w:p w:rsidR="00D31AE0" w:rsidRPr="0093495C" w:rsidRDefault="00D31AE0" w:rsidP="00062CA0">
      <w:pPr>
        <w:rPr>
          <w:rFonts w:cs="Arial"/>
        </w:rPr>
      </w:pPr>
      <w:r w:rsidRPr="0093495C">
        <w:rPr>
          <w:rFonts w:cs="Arial"/>
        </w:rPr>
        <w:t xml:space="preserve">If the company capital structure is relatively stable </w:t>
      </w:r>
      <w:r w:rsidRPr="0093495C">
        <w:rPr>
          <w:rFonts w:cs="Arial"/>
        </w:rPr>
        <w:sym w:font="Wingdings" w:char="F0E0"/>
      </w:r>
      <w:r w:rsidRPr="0093495C">
        <w:rPr>
          <w:rFonts w:cs="Arial"/>
        </w:rPr>
        <w:t xml:space="preserve"> FCFE is preferred</w:t>
      </w:r>
    </w:p>
    <w:p w:rsidR="00D31AE0" w:rsidRPr="0093495C" w:rsidRDefault="00D31AE0" w:rsidP="00062CA0">
      <w:pPr>
        <w:rPr>
          <w:rFonts w:cs="Arial"/>
          <w:vertAlign w:val="subscript"/>
        </w:rPr>
      </w:pPr>
      <w:r w:rsidRPr="0093495C">
        <w:rPr>
          <w:rFonts w:cs="Arial"/>
        </w:rPr>
        <w:t xml:space="preserve">FCFF when: </w:t>
      </w:r>
      <w:r w:rsidR="00BB0CB2">
        <w:rPr>
          <w:rFonts w:cs="Arial"/>
        </w:rPr>
        <w:t xml:space="preserve"> </w:t>
      </w:r>
    </w:p>
    <w:p w:rsidR="00D31AE0" w:rsidRPr="0093495C" w:rsidRDefault="00D31AE0" w:rsidP="00D31AE0">
      <w:pPr>
        <w:pStyle w:val="ListParagraph"/>
        <w:numPr>
          <w:ilvl w:val="0"/>
          <w:numId w:val="11"/>
        </w:numPr>
        <w:rPr>
          <w:rFonts w:cs="Arial"/>
        </w:rPr>
      </w:pPr>
      <w:r w:rsidRPr="0093495C">
        <w:rPr>
          <w:rFonts w:cs="Arial"/>
        </w:rPr>
        <w:t>Levered company with negative FCFE</w:t>
      </w:r>
    </w:p>
    <w:p w:rsidR="00D31AE0" w:rsidRPr="0093495C" w:rsidRDefault="00D31AE0" w:rsidP="00D31AE0">
      <w:pPr>
        <w:pStyle w:val="ListParagraph"/>
        <w:numPr>
          <w:ilvl w:val="0"/>
          <w:numId w:val="11"/>
        </w:numPr>
        <w:rPr>
          <w:rFonts w:cs="Arial"/>
        </w:rPr>
      </w:pPr>
      <w:r w:rsidRPr="0093495C">
        <w:rPr>
          <w:rFonts w:cs="Arial"/>
        </w:rPr>
        <w:t>Levered company with changing capital structure</w:t>
      </w:r>
    </w:p>
    <w:p w:rsidR="00D31AE0" w:rsidRPr="0093495C" w:rsidRDefault="00D31AE0" w:rsidP="00D31AE0">
      <w:pPr>
        <w:pStyle w:val="Heading3"/>
        <w:numPr>
          <w:ilvl w:val="1"/>
          <w:numId w:val="21"/>
        </w:numPr>
        <w:rPr>
          <w:rFonts w:cs="Arial"/>
        </w:rPr>
      </w:pPr>
      <w:r w:rsidRPr="0093495C">
        <w:rPr>
          <w:rFonts w:cs="Arial"/>
        </w:rPr>
        <w:t>Formulas</w:t>
      </w:r>
    </w:p>
    <w:p w:rsidR="007124C7" w:rsidRPr="0093495C" w:rsidRDefault="007124C7" w:rsidP="007124C7">
      <w:pPr>
        <w:pStyle w:val="Heading4"/>
        <w:numPr>
          <w:ilvl w:val="2"/>
          <w:numId w:val="21"/>
        </w:numPr>
        <w:rPr>
          <w:rFonts w:cs="Arial"/>
        </w:rPr>
      </w:pPr>
      <w:r w:rsidRPr="0093495C">
        <w:rPr>
          <w:rFonts w:cs="Arial"/>
        </w:rPr>
        <w:t>General formulas</w:t>
      </w:r>
    </w:p>
    <w:p w:rsidR="005A76B6" w:rsidRPr="0093495C" w:rsidRDefault="005A76B6" w:rsidP="005A76B6">
      <w:pPr>
        <w:rPr>
          <w:rFonts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e>
          </m:nary>
          <m:r>
            <w:rPr>
              <w:rFonts w:ascii="Cambria Math" w:hAnsi="Cambria Math" w:cs="Arial"/>
            </w:rPr>
            <m:t xml:space="preserve"> </m:t>
          </m:r>
        </m:oMath>
      </m:oMathPara>
    </w:p>
    <w:p w:rsidR="00E350C3" w:rsidRPr="0093495C" w:rsidRDefault="000B40E6" w:rsidP="007C1E8F">
      <w:pPr>
        <w:rPr>
          <w:rFonts w:cs="Arial"/>
        </w:rPr>
      </w:pPr>
      <w:r w:rsidRPr="0093495C">
        <w:rPr>
          <w:rFonts w:cs="Arial"/>
        </w:rPr>
        <w:t xml:space="preserve">Equity value = </w:t>
      </w:r>
      <w:r w:rsidR="00D86150" w:rsidRPr="0093495C">
        <w:rPr>
          <w:rFonts w:cs="Arial"/>
        </w:rPr>
        <w:t>Firm value – Market value of debt</w:t>
      </w:r>
    </w:p>
    <w:p w:rsidR="00D86150" w:rsidRPr="0093495C" w:rsidRDefault="00D86150" w:rsidP="007C1E8F">
      <w:pPr>
        <w:rPr>
          <w:rFonts w:cs="Arial"/>
        </w:rPr>
      </w:pPr>
      <m:oMathPara>
        <m:oMath>
          <m:r>
            <w:rPr>
              <w:rFonts w:ascii="Cambria Math" w:hAnsi="Cambria Math" w:cs="Arial"/>
            </w:rPr>
            <m:t>WACC=</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debt</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+MV(equity)</m:t>
              </m:r>
            </m:den>
          </m:f>
          <m:r>
            <w:rPr>
              <w:rFonts w:ascii="Cambria Math" w:hAnsi="Cambria Math" w:cs="Arial"/>
            </w:rPr>
            <m:t>*kd*</m:t>
          </m:r>
          <m:d>
            <m:dPr>
              <m:ctrlPr>
                <w:rPr>
                  <w:rFonts w:ascii="Cambria Math" w:hAnsi="Cambria Math" w:cs="Arial"/>
                  <w:i/>
                </w:rPr>
              </m:ctrlPr>
            </m:dPr>
            <m:e>
              <m: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equity</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m:t>
              </m:r>
              <m:d>
                <m:dPr>
                  <m:ctrlPr>
                    <w:rPr>
                      <w:rFonts w:ascii="Cambria Math" w:hAnsi="Cambria Math" w:cs="Arial"/>
                      <w:i/>
                    </w:rPr>
                  </m:ctrlPr>
                </m:dPr>
                <m:e>
                  <m:r>
                    <w:rPr>
                      <w:rFonts w:ascii="Cambria Math" w:hAnsi="Cambria Math" w:cs="Arial"/>
                    </w:rPr>
                    <m:t>Equity</m:t>
                  </m:r>
                </m:e>
              </m:d>
            </m:den>
          </m:f>
          <m:r>
            <w:rPr>
              <w:rFonts w:ascii="Cambria Math" w:hAnsi="Cambria Math" w:cs="Arial"/>
            </w:rPr>
            <m:t>*ke</m:t>
          </m:r>
        </m:oMath>
      </m:oMathPara>
    </w:p>
    <w:p w:rsidR="00A3366A" w:rsidRPr="0093495C" w:rsidRDefault="007124C7" w:rsidP="007124C7">
      <w:pPr>
        <w:rPr>
          <w:rFonts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e>
          </m:nary>
          <m:r>
            <w:rPr>
              <w:rFonts w:ascii="Cambria Math" w:hAnsi="Cambria Math" w:cs="Arial"/>
            </w:rPr>
            <m:t xml:space="preserve"> </m:t>
          </m:r>
        </m:oMath>
      </m:oMathPara>
    </w:p>
    <w:p w:rsidR="007124C7" w:rsidRPr="0093495C" w:rsidRDefault="007124C7" w:rsidP="007124C7">
      <w:pPr>
        <w:pStyle w:val="Heading4"/>
        <w:numPr>
          <w:ilvl w:val="2"/>
          <w:numId w:val="21"/>
        </w:numPr>
        <w:rPr>
          <w:rFonts w:cs="Arial"/>
        </w:rPr>
      </w:pPr>
      <w:r w:rsidRPr="0093495C">
        <w:rPr>
          <w:rFonts w:cs="Arial"/>
        </w:rPr>
        <w:t>Constant growth FCFF valuation models</w:t>
      </w:r>
    </w:p>
    <w:p w:rsidR="005672E5" w:rsidRPr="0093495C" w:rsidRDefault="005672E5" w:rsidP="005672E5">
      <w:pPr>
        <w:rPr>
          <w:rFonts w:cs="Arial"/>
        </w:rPr>
      </w:pPr>
      <w:r w:rsidRPr="0093495C">
        <w:rPr>
          <w:rFonts w:cs="Arial"/>
        </w:rPr>
        <w:t>Assumption: FCFF</w:t>
      </w:r>
      <w:r w:rsidRPr="0093495C">
        <w:rPr>
          <w:rFonts w:cs="Arial"/>
          <w:vertAlign w:val="subscript"/>
        </w:rPr>
        <w:t>t</w:t>
      </w:r>
      <w:r w:rsidRPr="0093495C">
        <w:rPr>
          <w:rFonts w:cs="Arial"/>
        </w:rPr>
        <w:t xml:space="preserve"> = FCFF</w:t>
      </w:r>
      <w:r w:rsidRPr="0093495C">
        <w:rPr>
          <w:rFonts w:cs="Arial"/>
          <w:vertAlign w:val="subscript"/>
        </w:rPr>
        <w:t xml:space="preserve">t -1 </w:t>
      </w:r>
      <w:r w:rsidRPr="0093495C">
        <w:rPr>
          <w:rFonts w:cs="Arial"/>
        </w:rPr>
        <w:t>* (1 + g)</w:t>
      </w:r>
    </w:p>
    <w:p w:rsidR="005672E5" w:rsidRPr="0093495C" w:rsidRDefault="005672E5" w:rsidP="005672E5">
      <w:pPr>
        <w:rPr>
          <w:rFonts w:cs="Arial"/>
        </w:rPr>
      </w:pPr>
      <w:r w:rsidRPr="0093495C">
        <w:rPr>
          <w:rFonts w:cs="Arial"/>
        </w:rPr>
        <w:t>g: constant growth rate</w:t>
      </w:r>
    </w:p>
    <w:p w:rsidR="005672E5" w:rsidRPr="0093495C" w:rsidRDefault="005672E5" w:rsidP="005672E5">
      <w:pPr>
        <w:pStyle w:val="ListParagraph"/>
        <w:numPr>
          <w:ilvl w:val="0"/>
          <w:numId w:val="17"/>
        </w:numPr>
        <w:rPr>
          <w:rFonts w:cs="Arial"/>
        </w:rPr>
      </w:pPr>
      <m:oMath>
        <m:r>
          <w:rPr>
            <w:rFonts w:ascii="Cambria Math" w:hAnsi="Cambria Math" w:cs="Arial"/>
          </w:rPr>
          <m:t>firm valule=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1</m:t>
                </m:r>
              </m:sub>
            </m:sSub>
          </m:num>
          <m:den>
            <m:r>
              <w:rPr>
                <w:rFonts w:ascii="Cambria Math" w:hAnsi="Cambria Math" w:cs="Arial"/>
              </w:rPr>
              <m:t>WACC-g</m:t>
            </m:r>
          </m:den>
        </m:f>
      </m:oMath>
    </w:p>
    <w:p w:rsidR="005672E5" w:rsidRPr="0093495C" w:rsidRDefault="005672E5" w:rsidP="005672E5">
      <w:pPr>
        <w:pStyle w:val="Heading4"/>
        <w:numPr>
          <w:ilvl w:val="2"/>
          <w:numId w:val="21"/>
        </w:numPr>
        <w:rPr>
          <w:rFonts w:cs="Arial"/>
        </w:rPr>
      </w:pPr>
      <w:r w:rsidRPr="0093495C">
        <w:rPr>
          <w:rFonts w:cs="Arial"/>
        </w:rPr>
        <w:lastRenderedPageBreak/>
        <w:t>Constant growth FCFE valuation models</w:t>
      </w:r>
    </w:p>
    <w:p w:rsidR="005672E5" w:rsidRPr="0093495C" w:rsidRDefault="005672E5" w:rsidP="005672E5">
      <w:pPr>
        <w:rPr>
          <w:rFonts w:cs="Arial"/>
        </w:rPr>
      </w:pPr>
      <w:r w:rsidRPr="0093495C">
        <w:rPr>
          <w:rFonts w:cs="Arial"/>
        </w:rPr>
        <w:t>FCFE</w:t>
      </w:r>
      <w:r w:rsidRPr="0093495C">
        <w:rPr>
          <w:rFonts w:cs="Arial"/>
          <w:vertAlign w:val="subscript"/>
        </w:rPr>
        <w:t>t</w:t>
      </w:r>
      <w:r w:rsidRPr="0093495C">
        <w:rPr>
          <w:rFonts w:cs="Arial"/>
        </w:rPr>
        <w:t xml:space="preserve"> = FCFE</w:t>
      </w:r>
      <w:r w:rsidRPr="0093495C">
        <w:rPr>
          <w:rFonts w:cs="Arial"/>
          <w:vertAlign w:val="subscript"/>
        </w:rPr>
        <w:t>t-1</w:t>
      </w:r>
      <w:r w:rsidRPr="0093495C">
        <w:rPr>
          <w:rFonts w:cs="Arial"/>
        </w:rPr>
        <w:t xml:space="preserve"> * (1+g)</w:t>
      </w:r>
    </w:p>
    <w:p w:rsidR="005672E5" w:rsidRPr="0093495C" w:rsidRDefault="00055230" w:rsidP="005672E5">
      <w:pPr>
        <w:pStyle w:val="ListParagraph"/>
        <w:numPr>
          <w:ilvl w:val="0"/>
          <w:numId w:val="17"/>
        </w:numPr>
        <w:rPr>
          <w:rFonts w:cs="Arial"/>
        </w:rPr>
      </w:pPr>
      <m:oMath>
        <m:r>
          <w:rPr>
            <w:rFonts w:ascii="Cambria Math" w:hAnsi="Cambria Math" w:cs="Arial"/>
          </w:rPr>
          <m:t>Equity value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1</m:t>
                </m:r>
              </m:sub>
            </m:sSub>
          </m:num>
          <m:den>
            <m:r>
              <w:rPr>
                <w:rFonts w:ascii="Cambria Math" w:hAnsi="Cambria Math" w:cs="Arial"/>
              </w:rPr>
              <m:t>ke-g</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FCFE</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1+g</m:t>
            </m:r>
          </m:num>
          <m:den>
            <m:r>
              <w:rPr>
                <w:rFonts w:ascii="Cambria Math" w:hAnsi="Cambria Math" w:cs="Arial"/>
              </w:rPr>
              <m:t>ke-g</m:t>
            </m:r>
          </m:den>
        </m:f>
        <m:r>
          <w:rPr>
            <w:rFonts w:ascii="Cambria Math" w:hAnsi="Cambria Math" w:cs="Arial"/>
          </w:rPr>
          <m:t xml:space="preserve"> </m:t>
        </m:r>
      </m:oMath>
    </w:p>
    <w:p w:rsidR="0039113D" w:rsidRPr="0093495C" w:rsidRDefault="0039113D" w:rsidP="0039113D">
      <w:pPr>
        <w:pStyle w:val="Heading4"/>
        <w:numPr>
          <w:ilvl w:val="2"/>
          <w:numId w:val="21"/>
        </w:numPr>
        <w:rPr>
          <w:rFonts w:cs="Arial"/>
        </w:rPr>
      </w:pPr>
      <w:r w:rsidRPr="0093495C">
        <w:rPr>
          <w:rFonts w:cs="Arial"/>
        </w:rPr>
        <w:t>Finding FCFF &amp; FCFE from EBIT or EBITDA</w:t>
      </w:r>
    </w:p>
    <w:p w:rsidR="0039113D" w:rsidRPr="0093495C" w:rsidRDefault="0039113D" w:rsidP="0039113D">
      <w:pPr>
        <w:rPr>
          <w:rFonts w:cs="Arial"/>
        </w:rPr>
      </w:pPr>
      <w:r w:rsidRPr="0093495C">
        <w:rPr>
          <w:rFonts w:cs="Arial"/>
        </w:rPr>
        <w:t>Notes:</w:t>
      </w:r>
    </w:p>
    <w:p w:rsidR="0039113D" w:rsidRPr="0093495C" w:rsidRDefault="0039113D" w:rsidP="0039113D">
      <w:pPr>
        <w:pStyle w:val="ListParagraph"/>
        <w:numPr>
          <w:ilvl w:val="0"/>
          <w:numId w:val="11"/>
        </w:numPr>
        <w:rPr>
          <w:rFonts w:cs="Arial"/>
          <w:i/>
        </w:rPr>
      </w:pPr>
      <w:r w:rsidRPr="0093495C">
        <w:rPr>
          <w:rFonts w:cs="Arial"/>
          <w:i/>
        </w:rPr>
        <w:t xml:space="preserve">NCC = </w:t>
      </w:r>
      <w:r w:rsidR="005311DD" w:rsidRPr="0093495C">
        <w:rPr>
          <w:rFonts w:cs="Arial"/>
          <w:i/>
        </w:rPr>
        <w:t>Non-cash d</w:t>
      </w:r>
      <w:r w:rsidR="00CE38EB" w:rsidRPr="0093495C">
        <w:rPr>
          <w:rFonts w:cs="Arial"/>
          <w:i/>
        </w:rPr>
        <w:t>e</w:t>
      </w:r>
      <w:r w:rsidR="005311DD" w:rsidRPr="0093495C">
        <w:rPr>
          <w:rFonts w:cs="Arial"/>
          <w:i/>
        </w:rPr>
        <w:t>crease – Non-cash increase</w:t>
      </w:r>
    </w:p>
    <w:p w:rsidR="005311DD" w:rsidRPr="0093495C" w:rsidRDefault="005311DD" w:rsidP="0039113D">
      <w:pPr>
        <w:pStyle w:val="ListParagraph"/>
        <w:numPr>
          <w:ilvl w:val="0"/>
          <w:numId w:val="11"/>
        </w:numPr>
        <w:rPr>
          <w:rFonts w:cs="Arial"/>
          <w:i/>
        </w:rPr>
      </w:pPr>
      <w:r w:rsidRPr="0093495C">
        <w:rPr>
          <w:rFonts w:cs="Arial"/>
          <w:i/>
        </w:rPr>
        <w:t>Working capital: Exclude cash &amp; Short-term debts</w:t>
      </w:r>
    </w:p>
    <w:p w:rsidR="005311DD" w:rsidRPr="0093495C" w:rsidRDefault="00047CB4" w:rsidP="0039113D">
      <w:pPr>
        <w:pStyle w:val="ListParagraph"/>
        <w:numPr>
          <w:ilvl w:val="0"/>
          <w:numId w:val="11"/>
        </w:numPr>
        <w:rPr>
          <w:rFonts w:cs="Arial"/>
          <w:i/>
        </w:rPr>
      </w:pPr>
      <w:r w:rsidRPr="0093495C">
        <w:rPr>
          <w:rFonts w:cs="Arial"/>
          <w:i/>
        </w:rPr>
        <w:t>FCInv = Capex – Proceeds from sales of FA</w:t>
      </w:r>
    </w:p>
    <w:p w:rsidR="00047CB4" w:rsidRPr="0093495C" w:rsidRDefault="00047CB4" w:rsidP="0039113D">
      <w:pPr>
        <w:pStyle w:val="ListParagraph"/>
        <w:numPr>
          <w:ilvl w:val="0"/>
          <w:numId w:val="11"/>
        </w:numPr>
        <w:rPr>
          <w:rFonts w:cs="Arial"/>
          <w:i/>
        </w:rPr>
      </w:pPr>
      <w:r w:rsidRPr="0093495C">
        <w:rPr>
          <w:rFonts w:cs="Arial"/>
          <w:i/>
        </w:rPr>
        <w:t xml:space="preserve">Capex = Ending gross PPE – Beginning gross PPE = Ending net PPE </w:t>
      </w:r>
      <w:r w:rsidR="00CE38EB" w:rsidRPr="0093495C">
        <w:rPr>
          <w:rFonts w:cs="Arial"/>
          <w:i/>
        </w:rPr>
        <w:t>– Beginning net PPE + depreciation</w:t>
      </w:r>
    </w:p>
    <w:p w:rsidR="00494C0E" w:rsidRPr="0093495C" w:rsidRDefault="00494C0E" w:rsidP="00494C0E">
      <w:pPr>
        <w:rPr>
          <w:rFonts w:cs="Arial"/>
        </w:rPr>
      </w:pPr>
      <w:r w:rsidRPr="0093495C">
        <w:rPr>
          <w:rFonts w:cs="Arial"/>
        </w:rPr>
        <w:t>FCFF = EBIT * (1-T) + Depreciation – FCInv – WCInv (assume NCC = Depreciation)</w:t>
      </w:r>
    </w:p>
    <w:p w:rsidR="00494C0E" w:rsidRPr="0093495C" w:rsidRDefault="00494C0E" w:rsidP="00494C0E">
      <w:pPr>
        <w:rPr>
          <w:rFonts w:cs="Arial"/>
        </w:rPr>
      </w:pPr>
      <w:r w:rsidRPr="0093495C">
        <w:rPr>
          <w:rFonts w:cs="Arial"/>
        </w:rPr>
        <w:t>FCFF = EBITDA * (1 –T) + Depreciation * T – FCInv – WCInv</w:t>
      </w:r>
    </w:p>
    <w:p w:rsidR="00494C0E" w:rsidRPr="0093495C" w:rsidRDefault="00494C0E" w:rsidP="00494C0E">
      <w:pPr>
        <w:pStyle w:val="Heading3"/>
        <w:numPr>
          <w:ilvl w:val="1"/>
          <w:numId w:val="21"/>
        </w:numPr>
        <w:rPr>
          <w:rFonts w:cs="Arial"/>
        </w:rPr>
      </w:pPr>
      <w:r w:rsidRPr="0093495C">
        <w:rPr>
          <w:rFonts w:cs="Arial"/>
        </w:rP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RPr="0093495C" w:rsidTr="00886F98">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Interest exepenses * (1-T) (1)</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Repayment of principal in excess of new borrowing (2)</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pStyle w:val="Heading4"/>
        <w:numPr>
          <w:ilvl w:val="2"/>
          <w:numId w:val="21"/>
        </w:numPr>
        <w:rPr>
          <w:rFonts w:cs="Arial"/>
        </w:rPr>
      </w:pPr>
      <w:r w:rsidRPr="0093495C">
        <w:rPr>
          <w:rFonts w:cs="Arial"/>
        </w:rPr>
        <w:t>Uses of FCFF</w:t>
      </w:r>
    </w:p>
    <w:p w:rsidR="003456FF" w:rsidRPr="0093495C" w:rsidRDefault="003456FF" w:rsidP="003456FF">
      <w:pPr>
        <w:rPr>
          <w:rFonts w:cs="Arial"/>
        </w:rPr>
      </w:pPr>
      <w:r w:rsidRPr="0093495C">
        <w:rPr>
          <w:rFonts w:cs="Arial"/>
        </w:rPr>
        <w:t xml:space="preserve">Uses of FCFF ( must equal sources of FCFF) = </w:t>
      </w:r>
    </w:p>
    <w:p w:rsidR="003456FF" w:rsidRPr="0093495C" w:rsidRDefault="003456FF" w:rsidP="003456FF">
      <w:pPr>
        <w:rPr>
          <w:rFonts w:cs="Arial"/>
        </w:rPr>
      </w:pPr>
    </w:p>
    <w:p w:rsidR="003456FF" w:rsidRPr="0093495C" w:rsidRDefault="003456FF" w:rsidP="00494C0E">
      <w:pPr>
        <w:rPr>
          <w:rFonts w:cs="Arial"/>
        </w:rPr>
      </w:pPr>
    </w:p>
    <w:p w:rsidR="003456FF" w:rsidRPr="0093495C" w:rsidRDefault="003456FF" w:rsidP="003456FF">
      <w:pPr>
        <w:rPr>
          <w:rFonts w:cs="Arial"/>
        </w:rPr>
      </w:pPr>
    </w:p>
    <w:p w:rsidR="003456FF" w:rsidRPr="0093495C" w:rsidRDefault="003456FF" w:rsidP="003456FF">
      <w:pPr>
        <w:rPr>
          <w:rFonts w:cs="Arial"/>
        </w:rPr>
      </w:pPr>
    </w:p>
    <w:p w:rsidR="00494C0E" w:rsidRPr="0093495C" w:rsidRDefault="003456FF" w:rsidP="003456FF">
      <w:pPr>
        <w:rPr>
          <w:rFonts w:cs="Arial"/>
        </w:rPr>
      </w:pPr>
      <w:r w:rsidRPr="0093495C">
        <w:rPr>
          <w:rFonts w:cs="Arial"/>
        </w:rPr>
        <w:t>Note: (1)+(2): Net payment to debtors</w:t>
      </w:r>
    </w:p>
    <w:p w:rsidR="003456FF" w:rsidRPr="0093495C" w:rsidRDefault="003456FF" w:rsidP="003456FF">
      <w:pPr>
        <w:rPr>
          <w:rFonts w:cs="Arial"/>
        </w:rPr>
      </w:pPr>
      <w:r w:rsidRPr="0093495C">
        <w:rPr>
          <w:rFonts w:cs="Arial"/>
        </w:rPr>
        <w:t>(3) +(4): payment to shareholders</w:t>
      </w:r>
    </w:p>
    <w:p w:rsidR="003456FF" w:rsidRPr="0093495C" w:rsidRDefault="003456FF" w:rsidP="003456FF">
      <w:pPr>
        <w:pStyle w:val="Heading4"/>
        <w:rPr>
          <w:rFonts w:cs="Arial"/>
        </w:rPr>
      </w:pPr>
      <w:r w:rsidRPr="0093495C">
        <w:rPr>
          <w:rFonts w:cs="Arial"/>
        </w:rP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RPr="0093495C" w:rsidTr="003456FF">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rPr>
          <w:rFonts w:cs="Arial"/>
        </w:rPr>
      </w:pPr>
      <w:r w:rsidRPr="0093495C">
        <w:rPr>
          <w:rFonts w:cs="Arial"/>
        </w:rPr>
        <w:t xml:space="preserve">Uses of FCFE =  </w:t>
      </w:r>
    </w:p>
    <w:p w:rsidR="003456FF" w:rsidRPr="0093495C" w:rsidRDefault="003456FF" w:rsidP="003456FF">
      <w:pPr>
        <w:rPr>
          <w:rFonts w:cs="Arial"/>
        </w:rPr>
      </w:pPr>
    </w:p>
    <w:p w:rsidR="003456FF" w:rsidRPr="0093495C" w:rsidRDefault="003456FF" w:rsidP="003456FF">
      <w:pPr>
        <w:rPr>
          <w:rFonts w:cs="Arial"/>
        </w:rPr>
      </w:pPr>
    </w:p>
    <w:p w:rsidR="003456FF" w:rsidRPr="0093495C" w:rsidRDefault="0058469B" w:rsidP="0058469B">
      <w:pPr>
        <w:pStyle w:val="Heading3"/>
        <w:numPr>
          <w:ilvl w:val="1"/>
          <w:numId w:val="21"/>
        </w:numPr>
        <w:rPr>
          <w:rFonts w:cs="Arial"/>
        </w:rPr>
      </w:pPr>
      <w:r w:rsidRPr="0093495C">
        <w:rPr>
          <w:rFonts w:cs="Arial"/>
        </w:rPr>
        <w:t>2-stage FCF models</w:t>
      </w:r>
    </w:p>
    <w:p w:rsidR="0058469B" w:rsidRPr="0093495C" w:rsidRDefault="0058469B" w:rsidP="0058469B">
      <w:pPr>
        <w:rPr>
          <w:rFonts w:eastAsiaTheme="minorEastAsia"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n+1</m:t>
                      </m:r>
                    </m:sub>
                  </m:sSub>
                </m:num>
                <m:den>
                  <m:r>
                    <w:rPr>
                      <w:rFonts w:ascii="Cambria Math" w:hAnsi="Cambria Math" w:cs="Arial"/>
                    </w:rPr>
                    <m:t>WACC-g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(1+WACC)</m:t>
                  </m:r>
                </m:e>
                <m:sup>
                  <m:r>
                    <w:rPr>
                      <w:rFonts w:ascii="Cambria Math" w:hAnsi="Cambria Math" w:cs="Arial"/>
                    </w:rPr>
                    <m:t>n</m:t>
                  </m:r>
                </m:sup>
              </m:sSup>
            </m:den>
          </m:f>
        </m:oMath>
      </m:oMathPara>
    </w:p>
    <w:p w:rsidR="00886F98" w:rsidRPr="0093495C" w:rsidRDefault="00886F98" w:rsidP="0058469B">
      <w:pPr>
        <w:rPr>
          <w:rFonts w:eastAsiaTheme="minorEastAsia"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n+1</m:t>
                      </m:r>
                    </m:sub>
                  </m:sSub>
                </m:num>
                <m:den>
                  <m:r>
                    <w:rPr>
                      <w:rFonts w:ascii="Cambria Math" w:hAnsi="Cambria Math" w:cs="Arial"/>
                    </w:rPr>
                    <m:t>ke-g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(1+ke)</m:t>
                  </m:r>
                </m:e>
                <m:sup>
                  <m:r>
                    <w:rPr>
                      <w:rFonts w:ascii="Cambria Math" w:hAnsi="Cambria Math" w:cs="Arial"/>
                    </w:rPr>
                    <m:t>n</m:t>
                  </m:r>
                </m:sup>
              </m:sSup>
            </m:den>
          </m:f>
        </m:oMath>
      </m:oMathPara>
    </w:p>
    <w:p w:rsidR="00886F98" w:rsidRPr="0093495C" w:rsidRDefault="00886F98" w:rsidP="0058469B">
      <w:pPr>
        <w:rPr>
          <w:rFonts w:eastAsiaTheme="minorEastAsia" w:cs="Arial"/>
        </w:rPr>
      </w:pPr>
      <w:r w:rsidRPr="0093495C">
        <w:rPr>
          <w:rFonts w:eastAsiaTheme="minorEastAsia" w:cs="Arial"/>
        </w:rPr>
        <w:t>Firm value = Equity value + Debt value</w:t>
      </w:r>
    </w:p>
    <w:p w:rsidR="00886F98" w:rsidRPr="0093495C" w:rsidRDefault="00886F98" w:rsidP="00886F98">
      <w:pPr>
        <w:pStyle w:val="Heading3"/>
        <w:numPr>
          <w:ilvl w:val="1"/>
          <w:numId w:val="21"/>
        </w:numPr>
        <w:rPr>
          <w:rFonts w:cs="Arial"/>
        </w:rPr>
      </w:pPr>
      <w:r w:rsidRPr="0093495C">
        <w:rPr>
          <w:rFonts w:cs="Arial"/>
        </w:rPr>
        <w:t xml:space="preserve">Asset </w:t>
      </w:r>
      <w:r w:rsidR="00AD354C" w:rsidRPr="0093495C">
        <w:rPr>
          <w:rFonts w:cs="Arial"/>
        </w:rPr>
        <w:t>β</w:t>
      </w:r>
    </w:p>
    <w:p w:rsidR="00AD354C" w:rsidRPr="0093495C" w:rsidRDefault="00AD354C" w:rsidP="00AD354C">
      <w:pPr>
        <w:pStyle w:val="ListParagraph"/>
        <w:numPr>
          <w:ilvl w:val="0"/>
          <w:numId w:val="11"/>
        </w:numPr>
        <w:rPr>
          <w:rFonts w:cs="Arial"/>
        </w:rPr>
      </w:pPr>
      <w:r w:rsidRPr="0093495C">
        <w:rPr>
          <w:rFonts w:cs="Arial"/>
        </w:rPr>
        <w:t xml:space="preserve">Use β of comparable companies </w:t>
      </w:r>
      <w:r w:rsidRPr="0093495C">
        <w:rPr>
          <w:rFonts w:cs="Arial"/>
        </w:rPr>
        <w:sym w:font="Wingdings" w:char="F0E0"/>
      </w:r>
      <w:r w:rsidRPr="0093495C">
        <w:rPr>
          <w:rFonts w:cs="Arial"/>
        </w:rPr>
        <w:t xml:space="preserve"> estimate asset β (which reflect only business risk)</w:t>
      </w:r>
    </w:p>
    <w:p w:rsidR="00AD354C" w:rsidRPr="0093495C" w:rsidRDefault="00AD354C" w:rsidP="00AD354C">
      <w:pPr>
        <w:pStyle w:val="ListParagraph"/>
        <w:numPr>
          <w:ilvl w:val="0"/>
          <w:numId w:val="11"/>
        </w:numPr>
        <w:rPr>
          <w:rFonts w:cs="Arial"/>
        </w:rPr>
      </w:pPr>
      <w:r w:rsidRPr="0093495C">
        <w:rPr>
          <w:rFonts w:cs="Arial"/>
        </w:rPr>
        <w:t>Use it for the company</w:t>
      </w:r>
    </w:p>
    <w:p w:rsidR="00AD354C" w:rsidRPr="0093495C" w:rsidRDefault="00AD354C" w:rsidP="00AD354C">
      <w:pPr>
        <w:pStyle w:val="ListParagraph"/>
        <w:numPr>
          <w:ilvl w:val="0"/>
          <w:numId w:val="11"/>
        </w:numPr>
        <w:rPr>
          <w:rFonts w:cs="Arial"/>
        </w:rPr>
      </w:pPr>
      <w:r w:rsidRPr="0093495C">
        <w:rPr>
          <w:rFonts w:cs="Arial"/>
        </w:rPr>
        <w:t xml:space="preserve">Steps: Select comparables </w:t>
      </w:r>
      <w:r w:rsidRPr="0093495C">
        <w:rPr>
          <w:rFonts w:cs="Arial"/>
        </w:rPr>
        <w:sym w:font="Wingdings" w:char="F0E0"/>
      </w:r>
      <w:r w:rsidRPr="0093495C">
        <w:rPr>
          <w:rFonts w:cs="Arial"/>
        </w:rPr>
        <w:t xml:space="preserve"> estimate β for the comparables </w:t>
      </w:r>
      <w:r w:rsidRPr="0093495C">
        <w:rPr>
          <w:rFonts w:cs="Arial"/>
        </w:rPr>
        <w:sym w:font="Wingdings" w:char="F0E0"/>
      </w:r>
      <w:r w:rsidRPr="0093495C">
        <w:rPr>
          <w:rFonts w:cs="Arial"/>
        </w:rPr>
        <w:t xml:space="preserve"> unlever the β (asset β) </w:t>
      </w:r>
      <w:r w:rsidRPr="0093495C">
        <w:rPr>
          <w:rFonts w:cs="Arial"/>
        </w:rPr>
        <w:sym w:font="Wingdings" w:char="F0E0"/>
      </w:r>
      <w:r w:rsidRPr="0093495C">
        <w:rPr>
          <w:rFonts w:cs="Arial"/>
        </w:rPr>
        <w:t xml:space="preserve"> lever the β </w:t>
      </w:r>
      <w:r w:rsidRPr="0093495C">
        <w:rPr>
          <w:rFonts w:cs="Arial"/>
        </w:rPr>
        <w:sym w:font="Wingdings" w:char="F0E0"/>
      </w:r>
      <w:r w:rsidRPr="0093495C">
        <w:rPr>
          <w:rFonts w:cs="Arial"/>
        </w:rPr>
        <w:t xml:space="preserve"> Company risk</w:t>
      </w:r>
    </w:p>
    <w:p w:rsidR="00AD354C" w:rsidRPr="0093495C" w:rsidRDefault="00AD354C" w:rsidP="00AD354C">
      <w:pPr>
        <w:rPr>
          <w:rFonts w:eastAsiaTheme="minorEastAsia" w:cs="Arial"/>
        </w:rPr>
      </w:pPr>
      <m:oMathPara>
        <m:oMath>
          <m:r>
            <w:rPr>
              <w:rFonts w:ascii="Cambria Math" w:hAnsi="Cambria Math" w:cs="Arial"/>
            </w:rPr>
            <m:t>β asset</m:t>
          </m:r>
          <m:r>
            <m:rPr>
              <m:sty m:val="p"/>
            </m:rPr>
            <w:rPr>
              <w:rFonts w:ascii="Cambria Math" w:hAnsi="Cambria Math" w:cs="Arial"/>
            </w:rPr>
            <m:t xml:space="preserve">=β equity*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
                <m:dPr>
                  <m:ctrlPr>
                    <w:rPr>
                      <w:rFonts w:ascii="Cambria Math" w:hAnsi="Cambria Math" w:cs="Arial"/>
                    </w:rPr>
                  </m:ctrlPr>
                </m:dPr>
                <m:e>
                  <m:r>
                    <m:rPr>
                      <m:sty m:val="p"/>
                    </m:rP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m:t>
                  </m:r>
                </m:den>
              </m:f>
              <m:r>
                <w:rPr>
                  <w:rFonts w:ascii="Cambria Math" w:hAnsi="Cambria Math" w:cs="Arial"/>
                </w:rPr>
                <m:t>)</m:t>
              </m:r>
            </m:den>
          </m:f>
        </m:oMath>
      </m:oMathPara>
    </w:p>
    <w:p w:rsidR="00AD354C" w:rsidRPr="0093495C" w:rsidRDefault="00AD354C" w:rsidP="00AD354C">
      <w:pPr>
        <w:pStyle w:val="ListParagraph"/>
        <w:numPr>
          <w:ilvl w:val="0"/>
          <w:numId w:val="17"/>
        </w:numPr>
        <w:rPr>
          <w:rFonts w:eastAsiaTheme="minorEastAsia" w:cs="Arial"/>
        </w:rPr>
      </w:pPr>
      <m:oMath>
        <m:r>
          <w:rPr>
            <w:rFonts w:ascii="Cambria Math" w:hAnsi="Cambria Math" w:cs="Arial"/>
          </w:rPr>
          <m:t>β equity</m:t>
        </m:r>
        <m:r>
          <m:rPr>
            <m:sty m:val="p"/>
          </m:rPr>
          <w:rPr>
            <w:rFonts w:ascii="Cambria Math" w:hAnsi="Cambria Math" w:cs="Arial"/>
          </w:rPr>
          <m:t xml:space="preserve">=β asset*(1+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1-t</m:t>
                </m:r>
              </m:e>
            </m:d>
            <m:r>
              <m:rPr>
                <m:sty m:val="p"/>
              </m:rPr>
              <w:rPr>
                <w:rFonts w:ascii="Cambria Math" w:hAnsi="Cambria Math" w:cs="Arial"/>
              </w:rPr>
              <m:t>*D</m:t>
            </m:r>
          </m:num>
          <m:den>
            <m:r>
              <w:rPr>
                <w:rFonts w:ascii="Cambria Math" w:hAnsi="Cambria Math" w:cs="Arial"/>
              </w:rPr>
              <m:t>E</m:t>
            </m:r>
          </m:den>
        </m:f>
      </m:oMath>
    </w:p>
    <w:p w:rsidR="00AD354C" w:rsidRPr="0093495C" w:rsidRDefault="008B4FF6" w:rsidP="00AD354C">
      <w:pPr>
        <w:pStyle w:val="ListParagraph"/>
        <w:ind w:left="1080"/>
        <w:rPr>
          <w:rFonts w:cs="Arial"/>
          <w:color w:val="FF0000"/>
        </w:rPr>
      </w:pPr>
      <w:r w:rsidRPr="0093495C">
        <w:rPr>
          <w:rFonts w:cs="Arial"/>
          <w:color w:val="FF0000"/>
        </w:rPr>
        <w:lastRenderedPageBreak/>
        <w:t>To_add</w:t>
      </w:r>
      <w:r w:rsidR="00AD354C" w:rsidRPr="0093495C">
        <w:rPr>
          <w:rFonts w:cs="Arial"/>
          <w:color w:val="FF0000"/>
        </w:rPr>
        <w:t xml:space="preserve"> 1.1.1</w:t>
      </w:r>
    </w:p>
    <w:p w:rsidR="00344866" w:rsidRPr="0093495C" w:rsidRDefault="00344866" w:rsidP="00344866">
      <w:pPr>
        <w:pStyle w:val="Heading2"/>
        <w:numPr>
          <w:ilvl w:val="0"/>
          <w:numId w:val="21"/>
        </w:numPr>
        <w:rPr>
          <w:rFonts w:cs="Arial"/>
        </w:rPr>
      </w:pPr>
      <w:r w:rsidRPr="0093495C">
        <w:rPr>
          <w:rFonts w:cs="Arial"/>
        </w:rPr>
        <w:t>Market-based valuations</w:t>
      </w:r>
    </w:p>
    <w:p w:rsidR="00152117" w:rsidRPr="0093495C" w:rsidRDefault="00344866" w:rsidP="00344866">
      <w:pPr>
        <w:pStyle w:val="Heading3"/>
        <w:numPr>
          <w:ilvl w:val="1"/>
          <w:numId w:val="21"/>
        </w:numPr>
        <w:rPr>
          <w:rFonts w:cs="Arial"/>
        </w:rPr>
      </w:pPr>
      <w:r w:rsidRPr="0093495C">
        <w:rPr>
          <w:rFonts w:cs="Arial"/>
        </w:rPr>
        <w:t>Price &amp; Enterprise value multiples in valuation</w:t>
      </w:r>
    </w:p>
    <w:p w:rsidR="008B4FF6" w:rsidRPr="0093495C" w:rsidRDefault="008B4FF6" w:rsidP="008B4FF6">
      <w:pPr>
        <w:pStyle w:val="ListParagraph"/>
        <w:numPr>
          <w:ilvl w:val="0"/>
          <w:numId w:val="11"/>
        </w:numPr>
        <w:rPr>
          <w:rFonts w:cs="Arial"/>
        </w:rPr>
      </w:pPr>
      <w:r w:rsidRPr="0093495C">
        <w:rPr>
          <w:rFonts w:cs="Arial"/>
        </w:rPr>
        <w:t>Method of comparables: Compared with similar assets of other companies</w:t>
      </w:r>
    </w:p>
    <w:p w:rsidR="008B4FF6" w:rsidRPr="0093495C" w:rsidRDefault="008B4FF6" w:rsidP="008B4FF6">
      <w:pPr>
        <w:pStyle w:val="ListParagraph"/>
        <w:numPr>
          <w:ilvl w:val="0"/>
          <w:numId w:val="11"/>
        </w:numPr>
        <w:rPr>
          <w:rFonts w:cs="Arial"/>
        </w:rPr>
      </w:pPr>
      <w:r w:rsidRPr="0093495C">
        <w:rPr>
          <w:rFonts w:cs="Arial"/>
        </w:rPr>
        <w:t>Method based on forecasted fundamentals: The price multiple of an asset should be related to its future CF</w:t>
      </w:r>
    </w:p>
    <w:p w:rsidR="008B4FF6" w:rsidRPr="0093495C" w:rsidRDefault="008B4FF6" w:rsidP="008B4FF6">
      <w:pPr>
        <w:pStyle w:val="Heading3"/>
        <w:numPr>
          <w:ilvl w:val="1"/>
          <w:numId w:val="21"/>
        </w:numPr>
        <w:rPr>
          <w:rFonts w:cs="Arial"/>
        </w:rPr>
      </w:pPr>
      <w:r w:rsidRPr="0093495C">
        <w:rPr>
          <w:rFonts w:cs="Arial"/>
        </w:rPr>
        <w:t>Price multiples</w:t>
      </w:r>
    </w:p>
    <w:p w:rsidR="008B4FF6" w:rsidRPr="0093495C" w:rsidRDefault="008B4FF6" w:rsidP="004F7F05">
      <w:pPr>
        <w:pStyle w:val="Heading4"/>
        <w:numPr>
          <w:ilvl w:val="2"/>
          <w:numId w:val="21"/>
        </w:numPr>
        <w:rPr>
          <w:rFonts w:cs="Arial"/>
        </w:rPr>
      </w:pPr>
      <w:r w:rsidRPr="0093495C">
        <w:rPr>
          <w:rFonts w:cs="Arial"/>
        </w:rPr>
        <w:t>P/E</w:t>
      </w:r>
    </w:p>
    <w:p w:rsidR="008B4FF6" w:rsidRPr="0093495C" w:rsidRDefault="008B4FF6" w:rsidP="004F7F05">
      <w:pPr>
        <w:pStyle w:val="Heading5"/>
        <w:numPr>
          <w:ilvl w:val="3"/>
          <w:numId w:val="21"/>
        </w:numPr>
        <w:rPr>
          <w:rFonts w:cs="Arial"/>
        </w:rPr>
      </w:pPr>
      <w:r w:rsidRPr="0093495C">
        <w:rPr>
          <w:rFonts w:cs="Arial"/>
        </w:rPr>
        <w:t>Trailing P/E (trailing 12 month EPS)</w:t>
      </w:r>
    </w:p>
    <w:p w:rsidR="008B4FF6" w:rsidRPr="0093495C" w:rsidRDefault="008B4FF6" w:rsidP="00642724">
      <w:pPr>
        <w:pStyle w:val="ListParagraph"/>
        <w:numPr>
          <w:ilvl w:val="0"/>
          <w:numId w:val="21"/>
        </w:numPr>
        <w:rPr>
          <w:rFonts w:cs="Arial"/>
        </w:rPr>
      </w:pPr>
      <w:r w:rsidRPr="0093495C">
        <w:rPr>
          <w:rFonts w:cs="Arial"/>
        </w:rPr>
        <w:t>Forward P/E</w:t>
      </w:r>
    </w:p>
    <w:p w:rsidR="00DE35FC" w:rsidRPr="0093495C" w:rsidRDefault="008B4FF6" w:rsidP="00DE35FC">
      <w:pPr>
        <w:pStyle w:val="ListParagraph"/>
        <w:ind w:left="778"/>
        <w:rPr>
          <w:rFonts w:cs="Arial"/>
        </w:rPr>
      </w:pPr>
      <w:r w:rsidRPr="0093495C">
        <w:rPr>
          <w:rFonts w:cs="Arial"/>
        </w:rPr>
        <w:t>Calculate trailing P/E</w:t>
      </w:r>
      <w:r w:rsidR="00DE35FC" w:rsidRPr="0093495C">
        <w:rPr>
          <w:rFonts w:cs="Arial"/>
        </w:rPr>
        <w:t>:</w:t>
      </w:r>
    </w:p>
    <w:p w:rsidR="00DE35FC" w:rsidRPr="0093495C" w:rsidRDefault="00DE35FC" w:rsidP="00DE35FC">
      <w:pPr>
        <w:pStyle w:val="ListParagraph"/>
        <w:ind w:left="778"/>
        <w:rPr>
          <w:rFonts w:cs="Arial"/>
        </w:rPr>
      </w:pPr>
      <w:r w:rsidRPr="0093495C">
        <w:rPr>
          <w:rFonts w:cs="Arial"/>
        </w:rPr>
        <w:t>Must consider the following:</w:t>
      </w:r>
    </w:p>
    <w:p w:rsidR="00DE35FC" w:rsidRPr="0093495C" w:rsidRDefault="00DE35FC" w:rsidP="00642724">
      <w:pPr>
        <w:pStyle w:val="ListParagraph"/>
        <w:numPr>
          <w:ilvl w:val="0"/>
          <w:numId w:val="21"/>
        </w:numPr>
        <w:rPr>
          <w:rFonts w:cs="Arial"/>
        </w:rPr>
      </w:pPr>
      <w:r w:rsidRPr="0093495C">
        <w:rPr>
          <w:rFonts w:cs="Arial"/>
        </w:rPr>
        <w:t>Potential dilution of EPS</w:t>
      </w:r>
    </w:p>
    <w:p w:rsidR="00DE35FC" w:rsidRPr="0093495C" w:rsidRDefault="00642724" w:rsidP="00642724">
      <w:pPr>
        <w:pStyle w:val="ListParagraph"/>
        <w:numPr>
          <w:ilvl w:val="0"/>
          <w:numId w:val="21"/>
        </w:numPr>
        <w:rPr>
          <w:rFonts w:cs="Arial"/>
        </w:rPr>
      </w:pPr>
      <w:r w:rsidRPr="0093495C">
        <w:rPr>
          <w:rFonts w:cs="Arial"/>
        </w:rPr>
        <w:t>Transitory, non- recurring components of earnings that are company-specific; component of earnings affect by cyclicality (biz or industry)</w:t>
      </w:r>
    </w:p>
    <w:p w:rsidR="00642724" w:rsidRPr="0093495C" w:rsidRDefault="00642724" w:rsidP="00642724">
      <w:pPr>
        <w:pStyle w:val="ListParagraph"/>
        <w:numPr>
          <w:ilvl w:val="0"/>
          <w:numId w:val="21"/>
        </w:numPr>
        <w:rPr>
          <w:rFonts w:cs="Arial"/>
        </w:rPr>
      </w:pPr>
      <w:r w:rsidRPr="0093495C">
        <w:rPr>
          <w:rFonts w:cs="Arial"/>
        </w:rPr>
        <w:t>Differences in accounting methods</w:t>
      </w:r>
    </w:p>
    <w:p w:rsidR="00642724" w:rsidRPr="0093495C" w:rsidRDefault="00642724" w:rsidP="004F7F05">
      <w:pPr>
        <w:pStyle w:val="Heading5"/>
        <w:numPr>
          <w:ilvl w:val="3"/>
          <w:numId w:val="20"/>
        </w:numPr>
        <w:rPr>
          <w:rFonts w:cs="Arial"/>
        </w:rPr>
      </w:pPr>
      <w:r w:rsidRPr="0093495C">
        <w:rPr>
          <w:rFonts w:cs="Arial"/>
        </w:rPr>
        <w:t>Forward P/E</w:t>
      </w:r>
    </w:p>
    <w:p w:rsidR="00642724" w:rsidRPr="0093495C" w:rsidRDefault="00642724" w:rsidP="00642724">
      <w:pPr>
        <w:pStyle w:val="ListParagraph"/>
        <w:numPr>
          <w:ilvl w:val="0"/>
          <w:numId w:val="11"/>
        </w:numPr>
        <w:rPr>
          <w:rFonts w:cs="Arial"/>
        </w:rPr>
      </w:pPr>
      <w:r w:rsidRPr="0093495C">
        <w:rPr>
          <w:rFonts w:cs="Arial"/>
        </w:rPr>
        <w:t>Justified forward P/E</w:t>
      </w:r>
    </w:p>
    <w:p w:rsidR="004870F8" w:rsidRPr="0093495C" w:rsidRDefault="009A7883" w:rsidP="004870F8">
      <w:pPr>
        <w:pStyle w:val="ListParagraph"/>
        <w:ind w:left="778"/>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E1</m:t>
              </m:r>
            </m:den>
          </m:f>
          <m:r>
            <w:rPr>
              <w:rFonts w:ascii="Cambria Math" w:hAnsi="Cambria Math" w:cs="Arial"/>
            </w:rPr>
            <m:t>=</m:t>
          </m:r>
          <m:f>
            <m:fPr>
              <m:ctrlPr>
                <w:rPr>
                  <w:rFonts w:ascii="Cambria Math" w:hAnsi="Cambria Math" w:cs="Arial"/>
                  <w:i/>
                </w:rPr>
              </m:ctrlPr>
            </m:fPr>
            <m:num>
              <m:r>
                <w:rPr>
                  <w:rFonts w:ascii="Cambria Math" w:hAnsi="Cambria Math" w:cs="Arial"/>
                </w:rPr>
                <m:t>(D1/E1)</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m:t>
              </m:r>
            </m:num>
            <m:den>
              <m:r>
                <w:rPr>
                  <w:rFonts w:ascii="Cambria Math" w:hAnsi="Cambria Math" w:cs="Arial"/>
                </w:rPr>
                <m:t>ke-g</m:t>
              </m:r>
            </m:den>
          </m:f>
        </m:oMath>
      </m:oMathPara>
    </w:p>
    <w:p w:rsidR="00642724" w:rsidRPr="0093495C" w:rsidRDefault="00642724" w:rsidP="00642724">
      <w:pPr>
        <w:pStyle w:val="ListParagraph"/>
        <w:numPr>
          <w:ilvl w:val="0"/>
          <w:numId w:val="11"/>
        </w:numPr>
        <w:rPr>
          <w:rFonts w:cs="Arial"/>
        </w:rPr>
      </w:pPr>
      <w:r w:rsidRPr="0093495C">
        <w:rPr>
          <w:rFonts w:cs="Arial"/>
        </w:rPr>
        <w:t>Justified trailing P/E</w:t>
      </w:r>
    </w:p>
    <w:p w:rsidR="004870F8" w:rsidRPr="0093495C" w:rsidRDefault="009A7883" w:rsidP="004870F8">
      <w:pPr>
        <w:pStyle w:val="ListParagraph"/>
        <w:ind w:left="778"/>
        <w:rPr>
          <w:rFonts w:eastAsiaTheme="minorEastAsia"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E0</m:t>
              </m:r>
            </m:den>
          </m:f>
          <m:r>
            <w:rPr>
              <w:rFonts w:ascii="Cambria Math" w:hAnsi="Cambria Math" w:cs="Arial"/>
            </w:rPr>
            <m:t>=</m:t>
          </m:r>
          <m:f>
            <m:fPr>
              <m:ctrlPr>
                <w:rPr>
                  <w:rFonts w:ascii="Cambria Math" w:hAnsi="Cambria Math" w:cs="Arial"/>
                  <w:i/>
                </w:rPr>
              </m:ctrlPr>
            </m:fPr>
            <m:num>
              <m:r>
                <w:rPr>
                  <w:rFonts w:ascii="Cambria Math" w:hAnsi="Cambria Math" w:cs="Arial"/>
                </w:rPr>
                <m:t>D0*(1+g)/E0</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(1-b)(1+g)</m:t>
              </m:r>
            </m:num>
            <m:den>
              <m:r>
                <w:rPr>
                  <w:rFonts w:ascii="Cambria Math" w:hAnsi="Cambria Math" w:cs="Arial"/>
                </w:rPr>
                <m:t>ke-g</m:t>
              </m:r>
            </m:den>
          </m:f>
        </m:oMath>
      </m:oMathPara>
    </w:p>
    <w:p w:rsidR="004870F8" w:rsidRPr="0093495C" w:rsidRDefault="004870F8" w:rsidP="004870F8">
      <w:pPr>
        <w:pStyle w:val="ListParagraph"/>
        <w:ind w:left="778"/>
        <w:rPr>
          <w:rFonts w:eastAsiaTheme="minorEastAsia" w:cs="Arial"/>
        </w:rPr>
      </w:pPr>
      <w:r w:rsidRPr="0093495C">
        <w:rPr>
          <w:rFonts w:eastAsiaTheme="minorEastAsia" w:cs="Arial"/>
        </w:rPr>
        <w:t>g: dividend growth rate</w:t>
      </w:r>
    </w:p>
    <w:p w:rsidR="004870F8" w:rsidRDefault="004870F8" w:rsidP="004870F8">
      <w:pPr>
        <w:pStyle w:val="ListParagraph"/>
        <w:ind w:left="778"/>
        <w:rPr>
          <w:rFonts w:eastAsiaTheme="minorEastAsia" w:cs="Arial"/>
        </w:rPr>
      </w:pPr>
      <w:r w:rsidRPr="0093495C">
        <w:rPr>
          <w:rFonts w:eastAsiaTheme="minorEastAsia" w:cs="Arial"/>
        </w:rPr>
        <w:t>b: retention rate</w:t>
      </w:r>
    </w:p>
    <w:p w:rsidR="00B70821" w:rsidRPr="0093495C" w:rsidRDefault="00B70821" w:rsidP="004870F8">
      <w:pPr>
        <w:pStyle w:val="ListParagraph"/>
        <w:ind w:left="778"/>
        <w:rPr>
          <w:rFonts w:cs="Arial"/>
        </w:rPr>
      </w:pPr>
      <w:r>
        <w:rPr>
          <w:rFonts w:eastAsiaTheme="minorEastAsia" w:cs="Arial"/>
        </w:rPr>
        <w:t>1-b: Dividend payout ratio</w:t>
      </w:r>
    </w:p>
    <w:p w:rsidR="00642724" w:rsidRPr="0093495C" w:rsidRDefault="00642724" w:rsidP="00642724">
      <w:pPr>
        <w:pStyle w:val="ListParagraph"/>
        <w:numPr>
          <w:ilvl w:val="0"/>
          <w:numId w:val="5"/>
        </w:numPr>
        <w:rPr>
          <w:rFonts w:cs="Arial"/>
        </w:rPr>
      </w:pPr>
      <w:r w:rsidRPr="0093495C">
        <w:rPr>
          <w:rFonts w:cs="Arial"/>
        </w:rPr>
        <w:t xml:space="preserve">If the subject stock has higher than average (median) </w:t>
      </w:r>
      <w:r w:rsidR="004870F8" w:rsidRPr="0093495C">
        <w:rPr>
          <w:rFonts w:cs="Arial"/>
        </w:rPr>
        <w:t xml:space="preserve">expected earnings growth </w:t>
      </w:r>
      <w:r w:rsidR="004870F8" w:rsidRPr="0093495C">
        <w:rPr>
          <w:rFonts w:cs="Arial"/>
        </w:rPr>
        <w:sym w:font="Wingdings" w:char="F0E0"/>
      </w:r>
      <w:r w:rsidR="004870F8" w:rsidRPr="0093495C">
        <w:rPr>
          <w:rFonts w:cs="Arial"/>
        </w:rPr>
        <w:t xml:space="preserve"> higher P/E than the benchmakr P/E is justifified</w:t>
      </w:r>
    </w:p>
    <w:p w:rsidR="004870F8" w:rsidRDefault="004870F8" w:rsidP="004870F8">
      <w:pPr>
        <w:pStyle w:val="ListParagraph"/>
        <w:numPr>
          <w:ilvl w:val="0"/>
          <w:numId w:val="5"/>
        </w:numPr>
        <w:rPr>
          <w:rFonts w:cs="Arial"/>
        </w:rPr>
      </w:pPr>
      <w:r w:rsidRPr="0093495C">
        <w:rPr>
          <w:rFonts w:cs="Arial"/>
        </w:rPr>
        <w:t xml:space="preserve">If the subject stock has higher than average (median) risks </w:t>
      </w:r>
      <w:r w:rsidRPr="0093495C">
        <w:rPr>
          <w:rFonts w:cs="Arial"/>
        </w:rPr>
        <w:sym w:font="Wingdings" w:char="F0E0"/>
      </w:r>
      <w:r w:rsidRPr="0093495C">
        <w:rPr>
          <w:rFonts w:cs="Arial"/>
        </w:rPr>
        <w:t xml:space="preserve"> lower P/E than the benchmakr P/E is justifified</w:t>
      </w:r>
    </w:p>
    <w:p w:rsidR="00B70821" w:rsidRPr="0093495C" w:rsidRDefault="00B70821" w:rsidP="004870F8">
      <w:pPr>
        <w:pStyle w:val="ListParagraph"/>
        <w:numPr>
          <w:ilvl w:val="0"/>
          <w:numId w:val="5"/>
        </w:numPr>
        <w:rPr>
          <w:rFonts w:cs="Arial"/>
        </w:rPr>
      </w:pPr>
    </w:p>
    <w:p w:rsidR="004F7F05" w:rsidRPr="0093495C" w:rsidRDefault="004F7F05" w:rsidP="004F7F05">
      <w:pPr>
        <w:pStyle w:val="Heading4"/>
        <w:numPr>
          <w:ilvl w:val="2"/>
          <w:numId w:val="20"/>
        </w:numPr>
        <w:rPr>
          <w:rFonts w:cs="Arial"/>
        </w:rPr>
      </w:pPr>
      <w:r w:rsidRPr="0093495C">
        <w:rPr>
          <w:rFonts w:cs="Arial"/>
        </w:rPr>
        <w:t>P/B</w:t>
      </w:r>
    </w:p>
    <w:p w:rsidR="004F7F05" w:rsidRPr="0093495C" w:rsidRDefault="00AD4612" w:rsidP="004F7F05">
      <w:pPr>
        <w:rPr>
          <w:rFonts w:cs="Arial"/>
        </w:rPr>
      </w:pPr>
      <w:r w:rsidRPr="0093495C">
        <w:rPr>
          <w:rFonts w:cs="Arial"/>
        </w:rPr>
        <w:t>Book value = Equity – preferred stock</w:t>
      </w:r>
    </w:p>
    <w:p w:rsidR="00AD4612" w:rsidRPr="0093495C" w:rsidRDefault="00AD4612" w:rsidP="00AD4612">
      <w:pPr>
        <w:pStyle w:val="ListParagraph"/>
        <w:numPr>
          <w:ilvl w:val="0"/>
          <w:numId w:val="17"/>
        </w:numPr>
        <w:rPr>
          <w:rFonts w:cs="Arial"/>
        </w:rPr>
      </w:pPr>
      <w:r w:rsidRPr="0093495C">
        <w:rPr>
          <w:rFonts w:cs="Arial"/>
        </w:rPr>
        <w:t>Book value/ # of shares = BVPS</w:t>
      </w:r>
      <w:bookmarkStart w:id="0" w:name="_GoBack"/>
      <w:bookmarkEnd w:id="0"/>
    </w:p>
    <w:p w:rsidR="00AD4612" w:rsidRPr="0093495C" w:rsidRDefault="00AD4612" w:rsidP="00AD4612">
      <w:pPr>
        <w:rPr>
          <w:rFonts w:cs="Arial"/>
        </w:rPr>
      </w:pPr>
      <w:r w:rsidRPr="0093495C">
        <w:rPr>
          <w:rFonts w:cs="Arial"/>
        </w:rPr>
        <w:t>Justified P/B:</w:t>
      </w:r>
    </w:p>
    <w:p w:rsidR="004F7F05" w:rsidRPr="0093495C" w:rsidRDefault="009A7883" w:rsidP="00E52D58">
      <w:pPr>
        <w:rPr>
          <w:rFonts w:cs="Arial"/>
        </w:rPr>
      </w:pPr>
      <m:oMathPara>
        <m:oMath>
          <m:f>
            <m:fPr>
              <m:ctrlPr>
                <w:rPr>
                  <w:rFonts w:ascii="Cambria Math" w:hAnsi="Cambria Math" w:cs="Arial"/>
                  <w:i/>
                </w:rPr>
              </m:ctrlPr>
            </m:fPr>
            <m:num>
              <m:r>
                <w:rPr>
                  <w:rFonts w:ascii="Cambria Math" w:hAnsi="Cambria Math" w:cs="Arial"/>
                </w:rPr>
                <m:t>P0</m:t>
              </m:r>
            </m:num>
            <m:den>
              <m:r>
                <w:rPr>
                  <w:rFonts w:ascii="Cambria Math" w:hAnsi="Cambria Math" w:cs="Arial"/>
                </w:rPr>
                <m:t>B0</m:t>
              </m:r>
            </m:den>
          </m:f>
          <m:r>
            <w:rPr>
              <w:rFonts w:ascii="Cambria Math" w:hAnsi="Cambria Math" w:cs="Arial"/>
            </w:rPr>
            <m:t>=</m:t>
          </m:r>
          <m:f>
            <m:fPr>
              <m:ctrlPr>
                <w:rPr>
                  <w:rFonts w:ascii="Cambria Math" w:hAnsi="Cambria Math" w:cs="Arial"/>
                  <w:i/>
                </w:rPr>
              </m:ctrlPr>
            </m:fPr>
            <m:num>
              <m:r>
                <w:rPr>
                  <w:rFonts w:ascii="Cambria Math" w:hAnsi="Cambria Math" w:cs="Arial"/>
                </w:rPr>
                <m:t>ROE-g</m:t>
              </m:r>
            </m:num>
            <m:den>
              <m:r>
                <w:rPr>
                  <w:rFonts w:ascii="Cambria Math" w:hAnsi="Cambria Math" w:cs="Arial"/>
                </w:rPr>
                <m:t>ke-g</m:t>
              </m:r>
            </m:den>
          </m:f>
          <m:r>
            <w:rPr>
              <w:rFonts w:ascii="Cambria Math" w:hAnsi="Cambria Math" w:cs="Arial"/>
            </w:rPr>
            <m:t>=1+</m:t>
          </m:r>
          <m:f>
            <m:fPr>
              <m:ctrlPr>
                <w:rPr>
                  <w:rFonts w:ascii="Cambria Math" w:hAnsi="Cambria Math" w:cs="Arial"/>
                  <w:i/>
                </w:rPr>
              </m:ctrlPr>
            </m:fPr>
            <m:num>
              <m:r>
                <w:rPr>
                  <w:rFonts w:ascii="Cambria Math" w:hAnsi="Cambria Math" w:cs="Arial"/>
                </w:rPr>
                <m:t>PV</m:t>
              </m:r>
              <m:d>
                <m:dPr>
                  <m:ctrlPr>
                    <w:rPr>
                      <w:rFonts w:ascii="Cambria Math" w:hAnsi="Cambria Math" w:cs="Arial"/>
                      <w:i/>
                    </w:rPr>
                  </m:ctrlPr>
                </m:dPr>
                <m:e>
                  <m:r>
                    <w:rPr>
                      <w:rFonts w:ascii="Cambria Math" w:hAnsi="Cambria Math" w:cs="Arial"/>
                    </w:rPr>
                    <m:t>Expected future RI</m:t>
                  </m:r>
                </m:e>
              </m:d>
            </m:num>
            <m:den>
              <m:r>
                <w:rPr>
                  <w:rFonts w:ascii="Cambria Math" w:hAnsi="Cambria Math" w:cs="Arial"/>
                </w:rPr>
                <m:t>B0</m:t>
              </m:r>
            </m:den>
          </m:f>
        </m:oMath>
      </m:oMathPara>
    </w:p>
    <w:p w:rsidR="004870F8" w:rsidRPr="0093495C" w:rsidRDefault="002E28F4" w:rsidP="002E28F4">
      <w:pPr>
        <w:pStyle w:val="Heading4"/>
        <w:numPr>
          <w:ilvl w:val="2"/>
          <w:numId w:val="20"/>
        </w:numPr>
        <w:rPr>
          <w:rFonts w:cs="Arial"/>
        </w:rPr>
      </w:pPr>
      <w:r w:rsidRPr="0093495C">
        <w:rPr>
          <w:rFonts w:cs="Arial"/>
        </w:rPr>
        <w:t>P/S</w:t>
      </w:r>
    </w:p>
    <w:p w:rsidR="002E28F4" w:rsidRPr="0093495C" w:rsidRDefault="009A7883" w:rsidP="002E28F4">
      <w:pPr>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S0</m:t>
              </m:r>
            </m:den>
          </m:f>
          <m:r>
            <w:rPr>
              <w:rFonts w:ascii="Cambria Math" w:hAnsi="Cambria Math" w:cs="Arial"/>
            </w:rPr>
            <m:t>=</m:t>
          </m:r>
          <m:f>
            <m:fPr>
              <m:ctrlPr>
                <w:rPr>
                  <w:rFonts w:ascii="Cambria Math" w:hAnsi="Cambria Math" w:cs="Arial"/>
                  <w:i/>
                </w:rPr>
              </m:ctrlPr>
            </m:fPr>
            <m:num>
              <m:r>
                <w:rPr>
                  <w:rFonts w:ascii="Cambria Math" w:hAnsi="Cambria Math" w:cs="Arial"/>
                </w:rPr>
                <m:t>(E0/S0)(1-b)(1+g)</m:t>
              </m:r>
            </m:num>
            <m:den>
              <m:r>
                <w:rPr>
                  <w:rFonts w:ascii="Cambria Math" w:hAnsi="Cambria Math" w:cs="Arial"/>
                </w:rPr>
                <m:t>ke-g</m:t>
              </m:r>
            </m:den>
          </m:f>
        </m:oMath>
      </m:oMathPara>
    </w:p>
    <w:p w:rsidR="008B4FF6" w:rsidRPr="0093495C" w:rsidRDefault="008B4FF6" w:rsidP="008B4FF6">
      <w:pPr>
        <w:pStyle w:val="ListParagraph"/>
        <w:ind w:left="778"/>
        <w:rPr>
          <w:rFonts w:cs="Arial"/>
        </w:rPr>
      </w:pPr>
    </w:p>
    <w:p w:rsidR="00615E43" w:rsidRPr="0093495C" w:rsidRDefault="008772BC" w:rsidP="00344866">
      <w:pPr>
        <w:rPr>
          <w:rFonts w:eastAsiaTheme="minorEastAsia" w:cs="Arial"/>
        </w:rPr>
      </w:pPr>
      <m:oMathPara>
        <m:oMath>
          <m:r>
            <w:rPr>
              <w:rFonts w:ascii="Cambria Math" w:hAnsi="Cambria Math" w:cs="Arial"/>
            </w:rPr>
            <m:t>g =b*PM0*</m:t>
          </m:r>
          <m:f>
            <m:fPr>
              <m:ctrlPr>
                <w:rPr>
                  <w:rFonts w:ascii="Cambria Math" w:hAnsi="Cambria Math" w:cs="Arial"/>
                  <w:i/>
                </w:rPr>
              </m:ctrlPr>
            </m:fPr>
            <m:num>
              <m:r>
                <w:rPr>
                  <w:rFonts w:ascii="Cambria Math" w:hAnsi="Cambria Math" w:cs="Arial"/>
                </w:rPr>
                <m:t>Sales</m:t>
              </m:r>
            </m:num>
            <m:den>
              <m:r>
                <w:rPr>
                  <w:rFonts w:ascii="Cambria Math" w:hAnsi="Cambria Math" w:cs="Arial"/>
                </w:rPr>
                <m:t>Total assets</m:t>
              </m:r>
            </m:den>
          </m:f>
          <m:r>
            <w:rPr>
              <w:rFonts w:ascii="Cambria Math" w:hAnsi="Cambria Math" w:cs="Arial"/>
            </w:rPr>
            <m:t>*</m:t>
          </m:r>
          <m:f>
            <m:fPr>
              <m:ctrlPr>
                <w:rPr>
                  <w:rFonts w:ascii="Cambria Math" w:hAnsi="Cambria Math" w:cs="Arial"/>
                  <w:i/>
                </w:rPr>
              </m:ctrlPr>
            </m:fPr>
            <m:num>
              <m:r>
                <w:rPr>
                  <w:rFonts w:ascii="Cambria Math" w:hAnsi="Cambria Math" w:cs="Arial"/>
                </w:rPr>
                <m:t>Total assets</m:t>
              </m:r>
            </m:num>
            <m:den>
              <m:r>
                <w:rPr>
                  <w:rFonts w:ascii="Cambria Math" w:hAnsi="Cambria Math" w:cs="Arial"/>
                </w:rPr>
                <m:t>Equity</m:t>
              </m:r>
            </m:den>
          </m:f>
          <m:r>
            <w:rPr>
              <w:rFonts w:ascii="Cambria Math" w:hAnsi="Cambria Math" w:cs="Arial"/>
            </w:rPr>
            <m:t xml:space="preserve"> </m:t>
          </m:r>
        </m:oMath>
      </m:oMathPara>
    </w:p>
    <w:p w:rsidR="00757A72" w:rsidRPr="0093495C" w:rsidRDefault="00757A72" w:rsidP="00757A72">
      <w:pPr>
        <w:pStyle w:val="Heading4"/>
        <w:numPr>
          <w:ilvl w:val="2"/>
          <w:numId w:val="20"/>
        </w:numPr>
        <w:rPr>
          <w:rFonts w:cs="Arial"/>
        </w:rPr>
      </w:pPr>
      <w:r w:rsidRPr="0093495C">
        <w:rPr>
          <w:rFonts w:cs="Arial"/>
        </w:rPr>
        <w:t>P/CF</w:t>
      </w:r>
    </w:p>
    <w:p w:rsidR="00757A72" w:rsidRPr="0093495C" w:rsidRDefault="00757A72" w:rsidP="00757A72">
      <w:pPr>
        <w:rPr>
          <w:rFonts w:eastAsiaTheme="minorEastAsia" w:cs="Arial"/>
        </w:rPr>
      </w:pPr>
      <m:oMathPara>
        <m:oMath>
          <m:r>
            <w:rPr>
              <w:rFonts w:ascii="Cambria Math" w:hAnsi="Cambria Math" w:cs="Arial"/>
            </w:rPr>
            <m:t>V0=</m:t>
          </m:r>
          <m:f>
            <m:fPr>
              <m:ctrlPr>
                <w:rPr>
                  <w:rFonts w:ascii="Cambria Math" w:hAnsi="Cambria Math" w:cs="Arial"/>
                  <w:i/>
                </w:rPr>
              </m:ctrlPr>
            </m:fPr>
            <m:num>
              <m:d>
                <m:dPr>
                  <m:ctrlPr>
                    <w:rPr>
                      <w:rFonts w:ascii="Cambria Math" w:hAnsi="Cambria Math" w:cs="Arial"/>
                      <w:i/>
                    </w:rPr>
                  </m:ctrlPr>
                </m:dPr>
                <m:e>
                  <m:r>
                    <w:rPr>
                      <w:rFonts w:ascii="Cambria Math" w:hAnsi="Cambria Math" w:cs="Arial"/>
                    </w:rPr>
                    <m:t>1+g</m:t>
                  </m:r>
                </m:e>
              </m:d>
              <m:r>
                <w:rPr>
                  <w:rFonts w:ascii="Cambria Math" w:hAnsi="Cambria Math" w:cs="Arial"/>
                </w:rPr>
                <m:t>*FCFE0</m:t>
              </m:r>
            </m:num>
            <m:den>
              <m:r>
                <w:rPr>
                  <w:rFonts w:ascii="Cambria Math" w:hAnsi="Cambria Math" w:cs="Arial"/>
                </w:rPr>
                <m:t>ke-g</m:t>
              </m:r>
            </m:den>
          </m:f>
        </m:oMath>
      </m:oMathPara>
    </w:p>
    <w:p w:rsidR="00757A72" w:rsidRPr="0093495C" w:rsidRDefault="00757A72" w:rsidP="00757A72">
      <w:pPr>
        <w:pStyle w:val="Heading4"/>
        <w:numPr>
          <w:ilvl w:val="2"/>
          <w:numId w:val="20"/>
        </w:numPr>
        <w:rPr>
          <w:rFonts w:cs="Arial"/>
        </w:rPr>
      </w:pPr>
      <w:r w:rsidRPr="0093495C">
        <w:rPr>
          <w:rFonts w:cs="Arial"/>
        </w:rPr>
        <w:lastRenderedPageBreak/>
        <w:t>P/D</w:t>
      </w:r>
    </w:p>
    <w:p w:rsidR="00757A72" w:rsidRPr="0093495C" w:rsidRDefault="009A7883" w:rsidP="00757A72">
      <w:pPr>
        <w:rPr>
          <w:rFonts w:eastAsiaTheme="minorEastAsia" w:cs="Arial"/>
        </w:rPr>
      </w:pPr>
      <m:oMathPara>
        <m:oMath>
          <m:f>
            <m:fPr>
              <m:ctrlPr>
                <w:rPr>
                  <w:rFonts w:ascii="Cambria Math" w:hAnsi="Cambria Math" w:cs="Arial"/>
                  <w:i/>
                </w:rPr>
              </m:ctrlPr>
            </m:fPr>
            <m:num>
              <m:r>
                <w:rPr>
                  <w:rFonts w:ascii="Cambria Math" w:hAnsi="Cambria Math" w:cs="Arial"/>
                </w:rPr>
                <m:t>D0</m:t>
              </m:r>
            </m:num>
            <m:den>
              <m:r>
                <w:rPr>
                  <w:rFonts w:ascii="Cambria Math" w:hAnsi="Cambria Math" w:cs="Arial"/>
                </w:rPr>
                <m:t>P0</m:t>
              </m:r>
            </m:den>
          </m:f>
          <m:r>
            <w:rPr>
              <w:rFonts w:ascii="Cambria Math" w:hAnsi="Cambria Math" w:cs="Arial"/>
            </w:rPr>
            <m:t>=</m:t>
          </m:r>
          <m:f>
            <m:fPr>
              <m:ctrlPr>
                <w:rPr>
                  <w:rFonts w:ascii="Cambria Math" w:hAnsi="Cambria Math" w:cs="Arial"/>
                  <w:i/>
                </w:rPr>
              </m:ctrlPr>
            </m:fPr>
            <m:num>
              <m:r>
                <w:rPr>
                  <w:rFonts w:ascii="Cambria Math" w:hAnsi="Cambria Math" w:cs="Arial"/>
                </w:rPr>
                <m:t>r-g</m:t>
              </m:r>
            </m:num>
            <m:den>
              <m:r>
                <w:rPr>
                  <w:rFonts w:ascii="Cambria Math" w:hAnsi="Cambria Math" w:cs="Arial"/>
                </w:rPr>
                <m:t>1+g</m:t>
              </m:r>
            </m:den>
          </m:f>
        </m:oMath>
      </m:oMathPara>
    </w:p>
    <w:p w:rsidR="002D5030" w:rsidRPr="0093495C" w:rsidRDefault="002D5030" w:rsidP="002D5030">
      <w:pPr>
        <w:pStyle w:val="Heading3"/>
        <w:numPr>
          <w:ilvl w:val="1"/>
          <w:numId w:val="20"/>
        </w:numPr>
        <w:rPr>
          <w:rFonts w:cs="Arial"/>
        </w:rPr>
      </w:pPr>
      <w:r w:rsidRPr="0093495C">
        <w:rPr>
          <w:rFonts w:cs="Arial"/>
        </w:rPr>
        <w:t>Enterprises value multiples (apply to both debts &amp; equity holders)</w:t>
      </w:r>
    </w:p>
    <w:p w:rsidR="002D5030" w:rsidRPr="0093495C" w:rsidRDefault="002D5030" w:rsidP="002D5030">
      <w:pPr>
        <w:pStyle w:val="Heading4"/>
        <w:numPr>
          <w:ilvl w:val="2"/>
          <w:numId w:val="20"/>
        </w:numPr>
        <w:rPr>
          <w:rFonts w:cs="Arial"/>
        </w:rPr>
      </w:pPr>
      <w:r w:rsidRPr="0093495C">
        <w:rPr>
          <w:rFonts w:cs="Arial"/>
        </w:rPr>
        <w:t>EV/EBITDA</w:t>
      </w:r>
    </w:p>
    <w:p w:rsidR="002D5030" w:rsidRPr="0093495C" w:rsidRDefault="002D5030" w:rsidP="002D5030">
      <w:pPr>
        <w:pStyle w:val="ListParagraph"/>
        <w:numPr>
          <w:ilvl w:val="0"/>
          <w:numId w:val="11"/>
        </w:numPr>
        <w:rPr>
          <w:rFonts w:cs="Arial"/>
        </w:rPr>
      </w:pPr>
      <w:r w:rsidRPr="0093495C">
        <w:rPr>
          <w:rFonts w:cs="Arial"/>
        </w:rPr>
        <w:t>More appropriate for comparing companies with different financial leverage</w:t>
      </w:r>
    </w:p>
    <w:p w:rsidR="002D5030" w:rsidRPr="0093495C" w:rsidRDefault="002D5030" w:rsidP="002D5030">
      <w:pPr>
        <w:pStyle w:val="ListParagraph"/>
        <w:numPr>
          <w:ilvl w:val="0"/>
          <w:numId w:val="11"/>
        </w:numPr>
        <w:rPr>
          <w:rFonts w:cs="Arial"/>
        </w:rPr>
      </w:pPr>
      <w:r w:rsidRPr="0093495C">
        <w:rPr>
          <w:rFonts w:cs="Arial"/>
        </w:rPr>
        <w:t>More appropriate for capital intensive business (add back depr &amp; amort)</w:t>
      </w:r>
    </w:p>
    <w:p w:rsidR="00101497" w:rsidRPr="0093495C" w:rsidRDefault="00101497" w:rsidP="00101497">
      <w:pPr>
        <w:rPr>
          <w:rFonts w:cs="Arial"/>
        </w:rPr>
      </w:pPr>
    </w:p>
    <w:tbl>
      <w:tblPr>
        <w:tblStyle w:val="TableGrid"/>
        <w:tblW w:w="0" w:type="auto"/>
        <w:tblLook w:val="04A0" w:firstRow="1" w:lastRow="0" w:firstColumn="1" w:lastColumn="0" w:noHBand="0" w:noVBand="1"/>
      </w:tblPr>
      <w:tblGrid>
        <w:gridCol w:w="988"/>
        <w:gridCol w:w="708"/>
        <w:gridCol w:w="7320"/>
      </w:tblGrid>
      <w:tr w:rsidR="00101497" w:rsidRPr="0093495C" w:rsidTr="00101497">
        <w:tc>
          <w:tcPr>
            <w:tcW w:w="988" w:type="dxa"/>
          </w:tcPr>
          <w:p w:rsidR="00101497" w:rsidRPr="0093495C" w:rsidRDefault="00101497" w:rsidP="00101497">
            <w:pPr>
              <w:rPr>
                <w:rFonts w:cs="Arial"/>
              </w:rPr>
            </w:pPr>
            <w:r w:rsidRPr="0093495C">
              <w:rPr>
                <w:rFonts w:cs="Arial"/>
              </w:rPr>
              <w:t>EV</w:t>
            </w: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MV(common equity)</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MV(preferred stock)</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MV(debt)</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Cash &amp; investments (ST investments)</w:t>
            </w:r>
          </w:p>
        </w:tc>
      </w:tr>
    </w:tbl>
    <w:p w:rsidR="00101497" w:rsidRPr="0093495C" w:rsidRDefault="00101497" w:rsidP="00101497">
      <w:pPr>
        <w:pStyle w:val="Heading4"/>
        <w:numPr>
          <w:ilvl w:val="2"/>
          <w:numId w:val="20"/>
        </w:numPr>
        <w:rPr>
          <w:rFonts w:cs="Arial"/>
        </w:rPr>
      </w:pPr>
      <w:r w:rsidRPr="0093495C">
        <w:rPr>
          <w:rFonts w:cs="Arial"/>
        </w:rPr>
        <w:t>Determine BVPS</w:t>
      </w:r>
    </w:p>
    <w:p w:rsidR="00101497" w:rsidRPr="0093495C" w:rsidRDefault="00101497" w:rsidP="00101497">
      <w:pPr>
        <w:rPr>
          <w:rFonts w:cs="Arial"/>
        </w:rPr>
      </w:pPr>
      <w:r w:rsidRPr="0093495C">
        <w:rPr>
          <w:rFonts w:cs="Arial"/>
        </w:rPr>
        <w:t>Common shareholders’ equity = shareholder’s equity – Value of equity claims that are senior to common stock</w:t>
      </w:r>
    </w:p>
    <w:p w:rsidR="00101497" w:rsidRDefault="00101497" w:rsidP="00101497">
      <w:pPr>
        <w:rPr>
          <w:rFonts w:cs="Arial"/>
        </w:rPr>
      </w:pPr>
      <w:r w:rsidRPr="0093495C">
        <w:rPr>
          <w:rFonts w:cs="Arial"/>
        </w:rPr>
        <w:t>BVPS = Common shareholders’ equity / Number of  common stock shares outstanding</w:t>
      </w:r>
    </w:p>
    <w:p w:rsidR="009F417C" w:rsidRDefault="009F417C" w:rsidP="009F417C">
      <w:pPr>
        <w:pStyle w:val="Heading2"/>
        <w:numPr>
          <w:ilvl w:val="0"/>
          <w:numId w:val="20"/>
        </w:numPr>
      </w:pPr>
      <w:r>
        <w:t>Residual income model</w:t>
      </w:r>
    </w:p>
    <w:p w:rsidR="009F417C" w:rsidRDefault="009F417C" w:rsidP="009F417C">
      <w:r>
        <w:t>Earning for a period in excess of required rate of return on beginning-of-period investment</w:t>
      </w:r>
    </w:p>
    <w:p w:rsidR="009F417C" w:rsidRDefault="009F417C" w:rsidP="009F417C">
      <w:pPr>
        <w:pStyle w:val="ListParagraph"/>
        <w:numPr>
          <w:ilvl w:val="0"/>
          <w:numId w:val="17"/>
        </w:numPr>
      </w:pPr>
      <w:r>
        <w:t>Value added in excess of opportunity cost</w:t>
      </w:r>
    </w:p>
    <w:p w:rsidR="009F417C" w:rsidRDefault="009F417C" w:rsidP="009F417C">
      <w:pPr>
        <w:pStyle w:val="ListParagraph"/>
        <w:numPr>
          <w:ilvl w:val="0"/>
          <w:numId w:val="17"/>
        </w:numPr>
      </w:pPr>
      <w:r>
        <w:t>Stock value = BVPS + PV(expected future RI)</w:t>
      </w:r>
    </w:p>
    <w:p w:rsidR="009F417C" w:rsidRPr="009F417C" w:rsidRDefault="009F417C" w:rsidP="009F417C"/>
    <w:p w:rsidR="00101497" w:rsidRPr="0093495C" w:rsidRDefault="00101497" w:rsidP="00101497">
      <w:pPr>
        <w:rPr>
          <w:rFonts w:cs="Arial"/>
        </w:rPr>
      </w:pPr>
    </w:p>
    <w:p w:rsidR="006A2883" w:rsidRPr="0093495C" w:rsidRDefault="006A2883" w:rsidP="006A2883">
      <w:pPr>
        <w:pStyle w:val="Heading1"/>
        <w:rPr>
          <w:rFonts w:cs="Arial"/>
        </w:rPr>
      </w:pPr>
      <w:r w:rsidRPr="0093495C">
        <w:rPr>
          <w:rFonts w:cs="Arial"/>
        </w:rPr>
        <w:t>XII. Trading</w:t>
      </w:r>
    </w:p>
    <w:p w:rsidR="00587DEF" w:rsidRPr="0093495C" w:rsidRDefault="00587DEF" w:rsidP="00587DEF">
      <w:pPr>
        <w:pStyle w:val="Heading2"/>
        <w:numPr>
          <w:ilvl w:val="0"/>
          <w:numId w:val="25"/>
        </w:numPr>
        <w:rPr>
          <w:rFonts w:cs="Arial"/>
        </w:rPr>
      </w:pPr>
      <w:r w:rsidRPr="0093495C">
        <w:rPr>
          <w:rFonts w:cs="Arial"/>
        </w:rPr>
        <w:t>Positions</w:t>
      </w:r>
    </w:p>
    <w:p w:rsidR="00587DEF" w:rsidRPr="0093495C" w:rsidRDefault="00587DEF" w:rsidP="00587DEF">
      <w:pPr>
        <w:rPr>
          <w:rFonts w:cs="Arial"/>
        </w:rPr>
      </w:pPr>
    </w:p>
    <w:p w:rsidR="00587DEF" w:rsidRPr="004721F0" w:rsidRDefault="00587DEF" w:rsidP="004721F0">
      <w:pPr>
        <w:pStyle w:val="ListParagraph"/>
        <w:numPr>
          <w:ilvl w:val="0"/>
          <w:numId w:val="30"/>
        </w:numPr>
        <w:rPr>
          <w:rFonts w:cs="Arial"/>
        </w:rPr>
      </w:pPr>
      <w:r w:rsidRPr="004721F0">
        <w:rPr>
          <w:rFonts w:cs="Arial"/>
        </w:rPr>
        <w:t>A position in an asset: The quantity of the instrument that an entity owns or owes</w:t>
      </w:r>
    </w:p>
    <w:p w:rsidR="00587DEF" w:rsidRPr="0093495C" w:rsidRDefault="00587DEF" w:rsidP="004721F0">
      <w:pPr>
        <w:pStyle w:val="ListParagraph"/>
        <w:numPr>
          <w:ilvl w:val="0"/>
          <w:numId w:val="30"/>
        </w:numPr>
        <w:rPr>
          <w:rFonts w:cs="Arial"/>
        </w:rPr>
      </w:pPr>
      <w:r w:rsidRPr="0093495C">
        <w:rPr>
          <w:rFonts w:cs="Arial"/>
        </w:rPr>
        <w:t>Portfolio: Consist of a set of positions</w:t>
      </w:r>
    </w:p>
    <w:p w:rsidR="00EA062C" w:rsidRPr="0093495C" w:rsidRDefault="00EA062C" w:rsidP="004721F0">
      <w:pPr>
        <w:pStyle w:val="ListParagraph"/>
        <w:numPr>
          <w:ilvl w:val="0"/>
          <w:numId w:val="30"/>
        </w:numPr>
        <w:rPr>
          <w:rFonts w:cs="Arial"/>
        </w:rPr>
      </w:pPr>
      <w:r w:rsidRPr="0093495C">
        <w:rPr>
          <w:rFonts w:cs="Arial"/>
        </w:rPr>
        <w:t xml:space="preserve">Long position: Own asset &amp; contracts </w:t>
      </w:r>
      <w:r w:rsidRPr="0093495C">
        <w:rPr>
          <w:rFonts w:cs="Arial"/>
        </w:rPr>
        <w:sym w:font="Wingdings" w:char="F0E0"/>
      </w:r>
      <w:r w:rsidRPr="0093495C">
        <w:rPr>
          <w:rFonts w:cs="Arial"/>
        </w:rPr>
        <w:t xml:space="preserve"> benefit from appreciation in the prices of the assets/ contract owned</w:t>
      </w:r>
    </w:p>
    <w:p w:rsidR="00EA062C" w:rsidRPr="0093495C" w:rsidRDefault="00EA062C" w:rsidP="004721F0">
      <w:pPr>
        <w:pStyle w:val="ListParagraph"/>
        <w:numPr>
          <w:ilvl w:val="0"/>
          <w:numId w:val="30"/>
        </w:numPr>
        <w:rPr>
          <w:rFonts w:cs="Arial"/>
        </w:rPr>
      </w:pPr>
      <w:r w:rsidRPr="0093495C">
        <w:rPr>
          <w:rFonts w:cs="Arial"/>
        </w:rPr>
        <w:t xml:space="preserve">Short position: Have sold assets that do not own, or when write &amp; sell contracts </w:t>
      </w:r>
      <w:r w:rsidRPr="0093495C">
        <w:rPr>
          <w:rFonts w:cs="Arial"/>
        </w:rPr>
        <w:sym w:font="Wingdings" w:char="F0E0"/>
      </w:r>
      <w:r w:rsidRPr="0093495C">
        <w:rPr>
          <w:rFonts w:cs="Arial"/>
        </w:rPr>
        <w:t xml:space="preserve"> benefits from a decrease in the prices of the assets/ contracts sold. Short sellers profit by selling @ high prices &amp; repurchasing @ lower prices</w:t>
      </w:r>
    </w:p>
    <w:p w:rsidR="00EA062C" w:rsidRPr="0093495C" w:rsidRDefault="00EA062C" w:rsidP="004721F0">
      <w:pPr>
        <w:pStyle w:val="ListParagraph"/>
        <w:numPr>
          <w:ilvl w:val="0"/>
          <w:numId w:val="30"/>
        </w:numPr>
        <w:rPr>
          <w:rFonts w:cs="Arial"/>
        </w:rPr>
      </w:pPr>
      <w:r w:rsidRPr="0093495C">
        <w:rPr>
          <w:rFonts w:cs="Arial"/>
        </w:rP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Pr="0093495C" w:rsidRDefault="00EA062C" w:rsidP="004721F0">
      <w:pPr>
        <w:pStyle w:val="ListParagraph"/>
        <w:numPr>
          <w:ilvl w:val="0"/>
          <w:numId w:val="30"/>
        </w:numPr>
        <w:rPr>
          <w:rFonts w:cs="Arial"/>
        </w:rPr>
      </w:pPr>
      <w:r w:rsidRPr="0093495C">
        <w:rPr>
          <w:rFonts w:cs="Arial"/>
        </w:rPr>
        <w:t>For option contract: The long side of an option contract is the side that hold the right to exercise the option. The short side is the side that must satisfy the obligation</w:t>
      </w:r>
      <w:r w:rsidR="005124A9" w:rsidRPr="0093495C">
        <w:rPr>
          <w:rFonts w:cs="Arial"/>
        </w:rPr>
        <w:t xml:space="preserve"> </w:t>
      </w:r>
      <w:r w:rsidR="005124A9" w:rsidRPr="0093495C">
        <w:rPr>
          <w:rFonts w:cs="Arial"/>
        </w:rPr>
        <w:sym w:font="Wingdings" w:char="F0E0"/>
      </w:r>
      <w:r w:rsidR="005124A9" w:rsidRPr="0093495C">
        <w:rPr>
          <w:rFonts w:cs="Arial"/>
        </w:rPr>
        <w:t xml:space="preserve"> long side holds the option &amp; short side write the option</w:t>
      </w:r>
    </w:p>
    <w:p w:rsidR="005124A9" w:rsidRPr="0093495C" w:rsidRDefault="005124A9" w:rsidP="004721F0">
      <w:pPr>
        <w:pStyle w:val="ListParagraph"/>
        <w:numPr>
          <w:ilvl w:val="0"/>
          <w:numId w:val="30"/>
        </w:numPr>
        <w:rPr>
          <w:rFonts w:cs="Arial"/>
        </w:rPr>
      </w:pPr>
      <w:r w:rsidRPr="0093495C">
        <w:rPr>
          <w:rFonts w:cs="Arial"/>
        </w:rPr>
        <w:t xml:space="preserve">For put option contract: The holder is long the put contract &amp; has an indirect short position in the underlying instrument </w:t>
      </w:r>
      <w:r w:rsidRPr="0093495C">
        <w:rPr>
          <w:rFonts w:cs="Arial"/>
        </w:rPr>
        <w:sym w:font="Wingdings" w:char="F0E0"/>
      </w:r>
      <w:r w:rsidRPr="0093495C">
        <w:rPr>
          <w:rFonts w:cs="Arial"/>
        </w:rPr>
        <w:t xml:space="preserve"> long exposure to the option contract &amp; short exposure to the underlying instrument</w:t>
      </w:r>
    </w:p>
    <w:p w:rsidR="00101497" w:rsidRDefault="003E3DBF" w:rsidP="004721F0">
      <w:pPr>
        <w:pStyle w:val="ListParagraph"/>
        <w:numPr>
          <w:ilvl w:val="0"/>
          <w:numId w:val="30"/>
        </w:numPr>
        <w:rPr>
          <w:rFonts w:cs="Arial"/>
        </w:rPr>
      </w:pPr>
      <w:r w:rsidRPr="0093495C">
        <w:rPr>
          <w:rFonts w:cs="Arial"/>
        </w:rPr>
        <w:t xml:space="preserve">For swap contract: The side that benefits from an increase in the quoted price </w:t>
      </w:r>
      <w:r w:rsidRPr="0093495C">
        <w:rPr>
          <w:rFonts w:cs="Arial"/>
        </w:rPr>
        <w:sym w:font="Wingdings" w:char="F0E0"/>
      </w:r>
      <w:r w:rsidRPr="0093495C">
        <w:rPr>
          <w:rFonts w:cs="Arial"/>
        </w:rPr>
        <w:t xml:space="preserve"> long side</w:t>
      </w:r>
    </w:p>
    <w:p w:rsidR="00A229EF" w:rsidRDefault="00A229EF" w:rsidP="00A229EF">
      <w:pPr>
        <w:pStyle w:val="Heading2"/>
        <w:numPr>
          <w:ilvl w:val="0"/>
          <w:numId w:val="25"/>
        </w:numPr>
      </w:pPr>
      <w:r>
        <w:t>Leverage positions</w:t>
      </w:r>
    </w:p>
    <w:p w:rsidR="00A229EF" w:rsidRDefault="00A229EF" w:rsidP="00A229EF">
      <w:pPr>
        <w:pStyle w:val="ListParagraph"/>
        <w:numPr>
          <w:ilvl w:val="0"/>
          <w:numId w:val="11"/>
        </w:numPr>
      </w:pPr>
      <w:r>
        <w:t xml:space="preserve">Money traders borrow from brokers </w:t>
      </w:r>
      <w:r>
        <w:sym w:font="Wingdings" w:char="F0E0"/>
      </w:r>
      <w:r>
        <w:t xml:space="preserve"> margin loan </w:t>
      </w:r>
      <w:r>
        <w:sym w:font="Wingdings" w:char="F0E0"/>
      </w:r>
      <w:r>
        <w:t xml:space="preserve"> buy on margin</w:t>
      </w:r>
    </w:p>
    <w:p w:rsidR="00A229EF" w:rsidRDefault="00A229EF" w:rsidP="00A229EF">
      <w:pPr>
        <w:pStyle w:val="ListParagraph"/>
        <w:numPr>
          <w:ilvl w:val="0"/>
          <w:numId w:val="11"/>
        </w:numPr>
      </w:pPr>
      <w:r>
        <w:t>Call money rate: The interest rate that the buyer pay for their margin loan</w:t>
      </w:r>
    </w:p>
    <w:p w:rsidR="00A229EF" w:rsidRDefault="00A229EF" w:rsidP="00A229EF">
      <w:pPr>
        <w:pStyle w:val="ListParagraph"/>
        <w:numPr>
          <w:ilvl w:val="0"/>
          <w:numId w:val="11"/>
        </w:numPr>
      </w:pPr>
      <w:r>
        <w:t>Traders’ equity: The portion of the security price that the buyer must supply</w:t>
      </w:r>
    </w:p>
    <w:p w:rsidR="00A229EF" w:rsidRDefault="00A229EF" w:rsidP="00A229EF">
      <w:pPr>
        <w:pStyle w:val="ListParagraph"/>
        <w:numPr>
          <w:ilvl w:val="0"/>
          <w:numId w:val="11"/>
        </w:numPr>
      </w:pPr>
      <w:r>
        <w:lastRenderedPageBreak/>
        <w:t>Initial margin requirement: Minimum fraction of the purchase price that must be traders’ equity</w:t>
      </w:r>
    </w:p>
    <w:p w:rsidR="00A229EF" w:rsidRDefault="00A229EF" w:rsidP="00A229EF">
      <w:pPr>
        <w:pStyle w:val="ListParagraph"/>
        <w:numPr>
          <w:ilvl w:val="0"/>
          <w:numId w:val="11"/>
        </w:numPr>
      </w:pPr>
      <w:r>
        <w:t>Maintenance margin requirement: Usually 25% of the curernt value of the position</w:t>
      </w:r>
    </w:p>
    <w:p w:rsidR="00A229EF" w:rsidRDefault="00A229EF" w:rsidP="00A229EF">
      <w:pPr>
        <w:pStyle w:val="ListParagraph"/>
        <w:numPr>
          <w:ilvl w:val="0"/>
          <w:numId w:val="11"/>
        </w:numPr>
      </w:pPr>
      <w:r>
        <w:t xml:space="preserve">Margin call: When the value of the equity falls below the mainenance margin requirements </w:t>
      </w:r>
      <w:r>
        <w:sym w:font="Wingdings" w:char="F0E0"/>
      </w:r>
      <w:r>
        <w:t xml:space="preserve"> request for additional equity</w:t>
      </w:r>
    </w:p>
    <w:p w:rsidR="00A229EF" w:rsidRDefault="00A229EF" w:rsidP="00A229EF">
      <w:pPr>
        <w:pStyle w:val="Heading2"/>
        <w:numPr>
          <w:ilvl w:val="0"/>
          <w:numId w:val="25"/>
        </w:numPr>
      </w:pPr>
      <w:r>
        <w:t>Orders</w:t>
      </w:r>
    </w:p>
    <w:p w:rsidR="00A13AD6" w:rsidRDefault="00A13AD6" w:rsidP="00A13AD6">
      <w:r>
        <w:t>Buyers &amp; sellers communicate with the brokers , exchange &amp; dealers that arrange their trade by issuing orders</w:t>
      </w:r>
    </w:p>
    <w:p w:rsidR="00A13AD6" w:rsidRDefault="00A13AD6" w:rsidP="00A13AD6">
      <w:pPr>
        <w:pStyle w:val="ListParagraph"/>
        <w:numPr>
          <w:ilvl w:val="0"/>
          <w:numId w:val="11"/>
        </w:numPr>
      </w:pPr>
      <w:r>
        <w:t>All orders specifiy what instrument to trade, how much to trade, whether to buy or sell. Most orders also have other instructions attached to them. These additional instruction may include excecution instruction, validity instruction, &amp; clearing instruction</w:t>
      </w:r>
    </w:p>
    <w:p w:rsidR="00A13AD6" w:rsidRDefault="00A13AD6" w:rsidP="00A13AD6">
      <w:pPr>
        <w:pStyle w:val="ListParagraph"/>
        <w:numPr>
          <w:ilvl w:val="0"/>
          <w:numId w:val="11"/>
        </w:numPr>
      </w:pPr>
      <w:r>
        <w:t>Excecution instruction: How to fill the order</w:t>
      </w:r>
    </w:p>
    <w:p w:rsidR="00A13AD6" w:rsidRDefault="00A13AD6" w:rsidP="00A13AD6">
      <w:pPr>
        <w:pStyle w:val="ListParagraph"/>
        <w:numPr>
          <w:ilvl w:val="0"/>
          <w:numId w:val="11"/>
        </w:numPr>
      </w:pPr>
      <w:r>
        <w:t>Validity instruction: Indiciate when the order may be filled</w:t>
      </w:r>
    </w:p>
    <w:p w:rsidR="00A13AD6" w:rsidRDefault="00A13AD6" w:rsidP="00A13AD6">
      <w:pPr>
        <w:pStyle w:val="ListParagraph"/>
        <w:numPr>
          <w:ilvl w:val="0"/>
          <w:numId w:val="11"/>
        </w:numPr>
      </w:pPr>
      <w:r>
        <w:t>Clearing instruction: How to arrange the final settlement of trade</w:t>
      </w:r>
    </w:p>
    <w:p w:rsidR="00A13AD6" w:rsidRDefault="00A13AD6" w:rsidP="00A13AD6">
      <w:pPr>
        <w:pStyle w:val="ListParagraph"/>
        <w:numPr>
          <w:ilvl w:val="0"/>
          <w:numId w:val="11"/>
        </w:numPr>
      </w:pPr>
      <w:r>
        <w:t>Bid price: price buyers willing to buy</w:t>
      </w:r>
    </w:p>
    <w:p w:rsidR="00A13AD6" w:rsidRDefault="00A13AD6" w:rsidP="00A13AD6">
      <w:pPr>
        <w:pStyle w:val="ListParagraph"/>
        <w:numPr>
          <w:ilvl w:val="0"/>
          <w:numId w:val="11"/>
        </w:numPr>
      </w:pPr>
      <w:r>
        <w:t>Ask price: price sellers willing to sell</w:t>
      </w:r>
    </w:p>
    <w:p w:rsidR="00A13AD6" w:rsidRDefault="00A13AD6" w:rsidP="00A13AD6">
      <w:pPr>
        <w:pStyle w:val="ListParagraph"/>
        <w:numPr>
          <w:ilvl w:val="0"/>
          <w:numId w:val="11"/>
        </w:numPr>
      </w:pPr>
      <w:r>
        <w:t>Best bid: The highest bid in the market</w:t>
      </w:r>
    </w:p>
    <w:p w:rsidR="00A13AD6" w:rsidRDefault="00A13AD6" w:rsidP="00A13AD6">
      <w:pPr>
        <w:pStyle w:val="ListParagraph"/>
        <w:numPr>
          <w:ilvl w:val="0"/>
          <w:numId w:val="11"/>
        </w:numPr>
      </w:pPr>
      <w:r>
        <w:t>Best ask: The lowest ask in the market</w:t>
      </w:r>
    </w:p>
    <w:p w:rsidR="00DE2ECF" w:rsidRDefault="00DE2ECF" w:rsidP="00A13AD6">
      <w:pPr>
        <w:pStyle w:val="ListParagraph"/>
        <w:numPr>
          <w:ilvl w:val="0"/>
          <w:numId w:val="11"/>
        </w:numPr>
      </w:pPr>
      <w:r>
        <w:t>Market bid-ask spread: Best ask – best bid</w:t>
      </w:r>
    </w:p>
    <w:p w:rsidR="001E0F90" w:rsidRDefault="001E0F90" w:rsidP="001E0F90">
      <w:pPr>
        <w:pStyle w:val="Heading3"/>
        <w:numPr>
          <w:ilvl w:val="1"/>
          <w:numId w:val="25"/>
        </w:numPr>
      </w:pPr>
      <w:r>
        <w:t>Execution instruction</w:t>
      </w:r>
    </w:p>
    <w:p w:rsidR="001E0F90" w:rsidRDefault="001E0F90" w:rsidP="001E0F90">
      <w:pPr>
        <w:pStyle w:val="ListParagraph"/>
        <w:numPr>
          <w:ilvl w:val="0"/>
          <w:numId w:val="11"/>
        </w:numPr>
      </w:pPr>
      <w:r>
        <w:t>Market order: Instruct the broker/ exchange to obtain the best price immediately availalble when filling the order</w:t>
      </w:r>
    </w:p>
    <w:p w:rsidR="001E0F90" w:rsidRDefault="001E0F90" w:rsidP="001E0F90">
      <w:pPr>
        <w:pStyle w:val="ListParagraph"/>
        <w:ind w:left="778"/>
      </w:pPr>
      <w:r>
        <w:t>(+) Drawbacks: Can be expensive</w:t>
      </w:r>
    </w:p>
    <w:p w:rsidR="001E0F90" w:rsidRDefault="001E0F90" w:rsidP="001E0F90">
      <w:pPr>
        <w:pStyle w:val="ListParagraph"/>
        <w:numPr>
          <w:ilvl w:val="0"/>
          <w:numId w:val="11"/>
        </w:numPr>
      </w:pPr>
      <w:r>
        <w:t xml:space="preserve">Limit order: obtain the best price immediately availalble when filling the order, but in no event aceept a price higher than a specified limit price when buying or accept a price lower than a specified limit price when selling </w:t>
      </w:r>
      <w:r>
        <w:sym w:font="Wingdings" w:char="F0E0"/>
      </w:r>
      <w:r>
        <w:t xml:space="preserve"> if better prices are available than the limit price, brokers &amp; exchange should obtain those prices</w:t>
      </w:r>
    </w:p>
    <w:p w:rsidR="001E0F90" w:rsidRDefault="001E0F90" w:rsidP="001E0F90">
      <w:pPr>
        <w:pStyle w:val="ListParagraph"/>
        <w:ind w:left="778"/>
      </w:pPr>
      <w:r>
        <w:t>(+) Drawbacks: May not exceute</w:t>
      </w:r>
    </w:p>
    <w:p w:rsidR="001E0F90" w:rsidRDefault="001E0F90" w:rsidP="001E0F90">
      <w:pPr>
        <w:pStyle w:val="ListParagraph"/>
        <w:ind w:left="778"/>
      </w:pPr>
      <w:r>
        <w:t xml:space="preserve">(+) Market limit order: </w:t>
      </w:r>
    </w:p>
    <w:p w:rsidR="001E0F90" w:rsidRDefault="001E0F90" w:rsidP="001E0F90">
      <w:pPr>
        <w:pStyle w:val="ListParagraph"/>
        <w:numPr>
          <w:ilvl w:val="0"/>
          <w:numId w:val="11"/>
        </w:numPr>
      </w:pPr>
      <w:r>
        <w:t>Behind the market: Buy order below the best bid; sell order above the best ask</w:t>
      </w:r>
    </w:p>
    <w:p w:rsidR="001101F1" w:rsidRDefault="001101F1" w:rsidP="001E0F90">
      <w:pPr>
        <w:pStyle w:val="ListParagraph"/>
        <w:numPr>
          <w:ilvl w:val="0"/>
          <w:numId w:val="11"/>
        </w:numPr>
      </w:pPr>
      <w:r>
        <w:t>All-or-nothing (AON order): Can only trade if their entire sizes can be traded</w:t>
      </w:r>
    </w:p>
    <w:p w:rsidR="001101F1" w:rsidRDefault="001101F1" w:rsidP="001E0F90">
      <w:pPr>
        <w:pStyle w:val="ListParagraph"/>
        <w:numPr>
          <w:ilvl w:val="0"/>
          <w:numId w:val="11"/>
        </w:numPr>
      </w:pPr>
      <w:r>
        <w:t>Hidden orders: Exposed to only the brokers/exchange that receive them. These agencies cannot disclose hidden orders to other traders until they can fill them</w:t>
      </w:r>
    </w:p>
    <w:p w:rsidR="001101F1" w:rsidRDefault="001101F1" w:rsidP="001101F1">
      <w:pPr>
        <w:pStyle w:val="Heading3"/>
        <w:numPr>
          <w:ilvl w:val="1"/>
          <w:numId w:val="25"/>
        </w:numPr>
      </w:pPr>
      <w:r>
        <w:t>Validity instruction</w:t>
      </w:r>
    </w:p>
    <w:p w:rsidR="001101F1" w:rsidRDefault="001101F1" w:rsidP="001101F1">
      <w:pPr>
        <w:pStyle w:val="ListParagraph"/>
        <w:numPr>
          <w:ilvl w:val="0"/>
          <w:numId w:val="11"/>
        </w:numPr>
      </w:pPr>
      <w:r>
        <w:t>Indicate when an order may be filled (ex. Day order)</w:t>
      </w:r>
    </w:p>
    <w:p w:rsidR="001101F1" w:rsidRDefault="001101F1" w:rsidP="001101F1">
      <w:pPr>
        <w:pStyle w:val="ListParagraph"/>
        <w:numPr>
          <w:ilvl w:val="0"/>
          <w:numId w:val="11"/>
        </w:numPr>
      </w:pPr>
      <w:r>
        <w:t>Stop order: An order in which a trader has specified a stop price condition (stop loss orders)</w:t>
      </w:r>
    </w:p>
    <w:p w:rsidR="001101F1" w:rsidRDefault="001101F1" w:rsidP="001101F1">
      <w:pPr>
        <w:pStyle w:val="ListParagraph"/>
        <w:numPr>
          <w:ilvl w:val="0"/>
          <w:numId w:val="11"/>
        </w:numPr>
      </w:pPr>
      <w:r>
        <w:t>Stop sell order: Supsend the exceution of the order until a trade occur at or below the stop price</w:t>
      </w:r>
    </w:p>
    <w:p w:rsidR="001101F1" w:rsidRPr="001101F1" w:rsidRDefault="001101F1" w:rsidP="001101F1">
      <w:pPr>
        <w:pStyle w:val="ListParagraph"/>
        <w:numPr>
          <w:ilvl w:val="0"/>
          <w:numId w:val="11"/>
        </w:numPr>
      </w:pPr>
      <w:r>
        <w:t>Stop buy order: become valid only after a price rises aboe the specified stop price</w:t>
      </w:r>
    </w:p>
    <w:p w:rsidR="001E0F90" w:rsidRDefault="001E0F90" w:rsidP="001E0F90">
      <w:pPr>
        <w:pStyle w:val="ListParagraph"/>
        <w:ind w:left="778"/>
        <w:rPr>
          <w:color w:val="FF0000"/>
        </w:rPr>
      </w:pPr>
      <w:r w:rsidRPr="001E0F90">
        <w:rPr>
          <w:color w:val="FF0000"/>
        </w:rPr>
        <w:t>To import: Limit order book</w:t>
      </w:r>
    </w:p>
    <w:p w:rsidR="001101F1" w:rsidRDefault="001101F1" w:rsidP="001101F1">
      <w:pPr>
        <w:pStyle w:val="Heading3"/>
        <w:numPr>
          <w:ilvl w:val="1"/>
          <w:numId w:val="25"/>
        </w:numPr>
      </w:pPr>
      <w:r>
        <w:t>Clearing instructions</w:t>
      </w:r>
    </w:p>
    <w:p w:rsidR="001101F1" w:rsidRDefault="001101F1" w:rsidP="001101F1">
      <w:pPr>
        <w:pStyle w:val="ListParagraph"/>
        <w:numPr>
          <w:ilvl w:val="0"/>
          <w:numId w:val="11"/>
        </w:numPr>
      </w:pPr>
      <w:r>
        <w:t xml:space="preserve">Tell brokers &amp; exchange how to arrang efinal settlement of trade. </w:t>
      </w:r>
    </w:p>
    <w:p w:rsidR="001101F1" w:rsidRDefault="001101F1" w:rsidP="001101F1">
      <w:pPr>
        <w:pStyle w:val="ListParagraph"/>
        <w:numPr>
          <w:ilvl w:val="0"/>
          <w:numId w:val="11"/>
        </w:numPr>
      </w:pPr>
      <w:r>
        <w:t>These instructions indicate what entity is responsible for clearing &amp; settling the trade</w:t>
      </w:r>
    </w:p>
    <w:p w:rsidR="00481544" w:rsidRDefault="00481544" w:rsidP="00481544">
      <w:pPr>
        <w:pStyle w:val="Heading2"/>
        <w:numPr>
          <w:ilvl w:val="0"/>
          <w:numId w:val="25"/>
        </w:numPr>
      </w:pPr>
      <w:r>
        <w:t>Execution mechanism</w:t>
      </w:r>
    </w:p>
    <w:p w:rsidR="00E11762" w:rsidRDefault="00E11762" w:rsidP="00E11762">
      <w:pPr>
        <w:pStyle w:val="Heading3"/>
        <w:numPr>
          <w:ilvl w:val="1"/>
          <w:numId w:val="25"/>
        </w:numPr>
      </w:pPr>
      <w:r>
        <w:t>Quote-drive market</w:t>
      </w:r>
    </w:p>
    <w:p w:rsidR="00E11762" w:rsidRDefault="00E11762" w:rsidP="00E11762">
      <w:pPr>
        <w:pStyle w:val="ListParagraph"/>
        <w:numPr>
          <w:ilvl w:val="0"/>
          <w:numId w:val="11"/>
        </w:numPr>
      </w:pPr>
      <w:r>
        <w:t>Customers trade with dealers</w:t>
      </w:r>
      <w:r w:rsidR="000332C0">
        <w:t xml:space="preserve"> (customers trade at prices quoted by dealers)</w:t>
      </w:r>
    </w:p>
    <w:p w:rsidR="00E11762" w:rsidRDefault="00E11762" w:rsidP="00E11762">
      <w:pPr>
        <w:pStyle w:val="Heading3"/>
        <w:numPr>
          <w:ilvl w:val="1"/>
          <w:numId w:val="25"/>
        </w:numPr>
      </w:pPr>
      <w:r>
        <w:t>Order-drive market</w:t>
      </w:r>
    </w:p>
    <w:p w:rsidR="00E11762" w:rsidRDefault="00E11762" w:rsidP="00E11762"/>
    <w:p w:rsidR="00E11762" w:rsidRDefault="00E11762" w:rsidP="00E11762">
      <w:pPr>
        <w:pStyle w:val="ListParagraph"/>
        <w:numPr>
          <w:ilvl w:val="0"/>
          <w:numId w:val="11"/>
        </w:numPr>
      </w:pPr>
      <w:r>
        <w:lastRenderedPageBreak/>
        <w:t>An order matching system run by an exchange, a broker, or an alternative trading systms uses rules to arrange trades based on the orders that trader submit</w:t>
      </w:r>
      <w:r w:rsidR="000332C0">
        <w:t xml:space="preserve"> </w:t>
      </w:r>
    </w:p>
    <w:p w:rsidR="00E11762" w:rsidRDefault="00E11762" w:rsidP="00E11762">
      <w:pPr>
        <w:pStyle w:val="Heading3"/>
        <w:numPr>
          <w:ilvl w:val="1"/>
          <w:numId w:val="25"/>
        </w:numPr>
      </w:pPr>
      <w:r>
        <w:t>Brokered market</w:t>
      </w:r>
    </w:p>
    <w:p w:rsidR="00E11762" w:rsidRPr="00E11762" w:rsidRDefault="00E11762" w:rsidP="00E11762">
      <w:pPr>
        <w:pStyle w:val="ListParagraph"/>
        <w:numPr>
          <w:ilvl w:val="0"/>
          <w:numId w:val="11"/>
        </w:numPr>
      </w:pPr>
      <w:r>
        <w:t>Brokers arrange trades between customers</w:t>
      </w:r>
    </w:p>
    <w:p w:rsidR="003E3DBF" w:rsidRPr="0093495C" w:rsidRDefault="00101497" w:rsidP="00101497">
      <w:pPr>
        <w:pStyle w:val="Heading1"/>
        <w:rPr>
          <w:rFonts w:cs="Arial"/>
        </w:rPr>
      </w:pPr>
      <w:r w:rsidRPr="0093495C">
        <w:rPr>
          <w:rFonts w:cs="Arial"/>
        </w:rPr>
        <w:t>XIII. Returns concept</w:t>
      </w:r>
    </w:p>
    <w:p w:rsidR="00101497" w:rsidRPr="0093495C" w:rsidRDefault="00101497" w:rsidP="00101497">
      <w:pPr>
        <w:pStyle w:val="Heading2"/>
        <w:numPr>
          <w:ilvl w:val="0"/>
          <w:numId w:val="26"/>
        </w:numPr>
        <w:rPr>
          <w:rFonts w:cs="Arial"/>
        </w:rPr>
      </w:pPr>
      <w:r w:rsidRPr="0093495C">
        <w:rPr>
          <w:rFonts w:cs="Arial"/>
        </w:rPr>
        <w:t>HPR:</w:t>
      </w:r>
    </w:p>
    <w:p w:rsidR="00101497" w:rsidRPr="0093495C" w:rsidRDefault="00101497" w:rsidP="00101497">
      <w:pPr>
        <w:rPr>
          <w:rFonts w:cs="Arial"/>
        </w:rPr>
      </w:pPr>
      <w:r w:rsidRPr="0093495C">
        <w:rPr>
          <w:rFonts w:cs="Arial"/>
        </w:rPr>
        <w:t>Return from investing in an asset over a specified period of time</w:t>
      </w:r>
    </w:p>
    <w:p w:rsidR="00101497" w:rsidRPr="0093495C" w:rsidRDefault="006B7534" w:rsidP="00101497">
      <w:pPr>
        <w:rPr>
          <w:rFonts w:eastAsiaTheme="minorEastAsia" w:cs="Arial"/>
        </w:rPr>
      </w:pPr>
      <m:oMathPara>
        <m:oMath>
          <m:r>
            <w:rPr>
              <w:rFonts w:ascii="Cambria Math" w:hAnsi="Cambria Math" w:cs="Arial"/>
            </w:rPr>
            <m:t>r=</m:t>
          </m:r>
          <m:f>
            <m:fPr>
              <m:ctrlPr>
                <w:rPr>
                  <w:rFonts w:ascii="Cambria Math" w:hAnsi="Cambria Math" w:cs="Arial"/>
                  <w:i/>
                </w:rPr>
              </m:ctrlPr>
            </m:fPr>
            <m:num>
              <m:r>
                <w:rPr>
                  <w:rFonts w:ascii="Cambria Math" w:hAnsi="Cambria Math" w:cs="Arial"/>
                </w:rPr>
                <m:t>Dh+Ph</m:t>
              </m:r>
            </m:num>
            <m:den>
              <m:r>
                <w:rPr>
                  <w:rFonts w:ascii="Cambria Math" w:hAnsi="Cambria Math" w:cs="Arial"/>
                </w:rPr>
                <m:t xml:space="preserve"> P0</m:t>
              </m:r>
            </m:den>
          </m:f>
          <m:r>
            <w:rPr>
              <w:rFonts w:ascii="Cambria Math" w:hAnsi="Cambria Math" w:cs="Arial"/>
            </w:rPr>
            <m:t>-1=Dividend yield+price appreciation return</m:t>
          </m:r>
        </m:oMath>
      </m:oMathPara>
    </w:p>
    <w:p w:rsidR="002B7B29" w:rsidRPr="0093495C" w:rsidRDefault="002B7B29" w:rsidP="002B7B29">
      <w:pPr>
        <w:pStyle w:val="Heading2"/>
        <w:numPr>
          <w:ilvl w:val="0"/>
          <w:numId w:val="26"/>
        </w:numPr>
        <w:rPr>
          <w:rFonts w:cs="Arial"/>
        </w:rPr>
      </w:pPr>
      <w:r w:rsidRPr="0093495C">
        <w:rPr>
          <w:rFonts w:cs="Arial"/>
        </w:rPr>
        <w:t xml:space="preserve">Expected α </w:t>
      </w:r>
    </w:p>
    <w:p w:rsidR="002B7B29" w:rsidRPr="0093495C" w:rsidRDefault="002B7B29" w:rsidP="002B7B29">
      <w:pPr>
        <w:rPr>
          <w:rFonts w:cs="Arial"/>
        </w:rPr>
      </w:pPr>
      <w:r w:rsidRPr="0093495C">
        <w:rPr>
          <w:rFonts w:cs="Arial"/>
        </w:rPr>
        <w:t>Expected α = R</w:t>
      </w:r>
      <w:r w:rsidRPr="0093495C">
        <w:rPr>
          <w:rFonts w:cs="Arial"/>
          <w:vertAlign w:val="subscript"/>
        </w:rPr>
        <w:t>required</w:t>
      </w:r>
      <w:r w:rsidRPr="0093495C">
        <w:rPr>
          <w:rFonts w:cs="Arial"/>
        </w:rPr>
        <w:t xml:space="preserve"> + (V0 – P0)/P0 = required return + return from convergence of price</w:t>
      </w:r>
    </w:p>
    <w:p w:rsidR="002B7B29" w:rsidRPr="0093495C" w:rsidRDefault="002B7B29" w:rsidP="002B7B29">
      <w:pPr>
        <w:rPr>
          <w:rFonts w:cs="Arial"/>
        </w:rPr>
      </w:pPr>
      <w:r w:rsidRPr="0093495C">
        <w:rPr>
          <w:rFonts w:cs="Arial"/>
        </w:rPr>
        <w:t>Realized α = Actual HPR – Contemporaneous required return</w:t>
      </w:r>
    </w:p>
    <w:p w:rsidR="002B7B29" w:rsidRPr="0093495C" w:rsidRDefault="002B7B29" w:rsidP="002B7B29">
      <w:pPr>
        <w:pStyle w:val="Heading2"/>
        <w:numPr>
          <w:ilvl w:val="0"/>
          <w:numId w:val="26"/>
        </w:numPr>
        <w:rPr>
          <w:rFonts w:cs="Arial"/>
        </w:rPr>
      </w:pPr>
      <w:r w:rsidRPr="0093495C">
        <w:rPr>
          <w:rFonts w:cs="Arial"/>
        </w:rPr>
        <w:t>IRR</w:t>
      </w:r>
    </w:p>
    <w:p w:rsidR="002B7B29" w:rsidRPr="0093495C" w:rsidRDefault="002B7B29" w:rsidP="002B7B29">
      <w:pPr>
        <w:rPr>
          <w:rFonts w:cs="Arial"/>
        </w:rPr>
      </w:pPr>
      <w:r w:rsidRPr="0093495C">
        <w:rPr>
          <w:rFonts w:cs="Arial"/>
        </w:rPr>
        <w:t>Discount rate the equate PV(future CFs) to asset’s prices</w:t>
      </w:r>
    </w:p>
    <w:p w:rsidR="002B7B29" w:rsidRPr="0093495C" w:rsidRDefault="002B7B29" w:rsidP="002B7B29">
      <w:pPr>
        <w:pStyle w:val="Heading2"/>
        <w:numPr>
          <w:ilvl w:val="0"/>
          <w:numId w:val="26"/>
        </w:numPr>
        <w:rPr>
          <w:rFonts w:cs="Arial"/>
        </w:rPr>
      </w:pPr>
      <w:r w:rsidRPr="0093495C">
        <w:rPr>
          <w:rFonts w:cs="Arial"/>
        </w:rPr>
        <w:t>Equity risk premium</w:t>
      </w:r>
    </w:p>
    <w:p w:rsidR="002B7B29" w:rsidRPr="0093495C" w:rsidRDefault="002B7B29" w:rsidP="002B7B29">
      <w:pPr>
        <w:rPr>
          <w:rFonts w:cs="Arial"/>
        </w:rPr>
      </w:pPr>
      <w:r w:rsidRPr="0093495C">
        <w:rPr>
          <w:rFonts w:cs="Arial"/>
        </w:rPr>
        <w:t>Required return on equity = Current expected Rf + Equity risk premium</w:t>
      </w:r>
    </w:p>
    <w:p w:rsidR="002B7B29" w:rsidRPr="0093495C" w:rsidRDefault="002B7B29" w:rsidP="002B7B29">
      <w:pPr>
        <w:rPr>
          <w:rFonts w:cs="Arial"/>
        </w:rPr>
      </w:pPr>
      <w:r w:rsidRPr="0093495C">
        <w:rPr>
          <w:rFonts w:cs="Arial"/>
        </w:rPr>
        <w:t>2 methods:</w:t>
      </w:r>
    </w:p>
    <w:p w:rsidR="001D1E6F" w:rsidRPr="0093495C" w:rsidRDefault="001D1E6F" w:rsidP="001D1E6F">
      <w:pPr>
        <w:pStyle w:val="ListParagraph"/>
        <w:numPr>
          <w:ilvl w:val="0"/>
          <w:numId w:val="11"/>
        </w:numPr>
        <w:rPr>
          <w:rFonts w:cs="Arial"/>
        </w:rPr>
      </w:pPr>
      <w:r w:rsidRPr="0093495C">
        <w:rPr>
          <w:rFonts w:cs="Arial"/>
        </w:rPr>
        <w:t xml:space="preserve">Historical estimate: Historical average differences between equity market return &amp; government debt return </w:t>
      </w:r>
      <w:r w:rsidRPr="0093495C">
        <w:rPr>
          <w:rFonts w:cs="Arial"/>
        </w:rPr>
        <w:sym w:font="Wingdings" w:char="F0E0"/>
      </w:r>
      <w:r w:rsidRPr="0093495C">
        <w:rPr>
          <w:rFonts w:cs="Arial"/>
        </w:rPr>
        <w:t xml:space="preserve"> geometric &amp; arithmetic mean</w:t>
      </w:r>
    </w:p>
    <w:p w:rsidR="001D1E6F" w:rsidRPr="0093495C" w:rsidRDefault="001D1E6F" w:rsidP="001D1E6F">
      <w:pPr>
        <w:pStyle w:val="ListParagraph"/>
        <w:numPr>
          <w:ilvl w:val="0"/>
          <w:numId w:val="11"/>
        </w:numPr>
        <w:rPr>
          <w:rFonts w:cs="Arial"/>
        </w:rPr>
      </w:pPr>
      <w:r w:rsidRPr="0093495C">
        <w:rPr>
          <w:rFonts w:cs="Arial"/>
        </w:rPr>
        <w:t xml:space="preserve">Forward looking estimate: Estimate the premium directly based on current info &amp; expectations </w:t>
      </w:r>
      <w:r w:rsidRPr="0093495C">
        <w:rPr>
          <w:rFonts w:cs="Arial"/>
        </w:rPr>
        <w:sym w:font="Wingdings" w:char="F0E0"/>
      </w:r>
      <w:r w:rsidRPr="0093495C">
        <w:rPr>
          <w:rFonts w:cs="Arial"/>
        </w:rPr>
        <w:t xml:space="preserve"> ex ante estimates</w:t>
      </w:r>
    </w:p>
    <w:p w:rsidR="001D1E6F" w:rsidRPr="0093495C" w:rsidRDefault="001D1E6F" w:rsidP="001D1E6F">
      <w:pPr>
        <w:pStyle w:val="ListParagraph"/>
        <w:numPr>
          <w:ilvl w:val="0"/>
          <w:numId w:val="27"/>
        </w:numPr>
        <w:rPr>
          <w:rFonts w:cs="Arial"/>
        </w:rPr>
      </w:pPr>
      <w:r w:rsidRPr="0093495C">
        <w:rPr>
          <w:rFonts w:cs="Arial"/>
        </w:rPr>
        <w:t>Gordon growth model</w:t>
      </w:r>
    </w:p>
    <w:p w:rsidR="002B7B29" w:rsidRPr="0093495C" w:rsidRDefault="001D1E6F" w:rsidP="001D1E6F">
      <w:pPr>
        <w:pStyle w:val="ListParagraph"/>
        <w:ind w:left="778"/>
        <w:rPr>
          <w:rFonts w:cs="Arial"/>
        </w:rPr>
      </w:pPr>
      <w:r w:rsidRPr="0093495C">
        <w:rPr>
          <w:rFonts w:cs="Arial"/>
        </w:rPr>
        <w:t xml:space="preserve">GGM equity risk premium estimate= Expected div yield </w:t>
      </w:r>
      <w:r w:rsidR="002B7B29" w:rsidRPr="0093495C">
        <w:rPr>
          <w:rFonts w:cs="Arial"/>
        </w:rPr>
        <w:t xml:space="preserve"> </w:t>
      </w:r>
      <w:r w:rsidRPr="0093495C">
        <w:rPr>
          <w:rFonts w:cs="Arial"/>
        </w:rPr>
        <w:t>+ Consensus LT growth rate – current LT gov bond yield</w:t>
      </w:r>
    </w:p>
    <w:p w:rsidR="001D1E6F" w:rsidRPr="0093495C" w:rsidRDefault="001D1E6F" w:rsidP="001D1E6F">
      <w:pPr>
        <w:pStyle w:val="ListParagraph"/>
        <w:numPr>
          <w:ilvl w:val="0"/>
          <w:numId w:val="27"/>
        </w:numPr>
        <w:rPr>
          <w:rFonts w:cs="Arial"/>
        </w:rPr>
      </w:pPr>
      <w:r w:rsidRPr="0093495C">
        <w:rPr>
          <w:rFonts w:cs="Arial"/>
        </w:rPr>
        <w:t>Macroeconomic model estimates</w:t>
      </w:r>
    </w:p>
    <w:p w:rsidR="00135EFE" w:rsidRPr="0093495C" w:rsidRDefault="00135EFE" w:rsidP="00135EFE">
      <w:pPr>
        <w:pStyle w:val="ListParagraph"/>
        <w:ind w:left="778"/>
        <w:rPr>
          <w:rFonts w:cs="Arial"/>
        </w:rPr>
      </w:pPr>
      <w:r w:rsidRPr="0093495C">
        <w:rPr>
          <w:rFonts w:cs="Arial"/>
        </w:rPr>
        <w:t>Equity risk premium = Div yield + [1+Expected inflation] * [1+G</w:t>
      </w:r>
      <w:r w:rsidRPr="0093495C">
        <w:rPr>
          <w:rFonts w:cs="Arial"/>
          <w:vertAlign w:val="subscript"/>
        </w:rPr>
        <w:t>real EPS</w:t>
      </w:r>
      <w:r w:rsidRPr="0093495C">
        <w:rPr>
          <w:rFonts w:cs="Arial"/>
        </w:rPr>
        <w:t>]*[1+G</w:t>
      </w:r>
      <w:r w:rsidRPr="0093495C">
        <w:rPr>
          <w:rFonts w:cs="Arial"/>
          <w:vertAlign w:val="subscript"/>
        </w:rPr>
        <w:t>P/E</w:t>
      </w:r>
      <w:r w:rsidRPr="0093495C">
        <w:rPr>
          <w:rFonts w:cs="Arial"/>
        </w:rPr>
        <w:t>] – 1- Rf</w:t>
      </w:r>
    </w:p>
    <w:p w:rsidR="00135EFE" w:rsidRPr="0093495C" w:rsidRDefault="00135EFE" w:rsidP="00135EFE">
      <w:pPr>
        <w:pStyle w:val="ListParagraph"/>
        <w:numPr>
          <w:ilvl w:val="0"/>
          <w:numId w:val="27"/>
        </w:numPr>
        <w:rPr>
          <w:rFonts w:cs="Arial"/>
        </w:rPr>
      </w:pPr>
      <w:r w:rsidRPr="0093495C">
        <w:rPr>
          <w:rFonts w:cs="Arial"/>
        </w:rPr>
        <w:t>Survey estimates</w:t>
      </w:r>
    </w:p>
    <w:p w:rsidR="0093495C" w:rsidRDefault="0093495C" w:rsidP="0093495C">
      <w:pPr>
        <w:pStyle w:val="Heading2"/>
        <w:numPr>
          <w:ilvl w:val="0"/>
          <w:numId w:val="26"/>
        </w:numPr>
        <w:rPr>
          <w:rFonts w:cs="Arial"/>
        </w:rPr>
      </w:pPr>
      <w:r w:rsidRPr="0093495C">
        <w:rPr>
          <w:rFonts w:cs="Arial"/>
        </w:rPr>
        <w:t>Required return on equity</w:t>
      </w:r>
    </w:p>
    <w:p w:rsidR="0093495C" w:rsidRDefault="0093495C" w:rsidP="0093495C">
      <w:r>
        <w:t>Required return on share i = Current expected Rf + βi * Equity risk premium</w:t>
      </w:r>
    </w:p>
    <w:p w:rsidR="0093495C" w:rsidRPr="0093495C" w:rsidRDefault="0093495C" w:rsidP="0093495C">
      <w:r>
        <w:t>= Current expected Rf + equity risk premium + other risk premia/discounts</w:t>
      </w:r>
    </w:p>
    <w:p w:rsidR="0093495C" w:rsidRPr="0093495C" w:rsidRDefault="0093495C" w:rsidP="0093495C">
      <w:pPr>
        <w:pStyle w:val="Heading3"/>
        <w:numPr>
          <w:ilvl w:val="1"/>
          <w:numId w:val="26"/>
        </w:numPr>
        <w:rPr>
          <w:rFonts w:cs="Arial"/>
        </w:rPr>
      </w:pPr>
      <w:r w:rsidRPr="0093495C">
        <w:rPr>
          <w:rFonts w:cs="Arial"/>
        </w:rPr>
        <w:t>CAPM</w:t>
      </w:r>
    </w:p>
    <w:p w:rsidR="0093495C" w:rsidRPr="0093495C" w:rsidRDefault="0093495C" w:rsidP="0093495C">
      <w:pPr>
        <w:rPr>
          <w:rFonts w:cs="Arial"/>
        </w:rPr>
      </w:pPr>
      <w:r w:rsidRPr="0093495C">
        <w:rPr>
          <w:rFonts w:cs="Arial"/>
        </w:rPr>
        <w:t>ke = Rf + β * equity risk premium</w:t>
      </w:r>
    </w:p>
    <w:p w:rsidR="0093495C" w:rsidRPr="0093495C" w:rsidRDefault="0093495C" w:rsidP="0093495C">
      <w:pPr>
        <w:rPr>
          <w:rFonts w:cs="Arial"/>
        </w:rPr>
      </w:pPr>
      <w:r w:rsidRPr="0093495C">
        <w:rPr>
          <w:rFonts w:cs="Arial"/>
        </w:rPr>
        <w:t xml:space="preserve">beta: Common choice: 5 years of monthly data </w:t>
      </w:r>
      <w:r w:rsidRPr="0093495C">
        <w:rPr>
          <w:rFonts w:cs="Arial"/>
        </w:rPr>
        <w:sym w:font="Wingdings" w:char="F0E0"/>
      </w:r>
      <w:r w:rsidRPr="0093495C">
        <w:rPr>
          <w:rFonts w:cs="Arial"/>
        </w:rPr>
        <w:t xml:space="preserve"> 60 observations</w:t>
      </w:r>
    </w:p>
    <w:p w:rsidR="0093495C" w:rsidRDefault="0093495C" w:rsidP="0093495C">
      <w:pPr>
        <w:rPr>
          <w:rFonts w:cs="Arial"/>
        </w:rPr>
      </w:pPr>
      <w:r w:rsidRPr="0093495C">
        <w:rPr>
          <w:rFonts w:cs="Arial"/>
        </w:rPr>
        <w:t>Adjusted β = 2/3 * unadjusted β + 1</w:t>
      </w:r>
      <w:r>
        <w:rPr>
          <w:rFonts w:cs="Arial"/>
        </w:rPr>
        <w:t>/3 * 1.0</w:t>
      </w:r>
    </w:p>
    <w:p w:rsidR="0093495C" w:rsidRDefault="0093495C" w:rsidP="0093495C">
      <w:pPr>
        <w:pStyle w:val="Heading3"/>
        <w:numPr>
          <w:ilvl w:val="1"/>
          <w:numId w:val="26"/>
        </w:numPr>
      </w:pPr>
      <w:r>
        <w:t>Multifactor model</w:t>
      </w:r>
    </w:p>
    <w:p w:rsidR="0093495C" w:rsidRDefault="0093495C" w:rsidP="0093495C">
      <w:pPr>
        <w:pStyle w:val="ListParagraph"/>
        <w:numPr>
          <w:ilvl w:val="0"/>
          <w:numId w:val="11"/>
        </w:numPr>
      </w:pPr>
      <w:r>
        <w:t>Fama-French model</w:t>
      </w:r>
    </w:p>
    <w:p w:rsidR="0093495C" w:rsidRDefault="0093495C" w:rsidP="0093495C">
      <w:pPr>
        <w:pStyle w:val="ListParagraph"/>
        <w:numPr>
          <w:ilvl w:val="0"/>
          <w:numId w:val="11"/>
        </w:numPr>
      </w:pPr>
      <w:r>
        <w:t>Pastor-Stambaugh model</w:t>
      </w:r>
    </w:p>
    <w:p w:rsidR="0093495C" w:rsidRDefault="0093495C" w:rsidP="0093495C">
      <w:pPr>
        <w:pStyle w:val="ListParagraph"/>
        <w:numPr>
          <w:ilvl w:val="0"/>
          <w:numId w:val="11"/>
        </w:numPr>
      </w:pPr>
      <w:r>
        <w:t>Macroeconomics &amp; statistical multifactor model</w:t>
      </w:r>
    </w:p>
    <w:p w:rsidR="0093495C" w:rsidRDefault="0093495C" w:rsidP="0093495C">
      <w:pPr>
        <w:pStyle w:val="Heading3"/>
      </w:pPr>
      <w:r>
        <w:t>5.3. Build-up method</w:t>
      </w:r>
    </w:p>
    <w:p w:rsidR="0093495C" w:rsidRDefault="0093495C" w:rsidP="0093495C">
      <w:pPr>
        <w:pStyle w:val="ListParagraph"/>
      </w:pPr>
      <w:r>
        <w:t>Ke = rf + equity risk premium ± premium/discounts</w:t>
      </w:r>
    </w:p>
    <w:p w:rsidR="0093495C" w:rsidRDefault="0093495C" w:rsidP="0093495C">
      <w:pPr>
        <w:pStyle w:val="Heading3"/>
        <w:numPr>
          <w:ilvl w:val="1"/>
          <w:numId w:val="28"/>
        </w:numPr>
        <w:ind w:hanging="720"/>
      </w:pPr>
      <w:r>
        <w:t>Bond yield plus risk premium</w:t>
      </w:r>
    </w:p>
    <w:p w:rsidR="0093495C" w:rsidRDefault="0093495C" w:rsidP="0093495C">
      <w:r>
        <w:t>For company with publicly traded debts</w:t>
      </w:r>
    </w:p>
    <w:p w:rsidR="0093495C" w:rsidRPr="0093495C" w:rsidRDefault="0093495C" w:rsidP="0093495C">
      <w:r>
        <w:t>Ke = YTM on long-term debt + Risk premium</w:t>
      </w:r>
    </w:p>
    <w:p w:rsidR="0093495C" w:rsidRDefault="00853069" w:rsidP="00853069">
      <w:pPr>
        <w:pStyle w:val="Heading2"/>
        <w:numPr>
          <w:ilvl w:val="0"/>
          <w:numId w:val="28"/>
        </w:numPr>
      </w:pPr>
      <w:r>
        <w:lastRenderedPageBreak/>
        <w:t>Country risk premium</w:t>
      </w:r>
    </w:p>
    <w:p w:rsidR="00E51E25" w:rsidRDefault="00E51E25" w:rsidP="00E51E25">
      <w:r>
        <w:t>Ke = Rf + β * [E(Rm)-Rf + CRP]</w:t>
      </w:r>
    </w:p>
    <w:p w:rsidR="00E51E25" w:rsidRDefault="00E51E25" w:rsidP="00E51E25">
      <w:r>
        <w:t xml:space="preserve">CRP = Sovereign yield spread * Annualized σ of equity index (local market) / Annual </w:t>
      </w:r>
      <w:r w:rsidR="00985F82">
        <w:t>σ</w:t>
      </w:r>
      <w:r>
        <w:t xml:space="preserve"> of local bond market in terms of developed countries</w:t>
      </w:r>
    </w:p>
    <w:p w:rsidR="009A7883" w:rsidRDefault="009A7883" w:rsidP="00E51E25">
      <w:r>
        <w:t>Sovereign yield spread = R</w:t>
      </w:r>
      <w:r>
        <w:rPr>
          <w:vertAlign w:val="subscript"/>
        </w:rPr>
        <w:t>local</w:t>
      </w:r>
      <w:r>
        <w:t xml:space="preserve"> – R</w:t>
      </w:r>
      <w:r>
        <w:rPr>
          <w:vertAlign w:val="subscript"/>
        </w:rPr>
        <w:t>developed market</w:t>
      </w:r>
    </w:p>
    <w:p w:rsidR="009A7883" w:rsidRDefault="009A7883" w:rsidP="00E51E25">
      <w:r>
        <w:t>CRP = YTM</w:t>
      </w:r>
      <w:r>
        <w:rPr>
          <w:vertAlign w:val="subscript"/>
        </w:rPr>
        <w:t>VN Gov bond in USD</w:t>
      </w:r>
      <w:r>
        <w:t xml:space="preserve"> – YTM</w:t>
      </w:r>
      <w:r>
        <w:rPr>
          <w:vertAlign w:val="subscript"/>
        </w:rPr>
        <w:t xml:space="preserve">US-gov-bond-in-USD </w:t>
      </w:r>
      <w:r>
        <w:t>* (</w:t>
      </w:r>
      <w:r>
        <w:t>σ</w:t>
      </w:r>
      <w:r>
        <w:rPr>
          <w:vertAlign w:val="subscript"/>
        </w:rPr>
        <w:t>VNI</w:t>
      </w:r>
      <w:r>
        <w:t>/</w:t>
      </w:r>
      <w:r w:rsidRPr="009A7883">
        <w:t xml:space="preserve"> </w:t>
      </w:r>
      <w:r>
        <w:t>σ</w:t>
      </w:r>
      <w:r>
        <w:rPr>
          <w:vertAlign w:val="subscript"/>
        </w:rPr>
        <w:t>VN-gov-bond-in-usd</w:t>
      </w:r>
      <w:r>
        <w:t>)</w:t>
      </w:r>
    </w:p>
    <w:p w:rsidR="009A7883" w:rsidRPr="009A7883" w:rsidRDefault="009A7883" w:rsidP="00E51E25">
      <w:pPr>
        <w:rPr>
          <w:vertAlign w:val="subscript"/>
        </w:rPr>
      </w:pPr>
    </w:p>
    <w:sectPr w:rsidR="009A7883" w:rsidRPr="009A7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94C39"/>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CE69F5"/>
    <w:multiLevelType w:val="multilevel"/>
    <w:tmpl w:val="2F8ED0D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4B4949"/>
    <w:multiLevelType w:val="hybridMultilevel"/>
    <w:tmpl w:val="D8A28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E94F06"/>
    <w:multiLevelType w:val="hybridMultilevel"/>
    <w:tmpl w:val="FB6C1B4C"/>
    <w:lvl w:ilvl="0" w:tplc="970E7C3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6"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3D6DD9"/>
    <w:multiLevelType w:val="hybridMultilevel"/>
    <w:tmpl w:val="E35278BE"/>
    <w:lvl w:ilvl="0" w:tplc="3F34189E">
      <w:start w:val="1"/>
      <w:numFmt w:val="decimal"/>
      <w:lvlText w:val="(%1)"/>
      <w:lvlJc w:val="left"/>
      <w:pPr>
        <w:ind w:left="778" w:hanging="360"/>
      </w:pPr>
      <w:rPr>
        <w:rFonts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1"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74589C"/>
    <w:multiLevelType w:val="multilevel"/>
    <w:tmpl w:val="33441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E43089"/>
    <w:multiLevelType w:val="multilevel"/>
    <w:tmpl w:val="704A33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DB055A"/>
    <w:multiLevelType w:val="multilevel"/>
    <w:tmpl w:val="743CC1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DAA23C3"/>
    <w:multiLevelType w:val="multilevel"/>
    <w:tmpl w:val="B7CECAF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28"/>
  </w:num>
  <w:num w:numId="3">
    <w:abstractNumId w:val="7"/>
  </w:num>
  <w:num w:numId="4">
    <w:abstractNumId w:val="19"/>
  </w:num>
  <w:num w:numId="5">
    <w:abstractNumId w:val="3"/>
  </w:num>
  <w:num w:numId="6">
    <w:abstractNumId w:val="9"/>
  </w:num>
  <w:num w:numId="7">
    <w:abstractNumId w:val="12"/>
  </w:num>
  <w:num w:numId="8">
    <w:abstractNumId w:val="8"/>
  </w:num>
  <w:num w:numId="9">
    <w:abstractNumId w:val="1"/>
  </w:num>
  <w:num w:numId="10">
    <w:abstractNumId w:val="24"/>
  </w:num>
  <w:num w:numId="11">
    <w:abstractNumId w:val="15"/>
  </w:num>
  <w:num w:numId="12">
    <w:abstractNumId w:val="4"/>
  </w:num>
  <w:num w:numId="13">
    <w:abstractNumId w:val="0"/>
  </w:num>
  <w:num w:numId="14">
    <w:abstractNumId w:val="25"/>
  </w:num>
  <w:num w:numId="15">
    <w:abstractNumId w:val="21"/>
  </w:num>
  <w:num w:numId="16">
    <w:abstractNumId w:val="17"/>
  </w:num>
  <w:num w:numId="17">
    <w:abstractNumId w:val="5"/>
  </w:num>
  <w:num w:numId="18">
    <w:abstractNumId w:val="14"/>
  </w:num>
  <w:num w:numId="19">
    <w:abstractNumId w:val="27"/>
  </w:num>
  <w:num w:numId="20">
    <w:abstractNumId w:val="30"/>
  </w:num>
  <w:num w:numId="21">
    <w:abstractNumId w:val="18"/>
  </w:num>
  <w:num w:numId="22">
    <w:abstractNumId w:val="23"/>
  </w:num>
  <w:num w:numId="23">
    <w:abstractNumId w:val="11"/>
  </w:num>
  <w:num w:numId="24">
    <w:abstractNumId w:val="26"/>
  </w:num>
  <w:num w:numId="25">
    <w:abstractNumId w:val="29"/>
  </w:num>
  <w:num w:numId="26">
    <w:abstractNumId w:val="22"/>
  </w:num>
  <w:num w:numId="27">
    <w:abstractNumId w:val="20"/>
  </w:num>
  <w:num w:numId="28">
    <w:abstractNumId w:val="6"/>
  </w:num>
  <w:num w:numId="29">
    <w:abstractNumId w:val="10"/>
  </w:num>
  <w:num w:numId="30">
    <w:abstractNumId w:val="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02331"/>
    <w:rsid w:val="000111C0"/>
    <w:rsid w:val="000156F2"/>
    <w:rsid w:val="000332C0"/>
    <w:rsid w:val="000478B4"/>
    <w:rsid w:val="00047CB4"/>
    <w:rsid w:val="000539D2"/>
    <w:rsid w:val="00055230"/>
    <w:rsid w:val="000612BC"/>
    <w:rsid w:val="00061F3F"/>
    <w:rsid w:val="0006289B"/>
    <w:rsid w:val="00062CA0"/>
    <w:rsid w:val="00071C53"/>
    <w:rsid w:val="00073B6A"/>
    <w:rsid w:val="000764D6"/>
    <w:rsid w:val="000B40E6"/>
    <w:rsid w:val="000C0EE4"/>
    <w:rsid w:val="000F04B8"/>
    <w:rsid w:val="00101497"/>
    <w:rsid w:val="001071B9"/>
    <w:rsid w:val="001101F1"/>
    <w:rsid w:val="00116FDE"/>
    <w:rsid w:val="0012546F"/>
    <w:rsid w:val="00135EFE"/>
    <w:rsid w:val="00142E03"/>
    <w:rsid w:val="00152117"/>
    <w:rsid w:val="00153102"/>
    <w:rsid w:val="001C173C"/>
    <w:rsid w:val="001D1E6F"/>
    <w:rsid w:val="001D7742"/>
    <w:rsid w:val="001E0F90"/>
    <w:rsid w:val="00204648"/>
    <w:rsid w:val="00205AF4"/>
    <w:rsid w:val="002125F2"/>
    <w:rsid w:val="0022220E"/>
    <w:rsid w:val="0023351A"/>
    <w:rsid w:val="002351AB"/>
    <w:rsid w:val="002A0C84"/>
    <w:rsid w:val="002B7B29"/>
    <w:rsid w:val="002D1AF2"/>
    <w:rsid w:val="002D5030"/>
    <w:rsid w:val="002D6C40"/>
    <w:rsid w:val="002D6F46"/>
    <w:rsid w:val="002E28F4"/>
    <w:rsid w:val="003015C5"/>
    <w:rsid w:val="00314E84"/>
    <w:rsid w:val="00323E40"/>
    <w:rsid w:val="00332910"/>
    <w:rsid w:val="003362D7"/>
    <w:rsid w:val="00343DE2"/>
    <w:rsid w:val="00344866"/>
    <w:rsid w:val="00344EAF"/>
    <w:rsid w:val="003456FF"/>
    <w:rsid w:val="00362879"/>
    <w:rsid w:val="00363950"/>
    <w:rsid w:val="00382288"/>
    <w:rsid w:val="0039113D"/>
    <w:rsid w:val="00397CC7"/>
    <w:rsid w:val="003A521E"/>
    <w:rsid w:val="003D19DF"/>
    <w:rsid w:val="003E3DBF"/>
    <w:rsid w:val="003E71AF"/>
    <w:rsid w:val="00402849"/>
    <w:rsid w:val="004313FF"/>
    <w:rsid w:val="00446CE2"/>
    <w:rsid w:val="004625BC"/>
    <w:rsid w:val="004721F0"/>
    <w:rsid w:val="00481544"/>
    <w:rsid w:val="004870F8"/>
    <w:rsid w:val="00490E87"/>
    <w:rsid w:val="00492F48"/>
    <w:rsid w:val="00494C0E"/>
    <w:rsid w:val="004B6B13"/>
    <w:rsid w:val="004C615E"/>
    <w:rsid w:val="004D7DEB"/>
    <w:rsid w:val="004E104D"/>
    <w:rsid w:val="004F0A0C"/>
    <w:rsid w:val="004F7F05"/>
    <w:rsid w:val="00510085"/>
    <w:rsid w:val="005124A9"/>
    <w:rsid w:val="00521542"/>
    <w:rsid w:val="005311DD"/>
    <w:rsid w:val="005405A8"/>
    <w:rsid w:val="005504F1"/>
    <w:rsid w:val="00557E21"/>
    <w:rsid w:val="005672E5"/>
    <w:rsid w:val="0058469B"/>
    <w:rsid w:val="00585E7C"/>
    <w:rsid w:val="00587DEF"/>
    <w:rsid w:val="005A14AF"/>
    <w:rsid w:val="005A76B6"/>
    <w:rsid w:val="005F4B51"/>
    <w:rsid w:val="0061052B"/>
    <w:rsid w:val="00615E43"/>
    <w:rsid w:val="00620518"/>
    <w:rsid w:val="00642724"/>
    <w:rsid w:val="006476F0"/>
    <w:rsid w:val="00653639"/>
    <w:rsid w:val="006702A0"/>
    <w:rsid w:val="00681045"/>
    <w:rsid w:val="0068501D"/>
    <w:rsid w:val="006970D7"/>
    <w:rsid w:val="006A2883"/>
    <w:rsid w:val="006B7534"/>
    <w:rsid w:val="006C3CCC"/>
    <w:rsid w:val="006D0DF2"/>
    <w:rsid w:val="007124C7"/>
    <w:rsid w:val="00715FA4"/>
    <w:rsid w:val="00726475"/>
    <w:rsid w:val="00734BB4"/>
    <w:rsid w:val="007350E1"/>
    <w:rsid w:val="00753A1E"/>
    <w:rsid w:val="00757A72"/>
    <w:rsid w:val="00772E80"/>
    <w:rsid w:val="007967FB"/>
    <w:rsid w:val="007A6704"/>
    <w:rsid w:val="007C1E8F"/>
    <w:rsid w:val="007C5414"/>
    <w:rsid w:val="007F3F43"/>
    <w:rsid w:val="00835304"/>
    <w:rsid w:val="00844040"/>
    <w:rsid w:val="00853069"/>
    <w:rsid w:val="00863968"/>
    <w:rsid w:val="008772BC"/>
    <w:rsid w:val="00886F98"/>
    <w:rsid w:val="008B2900"/>
    <w:rsid w:val="008B4FF6"/>
    <w:rsid w:val="008C34D6"/>
    <w:rsid w:val="008E68FE"/>
    <w:rsid w:val="0093495C"/>
    <w:rsid w:val="00955667"/>
    <w:rsid w:val="00971B7F"/>
    <w:rsid w:val="00973462"/>
    <w:rsid w:val="00985F82"/>
    <w:rsid w:val="00986524"/>
    <w:rsid w:val="00997E12"/>
    <w:rsid w:val="009A7883"/>
    <w:rsid w:val="009B3F31"/>
    <w:rsid w:val="009B5C34"/>
    <w:rsid w:val="009C42F9"/>
    <w:rsid w:val="009F417C"/>
    <w:rsid w:val="00A004BF"/>
    <w:rsid w:val="00A10FDB"/>
    <w:rsid w:val="00A13AD6"/>
    <w:rsid w:val="00A166CC"/>
    <w:rsid w:val="00A229EF"/>
    <w:rsid w:val="00A25196"/>
    <w:rsid w:val="00A3366A"/>
    <w:rsid w:val="00A90593"/>
    <w:rsid w:val="00A9267D"/>
    <w:rsid w:val="00AA0D2E"/>
    <w:rsid w:val="00AA3787"/>
    <w:rsid w:val="00AA5C9E"/>
    <w:rsid w:val="00AB5769"/>
    <w:rsid w:val="00AC07C4"/>
    <w:rsid w:val="00AD354C"/>
    <w:rsid w:val="00AD4612"/>
    <w:rsid w:val="00B16C10"/>
    <w:rsid w:val="00B37236"/>
    <w:rsid w:val="00B60C4F"/>
    <w:rsid w:val="00B70821"/>
    <w:rsid w:val="00B87EB2"/>
    <w:rsid w:val="00B946D6"/>
    <w:rsid w:val="00BB0CB2"/>
    <w:rsid w:val="00BB54BD"/>
    <w:rsid w:val="00BF204B"/>
    <w:rsid w:val="00C244AD"/>
    <w:rsid w:val="00C468ED"/>
    <w:rsid w:val="00C915D1"/>
    <w:rsid w:val="00C979A1"/>
    <w:rsid w:val="00CB6477"/>
    <w:rsid w:val="00CE38EB"/>
    <w:rsid w:val="00CE3CC2"/>
    <w:rsid w:val="00D03AA3"/>
    <w:rsid w:val="00D21845"/>
    <w:rsid w:val="00D24118"/>
    <w:rsid w:val="00D31ADB"/>
    <w:rsid w:val="00D31AE0"/>
    <w:rsid w:val="00D66717"/>
    <w:rsid w:val="00D86150"/>
    <w:rsid w:val="00DA5FC7"/>
    <w:rsid w:val="00DC0C91"/>
    <w:rsid w:val="00DD49E1"/>
    <w:rsid w:val="00DE2ECF"/>
    <w:rsid w:val="00DE35FC"/>
    <w:rsid w:val="00DF3CD0"/>
    <w:rsid w:val="00E04BBB"/>
    <w:rsid w:val="00E11762"/>
    <w:rsid w:val="00E20B5F"/>
    <w:rsid w:val="00E350C3"/>
    <w:rsid w:val="00E51E25"/>
    <w:rsid w:val="00E52D58"/>
    <w:rsid w:val="00EA062C"/>
    <w:rsid w:val="00EB59CB"/>
    <w:rsid w:val="00EB79C9"/>
    <w:rsid w:val="00ED173B"/>
    <w:rsid w:val="00EE2E87"/>
    <w:rsid w:val="00F15678"/>
    <w:rsid w:val="00F347EA"/>
    <w:rsid w:val="00F359CF"/>
    <w:rsid w:val="00F819D4"/>
    <w:rsid w:val="00F83645"/>
    <w:rsid w:val="00FA612A"/>
    <w:rsid w:val="00FB739C"/>
    <w:rsid w:val="00FD4632"/>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9B5C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autoRedefine/>
    <w:uiPriority w:val="9"/>
    <w:unhideWhenUsed/>
    <w:qFormat/>
    <w:rsid w:val="004F7F05"/>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9B5C34"/>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 w:type="character" w:customStyle="1" w:styleId="Heading5Char">
    <w:name w:val="Heading 5 Char"/>
    <w:basedOn w:val="DefaultParagraphFont"/>
    <w:link w:val="Heading5"/>
    <w:uiPriority w:val="9"/>
    <w:rsid w:val="004F7F05"/>
    <w:rPr>
      <w:rFonts w:ascii="Arial" w:eastAsiaTheme="majorEastAsia" w:hAnsi="Arial"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925052-C46B-4339-BEBF-195A57D6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19</Pages>
  <Words>5642</Words>
  <Characters>32166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176</cp:revision>
  <dcterms:created xsi:type="dcterms:W3CDTF">2018-06-20T11:35:00Z</dcterms:created>
  <dcterms:modified xsi:type="dcterms:W3CDTF">2018-07-11T10:41:00Z</dcterms:modified>
</cp:coreProperties>
</file>