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282" w:rsidRPr="0078462D" w:rsidRDefault="00966C24" w:rsidP="00F06F53">
      <w:pPr>
        <w:pStyle w:val="Heading1"/>
        <w:jc w:val="center"/>
        <w:rPr>
          <w:b/>
          <w:color w:val="auto"/>
        </w:rPr>
      </w:pPr>
      <w:bookmarkStart w:id="0" w:name="X3e355b39bbb13ebfd35684dcee08fa1e6414b51"/>
      <w:r w:rsidRPr="0078462D">
        <w:rPr>
          <w:b/>
          <w:color w:val="auto"/>
        </w:rPr>
        <w:t>Case Study: Understanding Rider Behavior by Payment Type in NYC Taxi Trips</w:t>
      </w:r>
    </w:p>
    <w:p w:rsidR="00A05282" w:rsidRPr="0078462D" w:rsidRDefault="00966C24" w:rsidP="0078462D">
      <w:pPr>
        <w:pStyle w:val="Heading2"/>
        <w:rPr>
          <w:u w:val="single"/>
        </w:rPr>
      </w:pPr>
      <w:bookmarkStart w:id="1" w:name="introduction"/>
      <w:r w:rsidRPr="0078462D">
        <w:rPr>
          <w:u w:val="single"/>
        </w:rPr>
        <w:t>Introduction</w:t>
      </w:r>
    </w:p>
    <w:p w:rsidR="00A05282" w:rsidRDefault="00966C24" w:rsidP="0078462D">
      <w:pPr>
        <w:pStyle w:val="FirstParagraph"/>
        <w:ind w:left="720"/>
      </w:pPr>
      <w:r>
        <w:t>This case study aims to analyze publicly available taxi trip data from New York City to uncover patterns in rider behavior based on payment types. The objective is to draw actionable insights that can help improve the city’s taxi services and guide strateg</w:t>
      </w:r>
      <w:r>
        <w:t>ic decision-making. The study replicates the Cyclistic-style data analysis process by focusing on how different types of users (in this case, cash vs. card payers) behave across several trip metrics.</w:t>
      </w:r>
    </w:p>
    <w:p w:rsidR="00A05282" w:rsidRPr="0078462D" w:rsidRDefault="00966C24">
      <w:pPr>
        <w:pStyle w:val="Heading2"/>
        <w:rPr>
          <w:u w:val="single"/>
        </w:rPr>
      </w:pPr>
      <w:bookmarkStart w:id="2" w:name="business-question"/>
      <w:bookmarkEnd w:id="1"/>
      <w:r w:rsidRPr="0078462D">
        <w:rPr>
          <w:u w:val="single"/>
        </w:rPr>
        <w:t>Business Question</w:t>
      </w:r>
    </w:p>
    <w:p w:rsidR="00A05282" w:rsidRDefault="00966C24" w:rsidP="0078462D">
      <w:pPr>
        <w:pStyle w:val="FirstParagraph"/>
        <w:ind w:left="720"/>
      </w:pPr>
      <w:r>
        <w:t>The main question guiding this analysi</w:t>
      </w:r>
      <w:r>
        <w:t>s is:</w:t>
      </w:r>
    </w:p>
    <w:p w:rsidR="00A05282" w:rsidRDefault="00966C24" w:rsidP="0078462D">
      <w:pPr>
        <w:pStyle w:val="BodyText"/>
        <w:ind w:left="720"/>
      </w:pPr>
      <w:r>
        <w:rPr>
          <w:b/>
          <w:bCs/>
        </w:rPr>
        <w:t>“How do card-paying and cash-paying taxi users in New York City use taxi services differently?”</w:t>
      </w:r>
    </w:p>
    <w:p w:rsidR="00A05282" w:rsidRDefault="00966C24" w:rsidP="0078462D">
      <w:pPr>
        <w:pStyle w:val="BodyText"/>
        <w:ind w:left="720"/>
      </w:pPr>
      <w:r>
        <w:t>From this central question, the following sub-questions emerge: 1. What percentage of rides are paid via card vs. cash? 2. Do card users take longer or mo</w:t>
      </w:r>
      <w:r>
        <w:t>re expensive trips? 3. Are there differences in ride patterns by day of the week between card and cash users?</w:t>
      </w:r>
    </w:p>
    <w:p w:rsidR="00A05282" w:rsidRPr="0078462D" w:rsidRDefault="00966C24">
      <w:pPr>
        <w:pStyle w:val="Heading2"/>
        <w:rPr>
          <w:u w:val="single"/>
        </w:rPr>
      </w:pPr>
      <w:bookmarkStart w:id="3" w:name="dataset-overview"/>
      <w:bookmarkEnd w:id="2"/>
      <w:r w:rsidRPr="0078462D">
        <w:rPr>
          <w:u w:val="single"/>
        </w:rPr>
        <w:t>Dataset Overview</w:t>
      </w:r>
    </w:p>
    <w:p w:rsidR="00A05282" w:rsidRDefault="00966C24" w:rsidP="0078462D">
      <w:pPr>
        <w:pStyle w:val="Compact"/>
        <w:numPr>
          <w:ilvl w:val="0"/>
          <w:numId w:val="2"/>
        </w:numPr>
        <w:ind w:left="1080"/>
      </w:pPr>
      <w:r>
        <w:rPr>
          <w:b/>
          <w:bCs/>
        </w:rPr>
        <w:t>Source</w:t>
      </w:r>
      <w:r>
        <w:t xml:space="preserve">: </w:t>
      </w:r>
      <w:r>
        <w:rPr>
          <w:rStyle w:val="VerbatimChar"/>
        </w:rPr>
        <w:t>bigquery-public-data.new_york_taxi_trips.tlc_green_trips_2022</w:t>
      </w:r>
    </w:p>
    <w:p w:rsidR="00A05282" w:rsidRDefault="00966C24" w:rsidP="0078462D">
      <w:pPr>
        <w:pStyle w:val="Compact"/>
        <w:numPr>
          <w:ilvl w:val="0"/>
          <w:numId w:val="2"/>
        </w:numPr>
        <w:ind w:left="1080"/>
      </w:pPr>
      <w:r>
        <w:rPr>
          <w:b/>
          <w:bCs/>
        </w:rPr>
        <w:t>Period</w:t>
      </w:r>
      <w:r>
        <w:t>: Year 2022</w:t>
      </w:r>
    </w:p>
    <w:p w:rsidR="00A05282" w:rsidRDefault="00966C24" w:rsidP="0078462D">
      <w:pPr>
        <w:pStyle w:val="Compact"/>
        <w:numPr>
          <w:ilvl w:val="0"/>
          <w:numId w:val="2"/>
        </w:numPr>
        <w:ind w:left="1080"/>
      </w:pPr>
      <w:r>
        <w:rPr>
          <w:b/>
          <w:bCs/>
        </w:rPr>
        <w:t>Data Access Method</w:t>
      </w:r>
      <w:r>
        <w:t>: Google BigQuery (Sand</w:t>
      </w:r>
      <w:r>
        <w:t>box)</w:t>
      </w:r>
    </w:p>
    <w:p w:rsidR="00A05282" w:rsidRDefault="00966C24" w:rsidP="0078462D">
      <w:pPr>
        <w:pStyle w:val="Compact"/>
        <w:numPr>
          <w:ilvl w:val="0"/>
          <w:numId w:val="2"/>
        </w:numPr>
        <w:ind w:left="1080"/>
      </w:pPr>
      <w:r>
        <w:rPr>
          <w:b/>
          <w:bCs/>
        </w:rPr>
        <w:t>Payment Types Included</w:t>
      </w:r>
      <w:r>
        <w:t>:</w:t>
      </w:r>
    </w:p>
    <w:p w:rsidR="00A05282" w:rsidRDefault="00966C24" w:rsidP="0078462D">
      <w:pPr>
        <w:pStyle w:val="Compact"/>
        <w:numPr>
          <w:ilvl w:val="1"/>
          <w:numId w:val="3"/>
        </w:numPr>
        <w:ind w:left="1800"/>
      </w:pPr>
      <w:r>
        <w:t>1: Credit Card</w:t>
      </w:r>
    </w:p>
    <w:p w:rsidR="00A05282" w:rsidRDefault="00966C24" w:rsidP="0078462D">
      <w:pPr>
        <w:pStyle w:val="Compact"/>
        <w:numPr>
          <w:ilvl w:val="1"/>
          <w:numId w:val="3"/>
        </w:numPr>
        <w:ind w:left="1800"/>
      </w:pPr>
      <w:r>
        <w:t>2: Cash</w:t>
      </w:r>
    </w:p>
    <w:p w:rsidR="00A05282" w:rsidRDefault="00966C24" w:rsidP="0078462D">
      <w:pPr>
        <w:pStyle w:val="Compact"/>
        <w:numPr>
          <w:ilvl w:val="1"/>
          <w:numId w:val="3"/>
        </w:numPr>
        <w:ind w:left="1800"/>
      </w:pPr>
      <w:r>
        <w:t>(Other payment types such as “No charge,” “Dispute,” and “Unknown” were excluded.)</w:t>
      </w:r>
    </w:p>
    <w:p w:rsidR="00A05282" w:rsidRPr="0078462D" w:rsidRDefault="00966C24">
      <w:pPr>
        <w:pStyle w:val="Heading2"/>
        <w:rPr>
          <w:u w:val="single"/>
        </w:rPr>
      </w:pPr>
      <w:bookmarkStart w:id="4" w:name="step-by-step-documentation"/>
      <w:bookmarkEnd w:id="3"/>
      <w:r w:rsidRPr="0078462D">
        <w:rPr>
          <w:u w:val="single"/>
        </w:rPr>
        <w:t>Step-by-Step Documentation</w:t>
      </w:r>
    </w:p>
    <w:p w:rsidR="00A05282" w:rsidRPr="0078462D" w:rsidRDefault="00966C24" w:rsidP="0078462D">
      <w:pPr>
        <w:pStyle w:val="Heading3"/>
        <w:ind w:left="360"/>
        <w:rPr>
          <w:color w:val="auto"/>
        </w:rPr>
      </w:pPr>
      <w:bookmarkStart w:id="5" w:name="data-extraction-and-cleaning"/>
      <w:r w:rsidRPr="0078462D">
        <w:rPr>
          <w:color w:val="auto"/>
        </w:rPr>
        <w:t>1. Data Extraction and Cleaning</w:t>
      </w:r>
    </w:p>
    <w:p w:rsidR="00A05282" w:rsidRDefault="00966C24" w:rsidP="0078462D">
      <w:pPr>
        <w:pStyle w:val="Compact"/>
        <w:numPr>
          <w:ilvl w:val="0"/>
          <w:numId w:val="4"/>
        </w:numPr>
        <w:ind w:left="1080"/>
      </w:pPr>
      <w:r>
        <w:t xml:space="preserve">Connected to the BigQuery public dataset </w:t>
      </w:r>
      <w:r>
        <w:rPr>
          <w:rStyle w:val="VerbatimChar"/>
        </w:rPr>
        <w:t>tlc_green_trips_2022</w:t>
      </w:r>
      <w:r>
        <w:t>.</w:t>
      </w:r>
    </w:p>
    <w:p w:rsidR="00A05282" w:rsidRDefault="00966C24" w:rsidP="0078462D">
      <w:pPr>
        <w:pStyle w:val="Compact"/>
        <w:numPr>
          <w:ilvl w:val="0"/>
          <w:numId w:val="4"/>
        </w:numPr>
        <w:ind w:left="1080"/>
      </w:pPr>
      <w:r>
        <w:t>Filtered the dataset to include only valid rides:</w:t>
      </w:r>
    </w:p>
    <w:p w:rsidR="00A05282" w:rsidRDefault="00966C24" w:rsidP="0078462D">
      <w:pPr>
        <w:pStyle w:val="Compact"/>
        <w:numPr>
          <w:ilvl w:val="1"/>
          <w:numId w:val="5"/>
        </w:numPr>
        <w:ind w:left="1800"/>
      </w:pPr>
      <w:r>
        <w:rPr>
          <w:rStyle w:val="VerbatimChar"/>
        </w:rPr>
        <w:t>trip_distance &gt; 0</w:t>
      </w:r>
    </w:p>
    <w:p w:rsidR="00A05282" w:rsidRDefault="00966C24" w:rsidP="0078462D">
      <w:pPr>
        <w:pStyle w:val="Compact"/>
        <w:numPr>
          <w:ilvl w:val="1"/>
          <w:numId w:val="5"/>
        </w:numPr>
        <w:ind w:left="1800"/>
      </w:pPr>
      <w:r>
        <w:rPr>
          <w:rStyle w:val="VerbatimChar"/>
        </w:rPr>
        <w:t>fare_amount &gt; 0</w:t>
      </w:r>
    </w:p>
    <w:p w:rsidR="00A05282" w:rsidRDefault="00966C24" w:rsidP="0078462D">
      <w:pPr>
        <w:pStyle w:val="Compact"/>
        <w:numPr>
          <w:ilvl w:val="1"/>
          <w:numId w:val="5"/>
        </w:numPr>
        <w:ind w:left="1800"/>
      </w:pPr>
      <w:r>
        <w:rPr>
          <w:rStyle w:val="VerbatimChar"/>
        </w:rPr>
        <w:t>trip duration</w:t>
      </w:r>
      <w:r>
        <w:t xml:space="preserve"> between 1 and 240 minutes</w:t>
      </w:r>
    </w:p>
    <w:p w:rsidR="00A05282" w:rsidRDefault="00966C24" w:rsidP="0078462D">
      <w:pPr>
        <w:pStyle w:val="Compact"/>
        <w:numPr>
          <w:ilvl w:val="1"/>
          <w:numId w:val="5"/>
        </w:numPr>
        <w:ind w:left="1800"/>
      </w:pPr>
      <w:r>
        <w:rPr>
          <w:rStyle w:val="VerbatimChar"/>
        </w:rPr>
        <w:t>payment_type</w:t>
      </w:r>
      <w:r>
        <w:t xml:space="preserve"> in (1, 2)</w:t>
      </w:r>
    </w:p>
    <w:p w:rsidR="00A05282" w:rsidRDefault="00966C24" w:rsidP="0078462D">
      <w:pPr>
        <w:pStyle w:val="Compact"/>
        <w:numPr>
          <w:ilvl w:val="0"/>
          <w:numId w:val="4"/>
        </w:numPr>
        <w:ind w:left="1080"/>
      </w:pPr>
      <w:r>
        <w:t>Calculated additional fields:</w:t>
      </w:r>
    </w:p>
    <w:p w:rsidR="00A05282" w:rsidRDefault="00966C24" w:rsidP="0078462D">
      <w:pPr>
        <w:pStyle w:val="Compact"/>
        <w:numPr>
          <w:ilvl w:val="1"/>
          <w:numId w:val="6"/>
        </w:numPr>
        <w:ind w:left="1800"/>
      </w:pPr>
      <w:r>
        <w:rPr>
          <w:rStyle w:val="VerbatimChar"/>
        </w:rPr>
        <w:t>trip_duration_min</w:t>
      </w:r>
      <w:r>
        <w:t xml:space="preserve"> using TIMESTAMP_DIFF</w:t>
      </w:r>
    </w:p>
    <w:p w:rsidR="00A05282" w:rsidRDefault="00966C24" w:rsidP="0078462D">
      <w:pPr>
        <w:pStyle w:val="Compact"/>
        <w:numPr>
          <w:ilvl w:val="1"/>
          <w:numId w:val="6"/>
        </w:numPr>
        <w:ind w:left="1800"/>
      </w:pPr>
      <w:r>
        <w:rPr>
          <w:rStyle w:val="VerbatimChar"/>
        </w:rPr>
        <w:t>day_of_week</w:t>
      </w:r>
      <w:r>
        <w:t xml:space="preserve"> using EXTRACT(DAYOFWEEK)</w:t>
      </w:r>
    </w:p>
    <w:p w:rsidR="00A05282" w:rsidRPr="0078462D" w:rsidRDefault="00966C24">
      <w:pPr>
        <w:pStyle w:val="Heading3"/>
        <w:rPr>
          <w:color w:val="auto"/>
        </w:rPr>
      </w:pPr>
      <w:bookmarkStart w:id="6" w:name="data-validation"/>
      <w:bookmarkEnd w:id="5"/>
      <w:r w:rsidRPr="0078462D">
        <w:rPr>
          <w:color w:val="auto"/>
        </w:rPr>
        <w:t>2. Data Validation</w:t>
      </w:r>
    </w:p>
    <w:p w:rsidR="00A05282" w:rsidRDefault="00966C24" w:rsidP="0078462D">
      <w:pPr>
        <w:pStyle w:val="Compact"/>
        <w:numPr>
          <w:ilvl w:val="1"/>
          <w:numId w:val="7"/>
        </w:numPr>
      </w:pPr>
      <w:r>
        <w:t>Ensured there were no NULLs in key fields after filtering.</w:t>
      </w:r>
    </w:p>
    <w:p w:rsidR="00A05282" w:rsidRDefault="00966C24" w:rsidP="0078462D">
      <w:pPr>
        <w:pStyle w:val="Compact"/>
        <w:numPr>
          <w:ilvl w:val="1"/>
          <w:numId w:val="7"/>
        </w:numPr>
      </w:pPr>
      <w:r>
        <w:t>Checked logical consistency between start and end times.</w:t>
      </w:r>
    </w:p>
    <w:p w:rsidR="00A05282" w:rsidRDefault="00966C24" w:rsidP="0078462D">
      <w:pPr>
        <w:pStyle w:val="Compact"/>
        <w:numPr>
          <w:ilvl w:val="1"/>
          <w:numId w:val="7"/>
        </w:numPr>
      </w:pPr>
      <w:r>
        <w:t xml:space="preserve">Validated </w:t>
      </w:r>
      <w:r>
        <w:rPr>
          <w:rStyle w:val="VerbatimChar"/>
        </w:rPr>
        <w:t>payment_type</w:t>
      </w:r>
      <w:r>
        <w:t xml:space="preserve"> field to only include 1 (Card) and 2 (Cash).</w:t>
      </w:r>
    </w:p>
    <w:p w:rsidR="00A05282" w:rsidRPr="0078462D" w:rsidRDefault="00966C24">
      <w:pPr>
        <w:pStyle w:val="Heading3"/>
        <w:rPr>
          <w:color w:val="auto"/>
        </w:rPr>
      </w:pPr>
      <w:bookmarkStart w:id="7" w:name="summary-statistics"/>
      <w:bookmarkEnd w:id="6"/>
      <w:r w:rsidRPr="0078462D">
        <w:rPr>
          <w:color w:val="auto"/>
        </w:rPr>
        <w:t>3. Summary Statistics</w:t>
      </w:r>
    </w:p>
    <w:p w:rsidR="00A05282" w:rsidRDefault="00966C24" w:rsidP="0078462D">
      <w:pPr>
        <w:pStyle w:val="Compact"/>
        <w:numPr>
          <w:ilvl w:val="1"/>
          <w:numId w:val="8"/>
        </w:numPr>
      </w:pPr>
      <w:r>
        <w:rPr>
          <w:b/>
          <w:bCs/>
        </w:rPr>
        <w:t>Total Trips</w:t>
      </w:r>
      <w:r>
        <w:t>: 625,801</w:t>
      </w:r>
    </w:p>
    <w:p w:rsidR="00A05282" w:rsidRDefault="00966C24" w:rsidP="0078462D">
      <w:pPr>
        <w:pStyle w:val="Compact"/>
        <w:numPr>
          <w:ilvl w:val="1"/>
          <w:numId w:val="8"/>
        </w:numPr>
      </w:pPr>
      <w:r>
        <w:rPr>
          <w:b/>
          <w:bCs/>
        </w:rPr>
        <w:t>Average Tr</w:t>
      </w:r>
      <w:r>
        <w:rPr>
          <w:b/>
          <w:bCs/>
        </w:rPr>
        <w:t>ip Duration</w:t>
      </w:r>
      <w:r>
        <w:t>: 29.84 minutes</w:t>
      </w:r>
    </w:p>
    <w:p w:rsidR="00A05282" w:rsidRDefault="00966C24" w:rsidP="0078462D">
      <w:pPr>
        <w:pStyle w:val="Compact"/>
        <w:numPr>
          <w:ilvl w:val="1"/>
          <w:numId w:val="8"/>
        </w:numPr>
      </w:pPr>
      <w:r>
        <w:rPr>
          <w:b/>
          <w:bCs/>
        </w:rPr>
        <w:t>Average Fare</w:t>
      </w:r>
      <w:r>
        <w:t>: $28.97</w:t>
      </w:r>
    </w:p>
    <w:p w:rsidR="00A05282" w:rsidRDefault="00966C24" w:rsidP="0078462D">
      <w:pPr>
        <w:pStyle w:val="Compact"/>
        <w:numPr>
          <w:ilvl w:val="1"/>
          <w:numId w:val="8"/>
        </w:numPr>
      </w:pPr>
      <w:r>
        <w:rPr>
          <w:b/>
          <w:bCs/>
        </w:rPr>
        <w:t>Card Share</w:t>
      </w:r>
      <w:r>
        <w:t>: 63%</w:t>
      </w:r>
    </w:p>
    <w:p w:rsidR="00F06F53" w:rsidRDefault="00F06F53">
      <w:pPr>
        <w:pStyle w:val="Heading3"/>
        <w:rPr>
          <w:color w:val="auto"/>
        </w:rPr>
      </w:pPr>
      <w:bookmarkStart w:id="8" w:name="data-visualization"/>
      <w:bookmarkEnd w:id="7"/>
    </w:p>
    <w:p w:rsidR="00F06F53" w:rsidRDefault="00F06F53">
      <w:pPr>
        <w:pStyle w:val="Heading3"/>
        <w:rPr>
          <w:color w:val="auto"/>
        </w:rPr>
      </w:pPr>
    </w:p>
    <w:p w:rsidR="00A05282" w:rsidRPr="0078462D" w:rsidRDefault="00966C24">
      <w:pPr>
        <w:pStyle w:val="Heading3"/>
        <w:rPr>
          <w:color w:val="auto"/>
        </w:rPr>
      </w:pPr>
      <w:r w:rsidRPr="0078462D">
        <w:rPr>
          <w:color w:val="auto"/>
        </w:rPr>
        <w:t>4. Data Visualization</w:t>
      </w:r>
    </w:p>
    <w:p w:rsidR="00A05282" w:rsidRPr="0078462D" w:rsidRDefault="00966C24" w:rsidP="0078462D">
      <w:pPr>
        <w:pStyle w:val="FirstParagraph"/>
        <w:ind w:left="720"/>
        <w:rPr>
          <w:color w:val="0B5294" w:themeColor="accent1" w:themeShade="BF"/>
          <w:u w:val="single"/>
        </w:rPr>
      </w:pPr>
      <w:r w:rsidRPr="0078462D">
        <w:rPr>
          <w:color w:val="0B5294" w:themeColor="accent1" w:themeShade="BF"/>
          <w:u w:val="single"/>
        </w:rPr>
        <w:t>Using Google Sheets:</w:t>
      </w:r>
    </w:p>
    <w:p w:rsidR="00A05282" w:rsidRDefault="00966C24" w:rsidP="0078462D">
      <w:pPr>
        <w:pStyle w:val="Heading4"/>
        <w:ind w:left="720"/>
      </w:pPr>
      <w:bookmarkStart w:id="9" w:name="X52493880446e0fe1682c95de21f40fed37dd7de"/>
      <w:r>
        <w:t>Chart 1: Average Trip Duration by Payment Type</w:t>
      </w:r>
    </w:p>
    <w:p w:rsidR="00A05282" w:rsidRDefault="00966C24" w:rsidP="0078462D">
      <w:pPr>
        <w:pStyle w:val="Compact"/>
        <w:numPr>
          <w:ilvl w:val="0"/>
          <w:numId w:val="9"/>
        </w:numPr>
        <w:ind w:left="1440"/>
      </w:pPr>
      <w:r>
        <w:t>Type: Column chart</w:t>
      </w:r>
    </w:p>
    <w:p w:rsidR="00A05282" w:rsidRDefault="00966C24" w:rsidP="0078462D">
      <w:pPr>
        <w:pStyle w:val="Compact"/>
        <w:numPr>
          <w:ilvl w:val="0"/>
          <w:numId w:val="9"/>
        </w:numPr>
        <w:ind w:left="1440"/>
      </w:pPr>
      <w:r>
        <w:t>Insight: Card users take slightly longer trips on average than cash users.</w:t>
      </w:r>
    </w:p>
    <w:p w:rsidR="00A05282" w:rsidRDefault="00966C24" w:rsidP="0078462D">
      <w:pPr>
        <w:pStyle w:val="Heading4"/>
        <w:ind w:left="720"/>
      </w:pPr>
      <w:bookmarkStart w:id="10" w:name="chart-2-rides-by-day-of-week"/>
      <w:bookmarkEnd w:id="9"/>
      <w:r>
        <w:t>Chart 2: Rides by Day of Week</w:t>
      </w:r>
    </w:p>
    <w:p w:rsidR="00A05282" w:rsidRDefault="00966C24" w:rsidP="0078462D">
      <w:pPr>
        <w:pStyle w:val="Compact"/>
        <w:numPr>
          <w:ilvl w:val="0"/>
          <w:numId w:val="10"/>
        </w:numPr>
        <w:ind w:left="1440"/>
      </w:pPr>
      <w:r>
        <w:t>Type: Grouped bar chart</w:t>
      </w:r>
    </w:p>
    <w:p w:rsidR="00A05282" w:rsidRDefault="00966C24" w:rsidP="0078462D">
      <w:pPr>
        <w:pStyle w:val="Compact"/>
        <w:numPr>
          <w:ilvl w:val="0"/>
          <w:numId w:val="10"/>
        </w:numPr>
        <w:ind w:left="1440"/>
      </w:pPr>
      <w:r>
        <w:t>Insight: Card usage is more consistent across weekdays, while cash usage spikes on weekends.</w:t>
      </w:r>
    </w:p>
    <w:p w:rsidR="00A05282" w:rsidRDefault="00966C24" w:rsidP="0078462D">
      <w:pPr>
        <w:pStyle w:val="Heading4"/>
        <w:ind w:left="720"/>
      </w:pPr>
      <w:bookmarkStart w:id="11" w:name="chart-3-average-fare-by-payment-type"/>
      <w:bookmarkEnd w:id="10"/>
      <w:r>
        <w:t>Chart 3: Average Fare by Payment Type</w:t>
      </w:r>
    </w:p>
    <w:p w:rsidR="00A05282" w:rsidRDefault="00966C24" w:rsidP="0078462D">
      <w:pPr>
        <w:pStyle w:val="Compact"/>
        <w:numPr>
          <w:ilvl w:val="0"/>
          <w:numId w:val="11"/>
        </w:numPr>
        <w:ind w:left="1440"/>
      </w:pPr>
      <w:r>
        <w:t>Type: Donut chart</w:t>
      </w:r>
    </w:p>
    <w:p w:rsidR="00A05282" w:rsidRDefault="00966C24" w:rsidP="0078462D">
      <w:pPr>
        <w:pStyle w:val="Compact"/>
        <w:numPr>
          <w:ilvl w:val="0"/>
          <w:numId w:val="11"/>
        </w:numPr>
        <w:ind w:left="1440"/>
      </w:pPr>
      <w:r>
        <w:t>Insight: Card users pay slightly more per trip on ave</w:t>
      </w:r>
      <w:r>
        <w:t>rage.</w:t>
      </w:r>
    </w:p>
    <w:p w:rsidR="00A05282" w:rsidRDefault="00966C24" w:rsidP="0078462D">
      <w:pPr>
        <w:pStyle w:val="Heading4"/>
        <w:ind w:left="720"/>
      </w:pPr>
      <w:bookmarkStart w:id="12" w:name="kpi-section"/>
      <w:bookmarkEnd w:id="11"/>
      <w:r>
        <w:t>KPI Section</w:t>
      </w:r>
    </w:p>
    <w:p w:rsidR="0078462D" w:rsidRDefault="00966C24" w:rsidP="0078462D">
      <w:pPr>
        <w:pStyle w:val="FirstParagraph"/>
        <w:ind w:left="720"/>
      </w:pPr>
      <w:r>
        <w:t>Displayed key figures using clean, minimal “stat cards” with icons:</w:t>
      </w:r>
    </w:p>
    <w:p w:rsidR="0078462D" w:rsidRDefault="00966C24" w:rsidP="0078462D">
      <w:pPr>
        <w:pStyle w:val="FirstParagraph"/>
        <w:numPr>
          <w:ilvl w:val="0"/>
          <w:numId w:val="14"/>
        </w:numPr>
      </w:pPr>
      <w:r>
        <w:t xml:space="preserve">Total Trips: 625,801 </w:t>
      </w:r>
    </w:p>
    <w:p w:rsidR="0078462D" w:rsidRDefault="00966C24" w:rsidP="0078462D">
      <w:pPr>
        <w:pStyle w:val="FirstParagraph"/>
        <w:numPr>
          <w:ilvl w:val="0"/>
          <w:numId w:val="14"/>
        </w:numPr>
      </w:pPr>
      <w:proofErr w:type="spellStart"/>
      <w:r>
        <w:t>Avg</w:t>
      </w:r>
      <w:proofErr w:type="spellEnd"/>
      <w:r>
        <w:t xml:space="preserve"> Trip Time: 29.84 mins </w:t>
      </w:r>
    </w:p>
    <w:p w:rsidR="0078462D" w:rsidRDefault="00966C24" w:rsidP="0078462D">
      <w:pPr>
        <w:pStyle w:val="FirstParagraph"/>
        <w:numPr>
          <w:ilvl w:val="0"/>
          <w:numId w:val="14"/>
        </w:numPr>
      </w:pPr>
      <w:r>
        <w:t xml:space="preserve">Card Share: 63% </w:t>
      </w:r>
    </w:p>
    <w:p w:rsidR="00A05282" w:rsidRDefault="00966C24" w:rsidP="0078462D">
      <w:pPr>
        <w:pStyle w:val="FirstParagraph"/>
        <w:numPr>
          <w:ilvl w:val="0"/>
          <w:numId w:val="14"/>
        </w:numPr>
      </w:pPr>
      <w:proofErr w:type="spellStart"/>
      <w:r>
        <w:t>Avg</w:t>
      </w:r>
      <w:proofErr w:type="spellEnd"/>
      <w:r>
        <w:t xml:space="preserve"> Fare: $28.97</w:t>
      </w:r>
    </w:p>
    <w:p w:rsidR="00A05282" w:rsidRPr="0078462D" w:rsidRDefault="00966C24">
      <w:pPr>
        <w:pStyle w:val="Heading3"/>
        <w:rPr>
          <w:color w:val="auto"/>
        </w:rPr>
      </w:pPr>
      <w:bookmarkStart w:id="13" w:name="limitations-of-the-data"/>
      <w:bookmarkEnd w:id="8"/>
      <w:bookmarkEnd w:id="12"/>
      <w:r w:rsidRPr="0078462D">
        <w:rPr>
          <w:color w:val="auto"/>
        </w:rPr>
        <w:t>5. Limitations of the Data</w:t>
      </w:r>
    </w:p>
    <w:p w:rsidR="00A05282" w:rsidRDefault="00966C24" w:rsidP="0078462D">
      <w:pPr>
        <w:pStyle w:val="Compact"/>
        <w:numPr>
          <w:ilvl w:val="1"/>
          <w:numId w:val="12"/>
        </w:numPr>
      </w:pPr>
      <w:r>
        <w:t>The data only includes green taxi trips from 2022, excluding yellow taxis and ride-hailing services.</w:t>
      </w:r>
    </w:p>
    <w:p w:rsidR="00A05282" w:rsidRDefault="00966C24" w:rsidP="0078462D">
      <w:pPr>
        <w:pStyle w:val="Compact"/>
        <w:numPr>
          <w:ilvl w:val="1"/>
          <w:numId w:val="12"/>
        </w:numPr>
      </w:pPr>
      <w:r>
        <w:t>Some payment types were excluded due to ambiguity or missing values.</w:t>
      </w:r>
    </w:p>
    <w:p w:rsidR="00A05282" w:rsidRDefault="00966C24" w:rsidP="0078462D">
      <w:pPr>
        <w:pStyle w:val="Compact"/>
        <w:numPr>
          <w:ilvl w:val="1"/>
          <w:numId w:val="12"/>
        </w:numPr>
      </w:pPr>
      <w:r>
        <w:t>Data is anonymized; no demographic or geographic personalization is possible.</w:t>
      </w:r>
    </w:p>
    <w:p w:rsidR="00A05282" w:rsidRDefault="00966C24" w:rsidP="0078462D">
      <w:pPr>
        <w:pStyle w:val="Compact"/>
        <w:numPr>
          <w:ilvl w:val="1"/>
          <w:numId w:val="12"/>
        </w:numPr>
      </w:pPr>
      <w:r>
        <w:t xml:space="preserve">Average </w:t>
      </w:r>
      <w:r>
        <w:t>calculations may be slightly skewed by outliers, even after filtering.</w:t>
      </w:r>
    </w:p>
    <w:p w:rsidR="00A05282" w:rsidRPr="0078462D" w:rsidRDefault="00966C24">
      <w:pPr>
        <w:pStyle w:val="Heading2"/>
        <w:rPr>
          <w:u w:val="single"/>
        </w:rPr>
      </w:pPr>
      <w:bookmarkStart w:id="14" w:name="final-recommendations"/>
      <w:bookmarkEnd w:id="4"/>
      <w:bookmarkEnd w:id="13"/>
      <w:r w:rsidRPr="0078462D">
        <w:rPr>
          <w:u w:val="single"/>
        </w:rPr>
        <w:t>Final Recommendations</w:t>
      </w:r>
    </w:p>
    <w:p w:rsidR="00A05282" w:rsidRDefault="00966C24">
      <w:pPr>
        <w:pStyle w:val="Compact"/>
        <w:numPr>
          <w:ilvl w:val="0"/>
          <w:numId w:val="13"/>
        </w:numPr>
      </w:pPr>
      <w:r>
        <w:rPr>
          <w:b/>
          <w:bCs/>
        </w:rPr>
        <w:t>Promote Digital Loyalty Programs</w:t>
      </w:r>
      <w:r>
        <w:t>: With 63% of users paying by card, introducing rewards for digital payments could increase retention.</w:t>
      </w:r>
    </w:p>
    <w:p w:rsidR="00A05282" w:rsidRDefault="00966C24">
      <w:pPr>
        <w:pStyle w:val="Compact"/>
        <w:numPr>
          <w:ilvl w:val="0"/>
          <w:numId w:val="13"/>
        </w:numPr>
      </w:pPr>
      <w:r>
        <w:rPr>
          <w:b/>
          <w:bCs/>
        </w:rPr>
        <w:t>Targeted Incentives for Cash</w:t>
      </w:r>
      <w:r>
        <w:rPr>
          <w:b/>
          <w:bCs/>
        </w:rPr>
        <w:t xml:space="preserve"> Users</w:t>
      </w:r>
      <w:r>
        <w:t>: Offer discounts or perks to encourage cash users to switch to card, improving transaction speed and tracking.</w:t>
      </w:r>
    </w:p>
    <w:p w:rsidR="00A05282" w:rsidRDefault="00966C24">
      <w:pPr>
        <w:pStyle w:val="Compact"/>
        <w:numPr>
          <w:ilvl w:val="0"/>
          <w:numId w:val="13"/>
        </w:numPr>
      </w:pPr>
      <w:r>
        <w:rPr>
          <w:b/>
          <w:bCs/>
        </w:rPr>
        <w:t>Implement Time-Based Fare Strategies</w:t>
      </w:r>
      <w:r>
        <w:t>: With an average ride duration of ~30 minutes, shorter rides could be promoted via fixed fares, while</w:t>
      </w:r>
      <w:r>
        <w:t xml:space="preserve"> longer rides remain at standard pricing.</w:t>
      </w:r>
    </w:p>
    <w:p w:rsidR="00A05282" w:rsidRPr="0078462D" w:rsidRDefault="00966C24">
      <w:pPr>
        <w:pStyle w:val="Heading2"/>
        <w:rPr>
          <w:u w:val="single"/>
        </w:rPr>
      </w:pPr>
      <w:bookmarkStart w:id="15" w:name="conclusion"/>
      <w:bookmarkEnd w:id="14"/>
      <w:r w:rsidRPr="0078462D">
        <w:rPr>
          <w:u w:val="single"/>
        </w:rPr>
        <w:t>Conclusion</w:t>
      </w:r>
    </w:p>
    <w:p w:rsidR="00A05282" w:rsidRDefault="00966C24" w:rsidP="0078462D">
      <w:pPr>
        <w:pStyle w:val="FirstParagraph"/>
        <w:ind w:left="720"/>
      </w:pPr>
      <w:r>
        <w:t>This case study successfully applied the Cyclistic data analysis framework to NYC taxi data. By focusing on payment type behavior, the analysis revealed meaningful differences that can inform operational</w:t>
      </w:r>
      <w:r>
        <w:t xml:space="preserve"> and marketing strategies. With further improvements in data scope and granularity, this approach can be expanded to enhance city-wide transportation planning and policy-making.</w:t>
      </w:r>
      <w:bookmarkEnd w:id="0"/>
      <w:bookmarkEnd w:id="15"/>
    </w:p>
    <w:p w:rsidR="00F06F53" w:rsidRDefault="00F06F53" w:rsidP="00F06F53">
      <w:pPr>
        <w:pStyle w:val="BodyText"/>
        <w:jc w:val="center"/>
        <w:rPr>
          <w:sz w:val="32"/>
          <w:szCs w:val="32"/>
        </w:rPr>
      </w:pPr>
      <w:r w:rsidRPr="00F06F53">
        <w:rPr>
          <w:sz w:val="32"/>
          <w:szCs w:val="32"/>
        </w:rPr>
        <w:t>___________________</w:t>
      </w:r>
    </w:p>
    <w:p w:rsidR="00F06F53" w:rsidRPr="00F06F53" w:rsidRDefault="00F06F53" w:rsidP="00F06F53">
      <w:pPr>
        <w:pStyle w:val="BodyText"/>
        <w:jc w:val="center"/>
        <w:rPr>
          <w:sz w:val="32"/>
          <w:szCs w:val="32"/>
        </w:rPr>
      </w:pPr>
    </w:p>
    <w:p w:rsidR="00F06F53" w:rsidRDefault="00F06F53" w:rsidP="00F06F53">
      <w:pPr>
        <w:pStyle w:val="BodyText"/>
        <w:rPr>
          <w:i/>
        </w:rPr>
      </w:pPr>
    </w:p>
    <w:p w:rsidR="00F06F53" w:rsidRDefault="00F06F53" w:rsidP="00F06F53">
      <w:pPr>
        <w:pStyle w:val="BodyText"/>
        <w:rPr>
          <w:i/>
        </w:rPr>
      </w:pPr>
    </w:p>
    <w:p w:rsidR="00F06F53" w:rsidRPr="00F06F53" w:rsidRDefault="00F06F53" w:rsidP="00F06F53">
      <w:pPr>
        <w:pStyle w:val="BodyText"/>
        <w:rPr>
          <w:i/>
        </w:rPr>
      </w:pPr>
      <w:proofErr w:type="spellStart"/>
      <w:r w:rsidRPr="00F06F53">
        <w:rPr>
          <w:i/>
        </w:rPr>
        <w:t>Attatchment</w:t>
      </w:r>
      <w:proofErr w:type="spellEnd"/>
      <w:r w:rsidRPr="00F06F53">
        <w:rPr>
          <w:i/>
        </w:rPr>
        <w:t>:</w:t>
      </w:r>
    </w:p>
    <w:p w:rsidR="00F06F53" w:rsidRPr="00F06F53" w:rsidRDefault="00F06F53" w:rsidP="00F06F53">
      <w:pPr>
        <w:pStyle w:val="BodyText"/>
      </w:pPr>
      <w:r w:rsidRPr="00F06F53">
        <w:rPr>
          <w:highlight w:val="darkGray"/>
        </w:rPr>
        <w:t xml:space="preserve">&gt;&gt; </w:t>
      </w:r>
      <w:hyperlink r:id="rId5" w:history="1">
        <w:proofErr w:type="spellStart"/>
        <w:proofErr w:type="gramStart"/>
        <w:r w:rsidRPr="00F06F53">
          <w:rPr>
            <w:rStyle w:val="Hyperlink"/>
            <w:color w:val="auto"/>
          </w:rPr>
          <w:t>sql</w:t>
        </w:r>
        <w:proofErr w:type="spellEnd"/>
        <w:proofErr w:type="gramEnd"/>
        <w:r w:rsidRPr="00F06F53">
          <w:rPr>
            <w:rStyle w:val="Hyperlink"/>
            <w:color w:val="auto"/>
          </w:rPr>
          <w:t xml:space="preserve"> query cleaned data\</w:t>
        </w:r>
        <w:proofErr w:type="spellStart"/>
        <w:r w:rsidRPr="00F06F53">
          <w:rPr>
            <w:rStyle w:val="Hyperlink"/>
            <w:color w:val="auto"/>
          </w:rPr>
          <w:t>sql</w:t>
        </w:r>
        <w:proofErr w:type="spellEnd"/>
        <w:r w:rsidRPr="00F06F53">
          <w:rPr>
            <w:rStyle w:val="Hyperlink"/>
            <w:color w:val="auto"/>
          </w:rPr>
          <w:t xml:space="preserve"> scripts for data cleaning.txt</w:t>
        </w:r>
      </w:hyperlink>
    </w:p>
    <w:sectPr w:rsidR="00F06F53" w:rsidRPr="00F06F53" w:rsidSect="00F06F53">
      <w:footnotePr>
        <w:numRestart w:val="eachSect"/>
      </w:footnotePr>
      <w:pgSz w:w="14572" w:h="20639" w:code="12"/>
      <w:pgMar w:top="1440" w:right="1440" w:bottom="1440" w:left="144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BD24B8B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nsid w:val="0000A991"/>
    <w:multiLevelType w:val="multilevel"/>
    <w:tmpl w:val="FCCA7A8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nsid w:val="00A99411"/>
    <w:multiLevelType w:val="multilevel"/>
    <w:tmpl w:val="E7809E4E"/>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3">
    <w:nsid w:val="7B8B633F"/>
    <w:multiLevelType w:val="hybridMultilevel"/>
    <w:tmpl w:val="8C7604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120"/>
  <w:drawingGridVerticalSpacing w:val="360"/>
  <w:displayHorizontalDrawingGridEvery w:val="0"/>
  <w:displayVerticalDrawingGridEvery w:val="0"/>
  <w:characterSpacingControl w:val="doNotCompress"/>
  <w:footnotePr>
    <w:numRestart w:val="eachSect"/>
  </w:footnotePr>
  <w:compat/>
  <w:rsids>
    <w:rsidRoot w:val="00A05282"/>
    <w:rsid w:val="0078462D"/>
    <w:rsid w:val="00966C24"/>
    <w:rsid w:val="00A05282"/>
    <w:rsid w:val="00F06F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A05282"/>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B5294"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B5294"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B5294"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5282"/>
    <w:pPr>
      <w:spacing w:before="180" w:after="180"/>
    </w:pPr>
  </w:style>
  <w:style w:type="paragraph" w:customStyle="1" w:styleId="FirstParagraph">
    <w:name w:val="First Paragraph"/>
    <w:basedOn w:val="BodyText"/>
    <w:next w:val="BodyText"/>
    <w:qFormat/>
    <w:rsid w:val="00A05282"/>
  </w:style>
  <w:style w:type="paragraph" w:customStyle="1" w:styleId="Compact">
    <w:name w:val="Compact"/>
    <w:basedOn w:val="BodyText"/>
    <w:qFormat/>
    <w:rsid w:val="00A05282"/>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rsid w:val="00A05282"/>
    <w:pPr>
      <w:keepNext/>
      <w:keepLines/>
      <w:jc w:val="center"/>
    </w:pPr>
  </w:style>
  <w:style w:type="paragraph" w:styleId="Date">
    <w:name w:val="Date"/>
    <w:next w:val="BodyText"/>
    <w:qFormat/>
    <w:rsid w:val="00A05282"/>
    <w:pPr>
      <w:keepNext/>
      <w:keepLines/>
      <w:jc w:val="center"/>
    </w:pPr>
  </w:style>
  <w:style w:type="paragraph" w:customStyle="1" w:styleId="AbstractTitle">
    <w:name w:val="Abstract Title"/>
    <w:basedOn w:val="Normal"/>
    <w:next w:val="Abstract"/>
    <w:qFormat/>
    <w:rsid w:val="00A05282"/>
    <w:pPr>
      <w:keepNext/>
      <w:keepLines/>
      <w:spacing w:before="300" w:after="0"/>
      <w:jc w:val="center"/>
    </w:pPr>
    <w:rPr>
      <w:b/>
      <w:sz w:val="20"/>
      <w:szCs w:val="20"/>
    </w:rPr>
  </w:style>
  <w:style w:type="paragraph" w:customStyle="1" w:styleId="Abstract">
    <w:name w:val="Abstract"/>
    <w:basedOn w:val="Normal"/>
    <w:next w:val="BodyText"/>
    <w:qFormat/>
    <w:rsid w:val="00A05282"/>
    <w:pPr>
      <w:keepNext/>
      <w:keepLines/>
      <w:spacing w:before="100" w:after="300"/>
    </w:pPr>
    <w:rPr>
      <w:sz w:val="20"/>
      <w:szCs w:val="20"/>
    </w:rPr>
  </w:style>
  <w:style w:type="paragraph" w:styleId="Bibliography">
    <w:name w:val="Bibliography"/>
    <w:basedOn w:val="Normal"/>
    <w:qFormat/>
    <w:rsid w:val="00A05282"/>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B5294"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B5294"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B5294"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A05282"/>
    <w:pPr>
      <w:spacing w:before="100" w:after="100"/>
      <w:ind w:left="480" w:right="480"/>
    </w:pPr>
  </w:style>
  <w:style w:type="paragraph" w:styleId="FootnoteText">
    <w:name w:val="footnote text"/>
    <w:basedOn w:val="Normal"/>
    <w:uiPriority w:val="9"/>
    <w:unhideWhenUsed/>
    <w:qFormat/>
    <w:rsid w:val="00A05282"/>
  </w:style>
  <w:style w:type="paragraph" w:customStyle="1" w:styleId="FootnoteBlockText">
    <w:name w:val="Footnote Block Text"/>
    <w:basedOn w:val="FootnoteText"/>
    <w:next w:val="FootnoteText"/>
    <w:uiPriority w:val="9"/>
    <w:unhideWhenUsed/>
    <w:qFormat/>
    <w:rsid w:val="00A05282"/>
    <w:pPr>
      <w:spacing w:before="100" w:after="100"/>
      <w:ind w:left="480" w:right="480"/>
    </w:pPr>
  </w:style>
  <w:style w:type="table" w:customStyle="1" w:styleId="Table">
    <w:name w:val="Table"/>
    <w:semiHidden/>
    <w:unhideWhenUsed/>
    <w:qFormat/>
    <w:rsid w:val="00A05282"/>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A05282"/>
    <w:pPr>
      <w:keepNext/>
      <w:keepLines/>
      <w:spacing w:after="0"/>
    </w:pPr>
    <w:rPr>
      <w:b/>
    </w:rPr>
  </w:style>
  <w:style w:type="paragraph" w:customStyle="1" w:styleId="Definition">
    <w:name w:val="Definition"/>
    <w:basedOn w:val="Normal"/>
    <w:rsid w:val="00A05282"/>
  </w:style>
  <w:style w:type="paragraph" w:styleId="Caption">
    <w:name w:val="caption"/>
    <w:basedOn w:val="Normal"/>
    <w:link w:val="BodyTextChar"/>
    <w:rsid w:val="00A05282"/>
    <w:pPr>
      <w:spacing w:after="120"/>
    </w:pPr>
    <w:rPr>
      <w:i/>
    </w:rPr>
  </w:style>
  <w:style w:type="paragraph" w:customStyle="1" w:styleId="TableCaption">
    <w:name w:val="Table Caption"/>
    <w:basedOn w:val="Caption"/>
    <w:rsid w:val="00A05282"/>
    <w:pPr>
      <w:keepNext/>
    </w:pPr>
  </w:style>
  <w:style w:type="paragraph" w:customStyle="1" w:styleId="ImageCaption">
    <w:name w:val="Image Caption"/>
    <w:basedOn w:val="Caption"/>
    <w:rsid w:val="00A05282"/>
  </w:style>
  <w:style w:type="paragraph" w:customStyle="1" w:styleId="Figure">
    <w:name w:val="Figure"/>
    <w:basedOn w:val="Normal"/>
    <w:rsid w:val="00A05282"/>
  </w:style>
  <w:style w:type="paragraph" w:customStyle="1" w:styleId="CaptionedFigure">
    <w:name w:val="Captioned Figure"/>
    <w:basedOn w:val="Figure"/>
    <w:rsid w:val="00A05282"/>
    <w:pPr>
      <w:keepNext/>
    </w:pPr>
  </w:style>
  <w:style w:type="character" w:customStyle="1" w:styleId="BodyTextChar">
    <w:name w:val="Body Text Char"/>
    <w:basedOn w:val="DefaultParagraphFont"/>
    <w:link w:val="Caption"/>
    <w:rsid w:val="00A05282"/>
  </w:style>
  <w:style w:type="character" w:customStyle="1" w:styleId="VerbatimChar">
    <w:name w:val="Verbatim Char"/>
    <w:basedOn w:val="BodyTextChar"/>
    <w:link w:val="SourceCode"/>
    <w:rsid w:val="00A05282"/>
    <w:rPr>
      <w:rFonts w:ascii="Consolas" w:hAnsi="Consolas"/>
      <w:sz w:val="22"/>
    </w:rPr>
  </w:style>
  <w:style w:type="character" w:customStyle="1" w:styleId="SectionNumber">
    <w:name w:val="Section Number"/>
    <w:basedOn w:val="BodyTextChar"/>
    <w:rsid w:val="00A05282"/>
  </w:style>
  <w:style w:type="character" w:styleId="FootnoteReference">
    <w:name w:val="footnote reference"/>
    <w:basedOn w:val="BodyTextChar"/>
    <w:rsid w:val="00A05282"/>
    <w:rPr>
      <w:vertAlign w:val="superscript"/>
    </w:rPr>
  </w:style>
  <w:style w:type="character" w:styleId="Hyperlink">
    <w:name w:val="Hyperlink"/>
    <w:basedOn w:val="BodyTextChar"/>
    <w:rsid w:val="00A05282"/>
    <w:rPr>
      <w:color w:val="0F6FC6" w:themeColor="accent1"/>
    </w:rPr>
  </w:style>
  <w:style w:type="paragraph" w:styleId="TOCHeading">
    <w:name w:val="TOC Heading"/>
    <w:basedOn w:val="Heading1"/>
    <w:next w:val="BodyText"/>
    <w:uiPriority w:val="39"/>
    <w:unhideWhenUsed/>
    <w:qFormat/>
    <w:rsid w:val="00A05282"/>
    <w:pPr>
      <w:spacing w:before="240" w:line="259" w:lineRule="auto"/>
      <w:outlineLvl w:val="9"/>
    </w:pPr>
  </w:style>
  <w:style w:type="paragraph" w:customStyle="1" w:styleId="SourceCode">
    <w:name w:val="Source Code"/>
    <w:basedOn w:val="Normal"/>
    <w:link w:val="VerbatimChar"/>
    <w:rsid w:val="00A05282"/>
    <w:pPr>
      <w:wordWrap w:val="0"/>
    </w:pPr>
  </w:style>
  <w:style w:type="character" w:customStyle="1" w:styleId="KeywordTok">
    <w:name w:val="KeywordTok"/>
    <w:basedOn w:val="VerbatimChar"/>
    <w:rsid w:val="00A05282"/>
    <w:rPr>
      <w:b/>
      <w:color w:val="007020"/>
    </w:rPr>
  </w:style>
  <w:style w:type="character" w:customStyle="1" w:styleId="DataTypeTok">
    <w:name w:val="DataTypeTok"/>
    <w:basedOn w:val="VerbatimChar"/>
    <w:rsid w:val="00A05282"/>
    <w:rPr>
      <w:color w:val="902000"/>
    </w:rPr>
  </w:style>
  <w:style w:type="character" w:customStyle="1" w:styleId="DecValTok">
    <w:name w:val="DecValTok"/>
    <w:basedOn w:val="VerbatimChar"/>
    <w:rsid w:val="00A05282"/>
    <w:rPr>
      <w:color w:val="40A070"/>
    </w:rPr>
  </w:style>
  <w:style w:type="character" w:customStyle="1" w:styleId="BaseNTok">
    <w:name w:val="BaseNTok"/>
    <w:basedOn w:val="VerbatimChar"/>
    <w:rsid w:val="00A05282"/>
    <w:rPr>
      <w:color w:val="40A070"/>
    </w:rPr>
  </w:style>
  <w:style w:type="character" w:customStyle="1" w:styleId="FloatTok">
    <w:name w:val="FloatTok"/>
    <w:basedOn w:val="VerbatimChar"/>
    <w:rsid w:val="00A05282"/>
    <w:rPr>
      <w:color w:val="40A070"/>
    </w:rPr>
  </w:style>
  <w:style w:type="character" w:customStyle="1" w:styleId="ConstantTok">
    <w:name w:val="ConstantTok"/>
    <w:basedOn w:val="VerbatimChar"/>
    <w:rsid w:val="00A05282"/>
    <w:rPr>
      <w:color w:val="880000"/>
    </w:rPr>
  </w:style>
  <w:style w:type="character" w:customStyle="1" w:styleId="CharTok">
    <w:name w:val="CharTok"/>
    <w:basedOn w:val="VerbatimChar"/>
    <w:rsid w:val="00A05282"/>
    <w:rPr>
      <w:color w:val="4070A0"/>
    </w:rPr>
  </w:style>
  <w:style w:type="character" w:customStyle="1" w:styleId="SpecialCharTok">
    <w:name w:val="SpecialCharTok"/>
    <w:basedOn w:val="VerbatimChar"/>
    <w:rsid w:val="00A05282"/>
    <w:rPr>
      <w:color w:val="4070A0"/>
    </w:rPr>
  </w:style>
  <w:style w:type="character" w:customStyle="1" w:styleId="StringTok">
    <w:name w:val="StringTok"/>
    <w:basedOn w:val="VerbatimChar"/>
    <w:rsid w:val="00A05282"/>
    <w:rPr>
      <w:color w:val="4070A0"/>
    </w:rPr>
  </w:style>
  <w:style w:type="character" w:customStyle="1" w:styleId="VerbatimStringTok">
    <w:name w:val="VerbatimStringTok"/>
    <w:basedOn w:val="VerbatimChar"/>
    <w:rsid w:val="00A05282"/>
    <w:rPr>
      <w:color w:val="4070A0"/>
    </w:rPr>
  </w:style>
  <w:style w:type="character" w:customStyle="1" w:styleId="SpecialStringTok">
    <w:name w:val="SpecialStringTok"/>
    <w:basedOn w:val="VerbatimChar"/>
    <w:rsid w:val="00A05282"/>
    <w:rPr>
      <w:color w:val="BB6688"/>
    </w:rPr>
  </w:style>
  <w:style w:type="character" w:customStyle="1" w:styleId="ImportTok">
    <w:name w:val="ImportTok"/>
    <w:basedOn w:val="VerbatimChar"/>
    <w:rsid w:val="00A05282"/>
    <w:rPr>
      <w:b/>
      <w:color w:val="008000"/>
    </w:rPr>
  </w:style>
  <w:style w:type="character" w:customStyle="1" w:styleId="CommentTok">
    <w:name w:val="CommentTok"/>
    <w:basedOn w:val="VerbatimChar"/>
    <w:rsid w:val="00A05282"/>
    <w:rPr>
      <w:i/>
      <w:color w:val="60A0B0"/>
    </w:rPr>
  </w:style>
  <w:style w:type="character" w:customStyle="1" w:styleId="DocumentationTok">
    <w:name w:val="DocumentationTok"/>
    <w:basedOn w:val="VerbatimChar"/>
    <w:rsid w:val="00A05282"/>
    <w:rPr>
      <w:i/>
      <w:color w:val="BA2121"/>
    </w:rPr>
  </w:style>
  <w:style w:type="character" w:customStyle="1" w:styleId="AnnotationTok">
    <w:name w:val="AnnotationTok"/>
    <w:basedOn w:val="VerbatimChar"/>
    <w:rsid w:val="00A05282"/>
    <w:rPr>
      <w:b/>
      <w:i/>
      <w:color w:val="60A0B0"/>
    </w:rPr>
  </w:style>
  <w:style w:type="character" w:customStyle="1" w:styleId="CommentVarTok">
    <w:name w:val="CommentVarTok"/>
    <w:basedOn w:val="VerbatimChar"/>
    <w:rsid w:val="00A05282"/>
    <w:rPr>
      <w:b/>
      <w:i/>
      <w:color w:val="60A0B0"/>
    </w:rPr>
  </w:style>
  <w:style w:type="character" w:customStyle="1" w:styleId="OtherTok">
    <w:name w:val="OtherTok"/>
    <w:basedOn w:val="VerbatimChar"/>
    <w:rsid w:val="00A05282"/>
    <w:rPr>
      <w:color w:val="007020"/>
    </w:rPr>
  </w:style>
  <w:style w:type="character" w:customStyle="1" w:styleId="FunctionTok">
    <w:name w:val="FunctionTok"/>
    <w:basedOn w:val="VerbatimChar"/>
    <w:rsid w:val="00A05282"/>
    <w:rPr>
      <w:color w:val="06287E"/>
    </w:rPr>
  </w:style>
  <w:style w:type="character" w:customStyle="1" w:styleId="VariableTok">
    <w:name w:val="VariableTok"/>
    <w:basedOn w:val="VerbatimChar"/>
    <w:rsid w:val="00A05282"/>
    <w:rPr>
      <w:color w:val="19177C"/>
    </w:rPr>
  </w:style>
  <w:style w:type="character" w:customStyle="1" w:styleId="ControlFlowTok">
    <w:name w:val="ControlFlowTok"/>
    <w:basedOn w:val="VerbatimChar"/>
    <w:rsid w:val="00A05282"/>
    <w:rPr>
      <w:b/>
      <w:color w:val="007020"/>
    </w:rPr>
  </w:style>
  <w:style w:type="character" w:customStyle="1" w:styleId="OperatorTok">
    <w:name w:val="OperatorTok"/>
    <w:basedOn w:val="VerbatimChar"/>
    <w:rsid w:val="00A05282"/>
    <w:rPr>
      <w:color w:val="666666"/>
    </w:rPr>
  </w:style>
  <w:style w:type="character" w:customStyle="1" w:styleId="BuiltInTok">
    <w:name w:val="BuiltInTok"/>
    <w:basedOn w:val="VerbatimChar"/>
    <w:rsid w:val="00A05282"/>
    <w:rPr>
      <w:color w:val="008000"/>
    </w:rPr>
  </w:style>
  <w:style w:type="character" w:customStyle="1" w:styleId="ExtensionTok">
    <w:name w:val="ExtensionTok"/>
    <w:basedOn w:val="VerbatimChar"/>
    <w:rsid w:val="00A05282"/>
  </w:style>
  <w:style w:type="character" w:customStyle="1" w:styleId="PreprocessorTok">
    <w:name w:val="PreprocessorTok"/>
    <w:basedOn w:val="VerbatimChar"/>
    <w:rsid w:val="00A05282"/>
    <w:rPr>
      <w:color w:val="BC7A00"/>
    </w:rPr>
  </w:style>
  <w:style w:type="character" w:customStyle="1" w:styleId="AttributeTok">
    <w:name w:val="AttributeTok"/>
    <w:basedOn w:val="VerbatimChar"/>
    <w:rsid w:val="00A05282"/>
    <w:rPr>
      <w:color w:val="7D9029"/>
    </w:rPr>
  </w:style>
  <w:style w:type="character" w:customStyle="1" w:styleId="RegionMarkerTok">
    <w:name w:val="RegionMarkerTok"/>
    <w:basedOn w:val="VerbatimChar"/>
    <w:rsid w:val="00A05282"/>
  </w:style>
  <w:style w:type="character" w:customStyle="1" w:styleId="InformationTok">
    <w:name w:val="InformationTok"/>
    <w:basedOn w:val="VerbatimChar"/>
    <w:rsid w:val="00A05282"/>
    <w:rPr>
      <w:b/>
      <w:i/>
      <w:color w:val="60A0B0"/>
    </w:rPr>
  </w:style>
  <w:style w:type="character" w:customStyle="1" w:styleId="WarningTok">
    <w:name w:val="WarningTok"/>
    <w:basedOn w:val="VerbatimChar"/>
    <w:rsid w:val="00A05282"/>
    <w:rPr>
      <w:b/>
      <w:i/>
      <w:color w:val="60A0B0"/>
    </w:rPr>
  </w:style>
  <w:style w:type="character" w:customStyle="1" w:styleId="AlertTok">
    <w:name w:val="AlertTok"/>
    <w:basedOn w:val="VerbatimChar"/>
    <w:rsid w:val="00A05282"/>
    <w:rPr>
      <w:b/>
      <w:color w:val="FF0000"/>
    </w:rPr>
  </w:style>
  <w:style w:type="character" w:customStyle="1" w:styleId="ErrorTok">
    <w:name w:val="ErrorTok"/>
    <w:basedOn w:val="VerbatimChar"/>
    <w:rsid w:val="00A05282"/>
    <w:rPr>
      <w:b/>
      <w:color w:val="FF0000"/>
    </w:rPr>
  </w:style>
  <w:style w:type="character" w:customStyle="1" w:styleId="NormalTok">
    <w:name w:val="NormalTok"/>
    <w:basedOn w:val="VerbatimChar"/>
    <w:rsid w:val="00A05282"/>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sql%20query%20cleaned%20data/sql%20scripts%20for%20data%20cleaning.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bahtar</cp:lastModifiedBy>
  <cp:revision>6</cp:revision>
  <dcterms:created xsi:type="dcterms:W3CDTF">2025-07-17T06:48:00Z</dcterms:created>
  <dcterms:modified xsi:type="dcterms:W3CDTF">2025-07-17T07:06:00Z</dcterms:modified>
</cp:coreProperties>
</file>