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28C" w:rsidRDefault="002E13DD" w:rsidP="002E13DD">
      <w:pPr>
        <w:jc w:val="center"/>
        <w:rPr>
          <w:rFonts w:ascii="微软雅黑" w:eastAsia="微软雅黑" w:hAnsi="微软雅黑"/>
          <w:b/>
        </w:rPr>
      </w:pPr>
      <w:r>
        <w:rPr>
          <w:rFonts w:ascii="微软雅黑" w:eastAsia="微软雅黑" w:hAnsi="微软雅黑" w:hint="eastAsia"/>
          <w:b/>
        </w:rPr>
        <w:t>第</w:t>
      </w:r>
      <w:r w:rsidR="00D77F35">
        <w:rPr>
          <w:rFonts w:ascii="微软雅黑" w:eastAsia="微软雅黑" w:hAnsi="微软雅黑" w:hint="eastAsia"/>
          <w:b/>
        </w:rPr>
        <w:t>七</w:t>
      </w:r>
      <w:r>
        <w:rPr>
          <w:rFonts w:ascii="微软雅黑" w:eastAsia="微软雅黑" w:hAnsi="微软雅黑" w:hint="eastAsia"/>
          <w:b/>
        </w:rPr>
        <w:t xml:space="preserve">章 </w:t>
      </w:r>
      <w:r w:rsidR="00D77F35">
        <w:rPr>
          <w:rFonts w:ascii="微软雅黑" w:eastAsia="微软雅黑" w:hAnsi="微软雅黑" w:hint="eastAsia"/>
          <w:b/>
        </w:rPr>
        <w:t>资产价值评估原则</w:t>
      </w:r>
    </w:p>
    <w:p w:rsidR="00BF6AF3" w:rsidRDefault="00BF6AF3" w:rsidP="002E13DD">
      <w:pPr>
        <w:jc w:val="center"/>
        <w:rPr>
          <w:rFonts w:ascii="微软雅黑" w:eastAsia="微软雅黑" w:hAnsi="微软雅黑"/>
          <w:b/>
        </w:rPr>
      </w:pPr>
    </w:p>
    <w:p w:rsidR="00FB613D" w:rsidRDefault="004E1296"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金融的三大分析支柱</w:t>
      </w:r>
      <w:r>
        <w:rPr>
          <w:rFonts w:ascii="微软雅黑" w:eastAsia="微软雅黑" w:hAnsi="微软雅黑" w:hint="eastAsia"/>
          <w:sz w:val="18"/>
          <w:szCs w:val="18"/>
        </w:rPr>
        <w:t>：</w:t>
      </w:r>
    </w:p>
    <w:p w:rsidR="004E1296" w:rsidRDefault="004E1296" w:rsidP="004E1296">
      <w:pPr>
        <w:pStyle w:val="a3"/>
        <w:numPr>
          <w:ilvl w:val="0"/>
          <w:numId w:val="4"/>
        </w:numPr>
        <w:ind w:firstLineChars="0"/>
        <w:rPr>
          <w:rFonts w:ascii="微软雅黑" w:eastAsia="微软雅黑" w:hAnsi="微软雅黑"/>
          <w:sz w:val="18"/>
          <w:szCs w:val="18"/>
        </w:rPr>
      </w:pPr>
      <w:r>
        <w:rPr>
          <w:rFonts w:ascii="微软雅黑" w:eastAsia="微软雅黑" w:hAnsi="微软雅黑" w:hint="eastAsia"/>
          <w:sz w:val="18"/>
          <w:szCs w:val="18"/>
        </w:rPr>
        <w:t>资产评估，即资产价值的测算过程；</w:t>
      </w:r>
    </w:p>
    <w:p w:rsidR="004E1296" w:rsidRDefault="004E1296" w:rsidP="004E1296">
      <w:pPr>
        <w:pStyle w:val="a3"/>
        <w:numPr>
          <w:ilvl w:val="0"/>
          <w:numId w:val="4"/>
        </w:numPr>
        <w:ind w:firstLineChars="0"/>
        <w:rPr>
          <w:rFonts w:ascii="微软雅黑" w:eastAsia="微软雅黑" w:hAnsi="微软雅黑"/>
          <w:sz w:val="18"/>
          <w:szCs w:val="18"/>
        </w:rPr>
      </w:pPr>
      <w:r>
        <w:rPr>
          <w:rFonts w:ascii="微软雅黑" w:eastAsia="微软雅黑" w:hAnsi="微软雅黑" w:hint="eastAsia"/>
          <w:sz w:val="18"/>
          <w:szCs w:val="18"/>
        </w:rPr>
        <w:t>货币的时间价值；</w:t>
      </w:r>
    </w:p>
    <w:p w:rsidR="004E1296" w:rsidRDefault="004E1296" w:rsidP="004E1296">
      <w:pPr>
        <w:pStyle w:val="a3"/>
        <w:numPr>
          <w:ilvl w:val="0"/>
          <w:numId w:val="4"/>
        </w:numPr>
        <w:ind w:firstLineChars="0"/>
        <w:rPr>
          <w:rFonts w:ascii="微软雅黑" w:eastAsia="微软雅黑" w:hAnsi="微软雅黑"/>
          <w:sz w:val="18"/>
          <w:szCs w:val="18"/>
        </w:rPr>
      </w:pPr>
      <w:r>
        <w:rPr>
          <w:rFonts w:ascii="微软雅黑" w:eastAsia="微软雅黑" w:hAnsi="微软雅黑" w:hint="eastAsia"/>
          <w:sz w:val="18"/>
          <w:szCs w:val="18"/>
        </w:rPr>
        <w:t>风险管理。</w:t>
      </w:r>
    </w:p>
    <w:p w:rsidR="004E1296" w:rsidRDefault="003B1C9D"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资产的基本价值定义为</w:t>
      </w:r>
      <w:r>
        <w:rPr>
          <w:rFonts w:ascii="微软雅黑" w:eastAsia="微软雅黑" w:hAnsi="微软雅黑" w:hint="eastAsia"/>
          <w:sz w:val="18"/>
          <w:szCs w:val="18"/>
        </w:rPr>
        <w:t>：</w:t>
      </w:r>
      <w:r w:rsidR="00E90F23">
        <w:rPr>
          <w:rFonts w:ascii="微软雅黑" w:eastAsia="微软雅黑" w:hAnsi="微软雅黑" w:hint="eastAsia"/>
          <w:sz w:val="18"/>
          <w:szCs w:val="18"/>
        </w:rPr>
        <w:t>信息充分的投资者在自由竞争的市场上购买该资产时必须支付的价格。</w:t>
      </w:r>
    </w:p>
    <w:p w:rsidR="00E90F23" w:rsidRDefault="00E90F23"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财务决策：</w:t>
      </w:r>
    </w:p>
    <w:p w:rsidR="00E90F23" w:rsidRDefault="00E90F23" w:rsidP="00E90F23">
      <w:pPr>
        <w:pStyle w:val="a3"/>
        <w:numPr>
          <w:ilvl w:val="0"/>
          <w:numId w:val="5"/>
        </w:numPr>
        <w:ind w:firstLineChars="0"/>
        <w:rPr>
          <w:rFonts w:ascii="微软雅黑" w:eastAsia="微软雅黑" w:hAnsi="微软雅黑"/>
          <w:sz w:val="18"/>
          <w:szCs w:val="18"/>
        </w:rPr>
      </w:pPr>
      <w:r>
        <w:rPr>
          <w:rFonts w:ascii="微软雅黑" w:eastAsia="微软雅黑" w:hAnsi="微软雅黑" w:hint="eastAsia"/>
          <w:sz w:val="18"/>
          <w:szCs w:val="18"/>
        </w:rPr>
        <w:t>理智地进行财务决策的基础是价值最大化，忽略陌生人的风险偏好和对未来的预期；</w:t>
      </w:r>
    </w:p>
    <w:p w:rsidR="00E90F23" w:rsidRDefault="00E90F23" w:rsidP="00E90F23">
      <w:pPr>
        <w:pStyle w:val="a3"/>
        <w:numPr>
          <w:ilvl w:val="0"/>
          <w:numId w:val="5"/>
        </w:numPr>
        <w:ind w:firstLineChars="0"/>
        <w:rPr>
          <w:rFonts w:ascii="微软雅黑" w:eastAsia="微软雅黑" w:hAnsi="微软雅黑"/>
          <w:sz w:val="18"/>
          <w:szCs w:val="18"/>
        </w:rPr>
      </w:pPr>
      <w:r>
        <w:rPr>
          <w:rFonts w:ascii="微软雅黑" w:eastAsia="微软雅黑" w:hAnsi="微软雅黑" w:hint="eastAsia"/>
          <w:sz w:val="18"/>
          <w:szCs w:val="18"/>
        </w:rPr>
        <w:t>金融资产市场应提供评估方案所需的信息。</w:t>
      </w:r>
    </w:p>
    <w:p w:rsidR="00E90F23" w:rsidRDefault="00055A19"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一价原则</w:t>
      </w:r>
      <w:r>
        <w:rPr>
          <w:rFonts w:ascii="微软雅黑" w:eastAsia="微软雅黑" w:hAnsi="微软雅黑" w:hint="eastAsia"/>
          <w:sz w:val="18"/>
          <w:szCs w:val="18"/>
        </w:rPr>
        <w:t>：</w:t>
      </w:r>
      <w:r w:rsidR="00505C4A">
        <w:rPr>
          <w:rFonts w:ascii="微软雅黑" w:eastAsia="微软雅黑" w:hAnsi="微软雅黑" w:hint="eastAsia"/>
          <w:sz w:val="18"/>
          <w:szCs w:val="18"/>
        </w:rPr>
        <w:t>竞争性市场中，两个资产时等值的，它们的市场价格应倾向于一致。</w:t>
      </w:r>
    </w:p>
    <w:p w:rsidR="00055A19" w:rsidRDefault="001937A9"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一价原则的体现是套利的结果</w:t>
      </w:r>
      <w:r>
        <w:rPr>
          <w:rFonts w:ascii="微软雅黑" w:eastAsia="微软雅黑" w:hAnsi="微软雅黑" w:hint="eastAsia"/>
          <w:sz w:val="18"/>
          <w:szCs w:val="18"/>
        </w:rPr>
        <w:t>，</w:t>
      </w:r>
      <w:r>
        <w:rPr>
          <w:rFonts w:ascii="微软雅黑" w:eastAsia="微软雅黑" w:hAnsi="微软雅黑"/>
          <w:sz w:val="18"/>
          <w:szCs w:val="18"/>
        </w:rPr>
        <w:t>套利指买入后立马卖出</w:t>
      </w:r>
      <w:r>
        <w:rPr>
          <w:rFonts w:ascii="微软雅黑" w:eastAsia="微软雅黑" w:hAnsi="微软雅黑" w:hint="eastAsia"/>
          <w:sz w:val="18"/>
          <w:szCs w:val="18"/>
        </w:rPr>
        <w:t>，</w:t>
      </w:r>
      <w:r>
        <w:rPr>
          <w:rFonts w:ascii="微软雅黑" w:eastAsia="微软雅黑" w:hAnsi="微软雅黑"/>
          <w:sz w:val="18"/>
          <w:szCs w:val="18"/>
        </w:rPr>
        <w:t>以赚取差价的利润</w:t>
      </w:r>
      <w:r>
        <w:rPr>
          <w:rFonts w:ascii="微软雅黑" w:eastAsia="微软雅黑" w:hAnsi="微软雅黑" w:hint="eastAsia"/>
          <w:sz w:val="18"/>
          <w:szCs w:val="18"/>
        </w:rPr>
        <w:t>。</w:t>
      </w:r>
    </w:p>
    <w:p w:rsidR="00C65C1E" w:rsidRDefault="008F6B6B"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金融市场上的竞争确保等价资产不仅价格相同，而且利率也相同。</w:t>
      </w:r>
    </w:p>
    <w:p w:rsidR="0031176A" w:rsidRDefault="0031176A"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对于任意三种竞争市场上可以自由兑换的货币，套利可以确保通过任两种汇率就可以知道第三种汇率。</w:t>
      </w:r>
    </w:p>
    <w:p w:rsidR="0031176A" w:rsidRDefault="00A402D3" w:rsidP="008B5E13">
      <w:pPr>
        <w:pStyle w:val="a3"/>
        <w:numPr>
          <w:ilvl w:val="0"/>
          <w:numId w:val="3"/>
        </w:numPr>
        <w:ind w:firstLineChars="0"/>
        <w:rPr>
          <w:rFonts w:ascii="微软雅黑" w:eastAsia="微软雅黑" w:hAnsi="微软雅黑" w:hint="eastAsia"/>
          <w:sz w:val="18"/>
          <w:szCs w:val="18"/>
        </w:rPr>
      </w:pPr>
      <w:r>
        <w:rPr>
          <w:rFonts w:ascii="微软雅黑" w:eastAsia="微软雅黑" w:hAnsi="微软雅黑" w:hint="eastAsia"/>
          <w:sz w:val="18"/>
          <w:szCs w:val="18"/>
        </w:rPr>
        <w:t>价值评估模型：通过了解其他可比资产的价格和市场利率来推断某资产的价值的定量计算方法。</w:t>
      </w:r>
    </w:p>
    <w:p w:rsidR="00A402D3" w:rsidRDefault="00FE4175" w:rsidP="008B5E13">
      <w:pPr>
        <w:pStyle w:val="a3"/>
        <w:numPr>
          <w:ilvl w:val="0"/>
          <w:numId w:val="3"/>
        </w:numPr>
        <w:ind w:firstLineChars="0"/>
        <w:rPr>
          <w:rFonts w:ascii="微软雅黑" w:eastAsia="微软雅黑" w:hAnsi="微软雅黑" w:hint="eastAsia"/>
          <w:sz w:val="18"/>
          <w:szCs w:val="18"/>
        </w:rPr>
      </w:pPr>
      <w:r>
        <w:rPr>
          <w:rFonts w:ascii="微软雅黑" w:eastAsia="微软雅黑" w:hAnsi="微软雅黑" w:hint="eastAsia"/>
          <w:sz w:val="18"/>
          <w:szCs w:val="18"/>
        </w:rPr>
        <w:t>市盈倍数：公司股票价格与其每股的盈利之比。</w:t>
      </w:r>
    </w:p>
    <w:p w:rsidR="00FE4175" w:rsidRDefault="00442102" w:rsidP="008B5E13">
      <w:pPr>
        <w:pStyle w:val="a3"/>
        <w:numPr>
          <w:ilvl w:val="0"/>
          <w:numId w:val="3"/>
        </w:numPr>
        <w:ind w:firstLineChars="0"/>
        <w:rPr>
          <w:rFonts w:ascii="微软雅黑" w:eastAsia="微软雅黑" w:hAnsi="微软雅黑" w:hint="eastAsia"/>
          <w:sz w:val="18"/>
          <w:szCs w:val="18"/>
        </w:rPr>
      </w:pPr>
      <w:r>
        <w:rPr>
          <w:rFonts w:ascii="微软雅黑" w:eastAsia="微软雅黑" w:hAnsi="微软雅黑" w:hint="eastAsia"/>
          <w:sz w:val="18"/>
          <w:szCs w:val="18"/>
        </w:rPr>
        <w:t>账面价格：计量在会计报表中的资产价值。</w:t>
      </w:r>
      <w:r w:rsidR="00D44E71">
        <w:rPr>
          <w:rFonts w:ascii="微软雅黑" w:eastAsia="微软雅黑" w:hAnsi="微软雅黑" w:hint="eastAsia"/>
          <w:sz w:val="18"/>
          <w:szCs w:val="18"/>
        </w:rPr>
        <w:t>以初始价格进行折旧进行计算，其不同于市场价格。</w:t>
      </w:r>
    </w:p>
    <w:p w:rsidR="00442102" w:rsidRDefault="005C7C90" w:rsidP="008B5E13">
      <w:pPr>
        <w:pStyle w:val="a3"/>
        <w:numPr>
          <w:ilvl w:val="0"/>
          <w:numId w:val="3"/>
        </w:numPr>
        <w:ind w:firstLineChars="0"/>
        <w:rPr>
          <w:rFonts w:ascii="微软雅黑" w:eastAsia="微软雅黑" w:hAnsi="微软雅黑" w:hint="eastAsia"/>
          <w:sz w:val="18"/>
          <w:szCs w:val="18"/>
        </w:rPr>
      </w:pPr>
      <w:r>
        <w:rPr>
          <w:rFonts w:ascii="微软雅黑" w:eastAsia="微软雅黑" w:hAnsi="微软雅黑" w:hint="eastAsia"/>
          <w:sz w:val="18"/>
          <w:szCs w:val="18"/>
        </w:rPr>
        <w:t>有效市场假说（EMH）：所公布信息中的那些影响该资产价格的基本因素已完全放映子啊当前的价格中。</w:t>
      </w:r>
    </w:p>
    <w:p w:rsidR="005C7C90" w:rsidRDefault="005521BF" w:rsidP="008B5E13">
      <w:pPr>
        <w:pStyle w:val="a3"/>
        <w:numPr>
          <w:ilvl w:val="0"/>
          <w:numId w:val="3"/>
        </w:numPr>
        <w:ind w:firstLineChars="0"/>
        <w:rPr>
          <w:rFonts w:ascii="微软雅黑" w:eastAsia="微软雅黑" w:hAnsi="微软雅黑" w:hint="eastAsia"/>
          <w:sz w:val="18"/>
          <w:szCs w:val="18"/>
        </w:rPr>
      </w:pPr>
      <w:r>
        <w:rPr>
          <w:rFonts w:ascii="微软雅黑" w:eastAsia="微软雅黑" w:hAnsi="微软雅黑"/>
          <w:sz w:val="18"/>
          <w:szCs w:val="18"/>
        </w:rPr>
        <w:t>股票的市场价格是分析家观点的加权平均</w:t>
      </w:r>
      <w:r>
        <w:rPr>
          <w:rFonts w:ascii="微软雅黑" w:eastAsia="微软雅黑" w:hAnsi="微软雅黑" w:hint="eastAsia"/>
          <w:sz w:val="18"/>
          <w:szCs w:val="18"/>
        </w:rPr>
        <w:t>。</w:t>
      </w:r>
      <w:r>
        <w:rPr>
          <w:rFonts w:ascii="微软雅黑" w:eastAsia="微软雅黑" w:hAnsi="微软雅黑"/>
          <w:sz w:val="18"/>
          <w:szCs w:val="18"/>
        </w:rPr>
        <w:t>控制金额高于平均值</w:t>
      </w:r>
      <w:r>
        <w:rPr>
          <w:rFonts w:ascii="微软雅黑" w:eastAsia="微软雅黑" w:hAnsi="微软雅黑" w:hint="eastAsia"/>
          <w:sz w:val="18"/>
          <w:szCs w:val="18"/>
        </w:rPr>
        <w:t>，</w:t>
      </w:r>
      <w:r>
        <w:rPr>
          <w:rFonts w:ascii="微软雅黑" w:eastAsia="微软雅黑" w:hAnsi="微软雅黑"/>
          <w:sz w:val="18"/>
          <w:szCs w:val="18"/>
        </w:rPr>
        <w:t>拥有的信息优于平均值的分析家的观点权重大</w:t>
      </w:r>
      <w:r>
        <w:rPr>
          <w:rFonts w:ascii="微软雅黑" w:eastAsia="微软雅黑" w:hAnsi="微软雅黑" w:hint="eastAsia"/>
          <w:sz w:val="18"/>
          <w:szCs w:val="18"/>
        </w:rPr>
        <w:t>。</w:t>
      </w:r>
    </w:p>
    <w:p w:rsidR="005521BF" w:rsidRPr="00C46B2A" w:rsidRDefault="005521BF" w:rsidP="008B5E13">
      <w:pPr>
        <w:pStyle w:val="a3"/>
        <w:numPr>
          <w:ilvl w:val="0"/>
          <w:numId w:val="3"/>
        </w:numPr>
        <w:ind w:firstLineChars="0"/>
        <w:rPr>
          <w:rFonts w:ascii="微软雅黑" w:eastAsia="微软雅黑" w:hAnsi="微软雅黑"/>
          <w:sz w:val="18"/>
          <w:szCs w:val="18"/>
        </w:rPr>
      </w:pPr>
    </w:p>
    <w:sectPr w:rsidR="005521BF" w:rsidRPr="00C46B2A" w:rsidSect="00500C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A2B" w:rsidRDefault="004F1A2B" w:rsidP="00907557">
      <w:r>
        <w:separator/>
      </w:r>
    </w:p>
  </w:endnote>
  <w:endnote w:type="continuationSeparator" w:id="1">
    <w:p w:rsidR="004F1A2B" w:rsidRDefault="004F1A2B" w:rsidP="009075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A2B" w:rsidRDefault="004F1A2B" w:rsidP="00907557">
      <w:r>
        <w:separator/>
      </w:r>
    </w:p>
  </w:footnote>
  <w:footnote w:type="continuationSeparator" w:id="1">
    <w:p w:rsidR="004F1A2B" w:rsidRDefault="004F1A2B" w:rsidP="009075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06433"/>
    <w:multiLevelType w:val="hybridMultilevel"/>
    <w:tmpl w:val="86F4B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0054B5"/>
    <w:multiLevelType w:val="hybridMultilevel"/>
    <w:tmpl w:val="CB6208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C3D178E"/>
    <w:multiLevelType w:val="hybridMultilevel"/>
    <w:tmpl w:val="B31A90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1A345E3"/>
    <w:multiLevelType w:val="hybridMultilevel"/>
    <w:tmpl w:val="93443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7823FA"/>
    <w:multiLevelType w:val="hybridMultilevel"/>
    <w:tmpl w:val="93443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13DD"/>
    <w:rsid w:val="00055A19"/>
    <w:rsid w:val="000A15E2"/>
    <w:rsid w:val="000D2438"/>
    <w:rsid w:val="000E677C"/>
    <w:rsid w:val="000F2CBF"/>
    <w:rsid w:val="001937A9"/>
    <w:rsid w:val="002E13DD"/>
    <w:rsid w:val="0031176A"/>
    <w:rsid w:val="00340241"/>
    <w:rsid w:val="00382404"/>
    <w:rsid w:val="003B1C9D"/>
    <w:rsid w:val="00442102"/>
    <w:rsid w:val="004421A5"/>
    <w:rsid w:val="004B2915"/>
    <w:rsid w:val="004E1296"/>
    <w:rsid w:val="004F1A2B"/>
    <w:rsid w:val="00500C5F"/>
    <w:rsid w:val="00505C4A"/>
    <w:rsid w:val="00524004"/>
    <w:rsid w:val="005521BF"/>
    <w:rsid w:val="00552E57"/>
    <w:rsid w:val="005C7C90"/>
    <w:rsid w:val="006E774F"/>
    <w:rsid w:val="006F329F"/>
    <w:rsid w:val="00705D5B"/>
    <w:rsid w:val="0076278B"/>
    <w:rsid w:val="008000C5"/>
    <w:rsid w:val="00841311"/>
    <w:rsid w:val="008767CE"/>
    <w:rsid w:val="008A390C"/>
    <w:rsid w:val="008B5E13"/>
    <w:rsid w:val="008F6B6B"/>
    <w:rsid w:val="00907557"/>
    <w:rsid w:val="00932490"/>
    <w:rsid w:val="00992C81"/>
    <w:rsid w:val="00A402D3"/>
    <w:rsid w:val="00A75C28"/>
    <w:rsid w:val="00AF61BE"/>
    <w:rsid w:val="00BC2012"/>
    <w:rsid w:val="00BF6AF3"/>
    <w:rsid w:val="00C46B2A"/>
    <w:rsid w:val="00C65C1E"/>
    <w:rsid w:val="00C97228"/>
    <w:rsid w:val="00CB5E9B"/>
    <w:rsid w:val="00CD74C2"/>
    <w:rsid w:val="00CF0212"/>
    <w:rsid w:val="00D27F7E"/>
    <w:rsid w:val="00D33E20"/>
    <w:rsid w:val="00D44E71"/>
    <w:rsid w:val="00D77F35"/>
    <w:rsid w:val="00E90F23"/>
    <w:rsid w:val="00F070CD"/>
    <w:rsid w:val="00F45105"/>
    <w:rsid w:val="00F76577"/>
    <w:rsid w:val="00FA376F"/>
    <w:rsid w:val="00FB613D"/>
    <w:rsid w:val="00FD128C"/>
    <w:rsid w:val="00FE4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C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28C"/>
    <w:pPr>
      <w:ind w:firstLineChars="200" w:firstLine="420"/>
    </w:pPr>
  </w:style>
  <w:style w:type="character" w:styleId="a4">
    <w:name w:val="Placeholder Text"/>
    <w:basedOn w:val="a0"/>
    <w:uiPriority w:val="99"/>
    <w:semiHidden/>
    <w:rsid w:val="00CF0212"/>
    <w:rPr>
      <w:color w:val="808080"/>
    </w:rPr>
  </w:style>
  <w:style w:type="paragraph" w:styleId="a5">
    <w:name w:val="Balloon Text"/>
    <w:basedOn w:val="a"/>
    <w:link w:val="Char"/>
    <w:uiPriority w:val="99"/>
    <w:semiHidden/>
    <w:unhideWhenUsed/>
    <w:rsid w:val="00CF0212"/>
    <w:rPr>
      <w:sz w:val="18"/>
      <w:szCs w:val="18"/>
    </w:rPr>
  </w:style>
  <w:style w:type="character" w:customStyle="1" w:styleId="Char">
    <w:name w:val="批注框文本 Char"/>
    <w:basedOn w:val="a0"/>
    <w:link w:val="a5"/>
    <w:uiPriority w:val="99"/>
    <w:semiHidden/>
    <w:rsid w:val="00CF0212"/>
    <w:rPr>
      <w:sz w:val="18"/>
      <w:szCs w:val="18"/>
    </w:rPr>
  </w:style>
  <w:style w:type="paragraph" w:styleId="a6">
    <w:name w:val="header"/>
    <w:basedOn w:val="a"/>
    <w:link w:val="Char0"/>
    <w:uiPriority w:val="99"/>
    <w:semiHidden/>
    <w:unhideWhenUsed/>
    <w:rsid w:val="009075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07557"/>
    <w:rPr>
      <w:sz w:val="18"/>
      <w:szCs w:val="18"/>
    </w:rPr>
  </w:style>
  <w:style w:type="paragraph" w:styleId="a7">
    <w:name w:val="footer"/>
    <w:basedOn w:val="a"/>
    <w:link w:val="Char1"/>
    <w:uiPriority w:val="99"/>
    <w:semiHidden/>
    <w:unhideWhenUsed/>
    <w:rsid w:val="0090755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0755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zxg</dc:creator>
  <cp:lastModifiedBy>zxg</cp:lastModifiedBy>
  <cp:revision>44</cp:revision>
  <dcterms:created xsi:type="dcterms:W3CDTF">2016-07-21T12:03:00Z</dcterms:created>
  <dcterms:modified xsi:type="dcterms:W3CDTF">2016-08-23T13:18:00Z</dcterms:modified>
</cp:coreProperties>
</file>