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pPr>
      <w:r>
        <w:rPr>
          <w:rFonts w:ascii="微软雅黑" w:cs="微软雅黑" w:hAnsi="微软雅黑" w:eastAsia="微软雅黑"/>
          <w:b w:val="1"/>
          <w:bCs w:val="1"/>
          <w:rtl w:val="0"/>
          <w:lang w:val="zh-TW" w:eastAsia="zh-TW"/>
        </w:rPr>
        <w:t>第九章 普通股价值评价</w:t>
      </w:r>
    </w:p>
    <w:p>
      <w:pPr>
        <w:pStyle w:val="Normal.0"/>
        <w:jc w:val="center"/>
      </w:pP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股利贴现模型（</w:t>
      </w:r>
      <w:r>
        <w:rPr>
          <w:rFonts w:ascii="微软雅黑" w:cs="微软雅黑" w:hAnsi="微软雅黑" w:eastAsia="微软雅黑"/>
          <w:sz w:val="18"/>
          <w:szCs w:val="18"/>
          <w:rtl w:val="0"/>
          <w:lang w:val="en-US"/>
        </w:rPr>
        <w:t>DDM</w:t>
      </w:r>
      <w:r>
        <w:rPr>
          <w:rFonts w:ascii="微软雅黑" w:cs="微软雅黑" w:hAnsi="微软雅黑" w:eastAsia="微软雅黑"/>
          <w:sz w:val="18"/>
          <w:szCs w:val="18"/>
          <w:rtl w:val="0"/>
          <w:lang w:val="zh-TW" w:eastAsia="zh-TW"/>
        </w:rPr>
        <w:t>）：计算股票的未来预期现金流的现值，并将其作为股票的价值。</w:t>
      </w:r>
    </w:p>
    <w:p>
      <w:pPr>
        <w:pStyle w:val="List Paragraph"/>
        <w:numPr>
          <w:ilvl w:val="0"/>
          <w:numId w:val="2"/>
        </w:numPr>
        <w:bidi w:val="0"/>
        <w:ind w:right="0"/>
        <w:jc w:val="both"/>
        <w:rPr>
          <w:rFonts w:ascii="微软雅黑" w:cs="微软雅黑" w:hAnsi="微软雅黑" w:eastAsia="微软雅黑"/>
          <w:sz w:val="18"/>
          <w:szCs w:val="18"/>
          <w:rtl w:val="0"/>
          <w:lang w:val="zh-CN" w:eastAsia="zh-CN"/>
        </w:rPr>
      </w:pPr>
      <w:r>
        <w:rPr>
          <w:rFonts w:ascii="微软雅黑" w:cs="微软雅黑" w:hAnsi="微软雅黑" w:eastAsia="微软雅黑"/>
          <w:sz w:val="18"/>
          <w:szCs w:val="18"/>
          <w:rtl w:val="0"/>
          <w:lang w:val="zh-CN" w:eastAsia="zh-CN"/>
        </w:rPr>
        <w:t>股票当前价格的计算公式：</w:t>
      </w:r>
      <w:r>
        <w:rPr>
          <w:rFonts w:ascii="微软雅黑" w:cs="微软雅黑" w:hAnsi="微软雅黑" w:eastAsia="微软雅黑"/>
          <w:sz w:val="18"/>
          <w:szCs w:val="18"/>
          <w:rtl w:val="0"/>
          <w:lang w:val="en-US"/>
        </w:rPr>
        <w:t>P0 = (D1+P1)/(1+k)</w:t>
      </w:r>
      <w:r>
        <w:rPr>
          <w:rFonts w:ascii="微软雅黑" w:cs="微软雅黑" w:hAnsi="微软雅黑" w:eastAsia="微软雅黑"/>
          <w:sz w:val="18"/>
          <w:szCs w:val="18"/>
          <w:rtl w:val="0"/>
          <w:lang w:val="zh-CN" w:eastAsia="zh-CN"/>
        </w:rPr>
        <w:t>。每股的价格等于未来所预期股利之和的现值，贴现率为资本市场报酬率。</w:t>
      </w: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增长本身并不会增加公司的价值。只有未来投资项目的收益率高于资本市场必要的报酬率</w:t>
      </w:r>
      <w:r>
        <w:rPr>
          <w:rFonts w:ascii="微软雅黑" w:cs="微软雅黑" w:hAnsi="微软雅黑" w:eastAsia="微软雅黑"/>
          <w:sz w:val="18"/>
          <w:szCs w:val="18"/>
          <w:rtl w:val="0"/>
          <w:lang w:val="en-US"/>
        </w:rPr>
        <w:t>k</w:t>
      </w:r>
      <w:r>
        <w:rPr>
          <w:rFonts w:ascii="微软雅黑" w:cs="微软雅黑" w:hAnsi="微软雅黑" w:eastAsia="微软雅黑"/>
          <w:sz w:val="18"/>
          <w:szCs w:val="18"/>
          <w:rtl w:val="0"/>
          <w:lang w:val="zh-TW" w:eastAsia="zh-TW"/>
        </w:rPr>
        <w:t>，公司的价值才会增加。</w:t>
      </w: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如果公司的市盈倍数较高，其原因可能有两个：</w:t>
      </w:r>
    </w:p>
    <w:p>
      <w:pPr>
        <w:pStyle w:val="List Paragraph"/>
        <w:numPr>
          <w:ilvl w:val="0"/>
          <w:numId w:val="4"/>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市场的资本报酬率相对低；</w:t>
      </w:r>
    </w:p>
    <w:p>
      <w:pPr>
        <w:pStyle w:val="List Paragraph"/>
        <w:numPr>
          <w:ilvl w:val="0"/>
          <w:numId w:val="4"/>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投资增值的现值较高，即其投资的的收益率高于市场资本报酬率。</w:t>
      </w:r>
    </w:p>
    <w:p>
      <w:pPr>
        <w:pStyle w:val="List Paragraph"/>
        <w:numPr>
          <w:ilvl w:val="0"/>
          <w:numId w:val="5"/>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成长性股票：未来投资项目的收益率高于市场资本报酬率而导致市盈率较高的股票。</w:t>
      </w: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盈利预期增长率或资本报酬率较小的改变将导致市盈率较大的改变。</w:t>
      </w:r>
    </w:p>
    <w:p>
      <w:pPr>
        <w:pStyle w:val="List Paragraph"/>
        <w:numPr>
          <w:ilvl w:val="0"/>
          <w:numId w:val="2"/>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公司支付现金给股东的两种方法：</w:t>
      </w:r>
    </w:p>
    <w:p>
      <w:pPr>
        <w:pStyle w:val="List Paragraph"/>
        <w:numPr>
          <w:ilvl w:val="0"/>
          <w:numId w:val="7"/>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支付现金股利。股东按拥有的股票数获得相应现金。股利支付后，股票价格会立刻下跌；</w:t>
      </w:r>
    </w:p>
    <w:p>
      <w:pPr>
        <w:pStyle w:val="List Paragraph"/>
        <w:numPr>
          <w:ilvl w:val="0"/>
          <w:numId w:val="7"/>
        </w:numPr>
        <w:bidi w:val="0"/>
        <w:ind w:right="0"/>
        <w:jc w:val="both"/>
        <w:rPr>
          <w:rFonts w:ascii="微软雅黑" w:cs="微软雅黑" w:hAnsi="微软雅黑" w:eastAsia="微软雅黑"/>
          <w:sz w:val="18"/>
          <w:szCs w:val="18"/>
          <w:rtl w:val="0"/>
          <w:lang w:val="zh-TW" w:eastAsia="zh-TW"/>
        </w:rPr>
      </w:pPr>
      <w:r>
        <w:rPr>
          <w:rFonts w:ascii="微软雅黑" w:cs="微软雅黑" w:hAnsi="微软雅黑" w:eastAsia="微软雅黑"/>
          <w:sz w:val="18"/>
          <w:szCs w:val="18"/>
          <w:rtl w:val="0"/>
          <w:lang w:val="zh-TW" w:eastAsia="zh-TW"/>
        </w:rPr>
        <w:t>股票回购。公司支付现金在股票市场购买股票，只有出售股票的股东才能获得现金。此时股票价格保持不变。</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微软雅黑">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upperLetter"/>
      <w:suff w:val="tab"/>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80" w:hanging="5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940" w:hanging="5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20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upperLetter"/>
      <w:suff w:val="tab"/>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80" w:hanging="5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940" w:hanging="5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200" w:hanging="50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4"/>
    </w:lvlOverride>
  </w:num>
  <w:num w:numId="6">
    <w:abstractNumId w:val="5"/>
  </w:num>
  <w:num w:numId="7">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numbering" w:styleId="已导入的样式“2”">
    <w:name w:val="已导入的样式“2”"/>
    <w:pPr>
      <w:numPr>
        <w:numId w:val="3"/>
      </w:numPr>
    </w:pPr>
  </w:style>
  <w:style w:type="numbering" w:styleId="已导入的样式“3”">
    <w:name w:val="已导入的样式“3”"/>
    <w:pPr>
      <w:numPr>
        <w:numId w:val="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CCE8C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