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>第十</w:t>
      </w:r>
      <w:r>
        <w:rPr>
          <w:rtl w:val="0"/>
          <w:lang w:val="zh-CN" w:eastAsia="zh-CN"/>
        </w:rPr>
        <w:t>七</w:t>
      </w: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 xml:space="preserve">章 </w:t>
      </w:r>
      <w:r>
        <w:rPr>
          <w:rtl w:val="0"/>
          <w:lang w:val="zh-CN" w:eastAsia="zh-CN"/>
        </w:rPr>
        <w:t>融资与公司战略</w:t>
      </w:r>
    </w:p>
    <w:p>
      <w:pPr>
        <w:pStyle w:val="Normal.0"/>
        <w:jc w:val="center"/>
      </w:pP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CN" w:eastAsia="zh-CN"/>
        </w:rPr>
        <w:t>收购：一家公司购买另一家公司的股份以达到控股的目的。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CN" w:eastAsia="zh-CN"/>
        </w:rPr>
        <w:t>合并：两家公司合并为一家新的公司。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CN" w:eastAsia="zh-CN"/>
        </w:rPr>
        <w:t>基于管理应遵循现有股东财富最大化的原则，合并和收购有三个原因：协同效用减少运营成本／税收／低价。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CN" w:eastAsia="zh-CN"/>
        </w:rPr>
        <w:t>风险分散化并不是两家公司合并的主要原因，因风险分散化合并的公司总价值不会大于两家公司的价值之和。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CN" w:eastAsia="zh-CN"/>
        </w:rPr>
        <w:t>分离：一家企业将一个或多个业务单位剥离出去，使之成为一家单独的拥有自身资产、债务和股票的公司。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CN" w:eastAsia="zh-CN"/>
        </w:rPr>
        <w:t>投资项目一个重要的特性是管理者有选择一个项目启动时机的能力，以及启动后进一步扩展或终止该项目的能力。如果没有考虑这些管理期权，分析家将低估项目投资的净现值。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1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25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33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41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4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5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65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