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</w:pPr>
      <w:r>
        <w:rPr>
          <w:rFonts w:ascii="微软雅黑" w:cs="微软雅黑" w:hAnsi="微软雅黑" w:eastAsia="微软雅黑"/>
          <w:b w:val="1"/>
          <w:bCs w:val="1"/>
          <w:sz w:val="24"/>
          <w:szCs w:val="24"/>
          <w:rtl w:val="0"/>
          <w:lang w:val="zh-TW" w:eastAsia="zh-TW"/>
        </w:rPr>
        <w:t>第十</w:t>
      </w:r>
      <w:r>
        <w:rPr>
          <w:sz w:val="24"/>
          <w:szCs w:val="24"/>
          <w:rtl w:val="0"/>
          <w:lang w:val="zh-TW" w:eastAsia="zh-TW"/>
        </w:rPr>
        <w:t>五</w:t>
      </w:r>
      <w:r>
        <w:rPr>
          <w:rFonts w:ascii="微软雅黑" w:cs="微软雅黑" w:hAnsi="微软雅黑" w:eastAsia="微软雅黑"/>
          <w:b w:val="1"/>
          <w:bCs w:val="1"/>
          <w:sz w:val="24"/>
          <w:szCs w:val="24"/>
          <w:rtl w:val="0"/>
          <w:lang w:val="zh-TW" w:eastAsia="zh-TW"/>
        </w:rPr>
        <w:t xml:space="preserve">章 </w:t>
      </w:r>
      <w:r>
        <w:rPr>
          <w:rFonts w:eastAsia="华文细黑" w:hint="eastAsia"/>
          <w:b w:val="1"/>
          <w:bCs w:val="1"/>
          <w:sz w:val="24"/>
          <w:szCs w:val="24"/>
          <w:rtl w:val="0"/>
          <w:lang w:val="zh-TW" w:eastAsia="zh-TW"/>
        </w:rPr>
        <w:t>期权与或有要求权</w:t>
      </w:r>
    </w:p>
    <w:p>
      <w:pPr>
        <w:pStyle w:val="Normal.0"/>
        <w:jc w:val="center"/>
      </w:pPr>
    </w:p>
    <w:p>
      <w:pPr>
        <w:pStyle w:val="List Paragraph"/>
        <w:widowControl w:val="1"/>
        <w:numPr>
          <w:ilvl w:val="0"/>
          <w:numId w:val="2"/>
        </w:numPr>
        <w:bidi w:val="0"/>
        <w:spacing w:after="240" w:line="312" w:lineRule="auto"/>
        <w:ind w:right="0"/>
        <w:jc w:val="left"/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</w:pP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买入期权：按固定价格买入特定资产的期权；</w:t>
      </w:r>
    </w:p>
    <w:p>
      <w:pPr>
        <w:pStyle w:val="List Paragraph"/>
        <w:widowControl w:val="1"/>
        <w:numPr>
          <w:ilvl w:val="0"/>
          <w:numId w:val="2"/>
        </w:numPr>
        <w:bidi w:val="0"/>
        <w:spacing w:after="240" w:line="312" w:lineRule="auto"/>
        <w:ind w:right="0"/>
        <w:jc w:val="left"/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</w:pP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卖出期权：卖出特定资产的期权；</w:t>
      </w:r>
    </w:p>
    <w:p>
      <w:pPr>
        <w:pStyle w:val="List Paragraph"/>
        <w:widowControl w:val="1"/>
        <w:numPr>
          <w:ilvl w:val="0"/>
          <w:numId w:val="2"/>
        </w:numPr>
        <w:bidi w:val="0"/>
        <w:spacing w:after="240" w:line="312" w:lineRule="auto"/>
        <w:ind w:right="0"/>
        <w:jc w:val="left"/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</w:pP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期权合约中确定的固定的价格，称为期权的敲定价格或执行价格。</w:t>
      </w:r>
    </w:p>
    <w:p>
      <w:pPr>
        <w:pStyle w:val="List Paragraph"/>
        <w:widowControl w:val="1"/>
        <w:numPr>
          <w:ilvl w:val="0"/>
          <w:numId w:val="2"/>
        </w:numPr>
        <w:bidi w:val="0"/>
        <w:spacing w:after="240" w:line="312" w:lineRule="auto"/>
        <w:ind w:right="0"/>
        <w:jc w:val="left"/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</w:pP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到期日：执行期权的最后日期。</w:t>
      </w:r>
    </w:p>
    <w:p>
      <w:pPr>
        <w:pStyle w:val="List Paragraph"/>
        <w:widowControl w:val="1"/>
        <w:numPr>
          <w:ilvl w:val="0"/>
          <w:numId w:val="2"/>
        </w:numPr>
        <w:bidi w:val="0"/>
        <w:spacing w:after="240" w:line="312" w:lineRule="auto"/>
        <w:ind w:right="0"/>
        <w:jc w:val="left"/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</w:pP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美式期权：可在到期日及其之前的任何时间执行；欧式期权只能在到期日执行。</w:t>
      </w:r>
    </w:p>
    <w:p>
      <w:pPr>
        <w:pStyle w:val="List Paragraph"/>
        <w:widowControl w:val="1"/>
        <w:numPr>
          <w:ilvl w:val="0"/>
          <w:numId w:val="2"/>
        </w:numPr>
        <w:bidi w:val="0"/>
        <w:spacing w:after="240" w:line="312" w:lineRule="auto"/>
        <w:ind w:right="0"/>
        <w:jc w:val="left"/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</w:pP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虚值期权：期权的内在价值为零；买入期权为实值时，对应的卖去期权为虚值，反之亦然。</w:t>
      </w:r>
    </w:p>
    <w:p>
      <w:pPr>
        <w:pStyle w:val="List Paragraph"/>
        <w:widowControl w:val="1"/>
        <w:numPr>
          <w:ilvl w:val="0"/>
          <w:numId w:val="2"/>
        </w:numPr>
        <w:bidi w:val="0"/>
        <w:spacing w:after="240" w:line="312" w:lineRule="auto"/>
        <w:ind w:right="0"/>
        <w:jc w:val="left"/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</w:pP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执行价格等于基础股票价格的期权，称为两平期权。</w:t>
      </w:r>
    </w:p>
    <w:p>
      <w:pPr>
        <w:pStyle w:val="List Paragraph"/>
        <w:widowControl w:val="1"/>
        <w:numPr>
          <w:ilvl w:val="0"/>
          <w:numId w:val="2"/>
        </w:numPr>
        <w:bidi w:val="0"/>
        <w:spacing w:after="240" w:line="312" w:lineRule="auto"/>
        <w:ind w:right="0"/>
        <w:jc w:val="left"/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>隐含的波动性：用期权的市场价格与用期权定价公式计算出来的价值相等的</w:t>
      </w: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>ci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gema</w:t>
      </w: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>的值。</w:t>
      </w:r>
    </w:p>
    <w:p>
      <w:pPr>
        <w:pStyle w:val="List Paragraph"/>
        <w:widowControl w:val="1"/>
        <w:numPr>
          <w:ilvl w:val="0"/>
          <w:numId w:val="2"/>
        </w:numPr>
        <w:bidi w:val="0"/>
        <w:spacing w:after="240" w:line="312" w:lineRule="auto"/>
        <w:ind w:right="0"/>
        <w:jc w:val="left"/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>风险贷款＋贷款担保＝无违约风险贷款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微软雅黑">
    <w:charset w:val="00"/>
    <w:family w:val="roman"/>
    <w:pitch w:val="default"/>
  </w:font>
  <w:font w:name="华文细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7800"/>
          <w:tab w:val="left" w:pos="7800"/>
        </w:tabs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7800"/>
          <w:tab w:val="left" w:pos="7800"/>
        </w:tabs>
        <w:ind w:left="990" w:hanging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7800"/>
          <w:tab w:val="left" w:pos="7800"/>
        </w:tabs>
        <w:ind w:left="1790" w:hanging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7800"/>
          <w:tab w:val="left" w:pos="7800"/>
        </w:tabs>
        <w:ind w:left="2590" w:hanging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7800"/>
          <w:tab w:val="left" w:pos="7800"/>
        </w:tabs>
        <w:ind w:left="3390" w:hanging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7800"/>
          <w:tab w:val="left" w:pos="7800"/>
        </w:tabs>
        <w:ind w:left="4190" w:hanging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5672"/>
          <w:tab w:val="left" w:pos="6381"/>
          <w:tab w:val="left" w:pos="7090"/>
          <w:tab w:val="left" w:pos="7799"/>
          <w:tab w:val="left" w:pos="7800"/>
          <w:tab w:val="left" w:pos="7800"/>
        </w:tabs>
        <w:ind w:left="4990" w:hanging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7800"/>
          <w:tab w:val="left" w:pos="7800"/>
        </w:tabs>
        <w:ind w:left="5790" w:hanging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7800"/>
          <w:tab w:val="left" w:pos="7800"/>
        </w:tabs>
        <w:ind w:left="6590" w:hanging="1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编号">
    <w:name w:val="编号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