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rFonts w:ascii="微软雅黑" w:cs="微软雅黑" w:hAnsi="微软雅黑" w:eastAsia="微软雅黑"/>
          <w:b w:val="1"/>
          <w:bCs w:val="1"/>
          <w:lang w:val="zh-TW" w:eastAsia="zh-TW"/>
        </w:rPr>
      </w:pPr>
      <w:r>
        <w:rPr>
          <w:rFonts w:ascii="微软雅黑" w:cs="微软雅黑" w:hAnsi="微软雅黑" w:eastAsia="微软雅黑"/>
          <w:b w:val="1"/>
          <w:bCs w:val="1"/>
          <w:rtl w:val="0"/>
          <w:lang w:val="zh-TW" w:eastAsia="zh-TW"/>
        </w:rPr>
        <w:t>第四章 货币的时间价值与现金流贴现分析</w:t>
      </w:r>
    </w:p>
    <w:p>
      <w:pPr>
        <w:pStyle w:val="Normal.0"/>
        <w:jc w:val="center"/>
        <w:rPr>
          <w:rFonts w:ascii="微软雅黑" w:cs="微软雅黑" w:hAnsi="微软雅黑" w:eastAsia="微软雅黑"/>
          <w:b w:val="1"/>
          <w:bCs w:val="1"/>
        </w:rPr>
      </w:pPr>
    </w:p>
    <w:p>
      <w:pPr>
        <w:pStyle w:val="List Paragraph"/>
        <w:numPr>
          <w:ilvl w:val="0"/>
          <w:numId w:val="2"/>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货币的时间价值（</w:t>
      </w:r>
      <w:r>
        <w:rPr>
          <w:rFonts w:ascii="微软雅黑" w:cs="微软雅黑" w:hAnsi="微软雅黑" w:eastAsia="微软雅黑"/>
          <w:sz w:val="18"/>
          <w:szCs w:val="18"/>
          <w:rtl w:val="0"/>
          <w:lang w:val="en-US"/>
        </w:rPr>
        <w:t>TVM</w:t>
      </w:r>
      <w:r>
        <w:rPr>
          <w:rFonts w:ascii="微软雅黑" w:cs="微软雅黑" w:hAnsi="微软雅黑" w:eastAsia="微软雅黑"/>
          <w:sz w:val="18"/>
          <w:szCs w:val="18"/>
          <w:rtl w:val="0"/>
          <w:lang w:val="zh-TW" w:eastAsia="zh-TW"/>
        </w:rPr>
        <w:t>）是指当前所只有的一定量的货币比未来获得的等量货币具有更高的价值。</w:t>
      </w:r>
    </w:p>
    <w:p>
      <w:pPr>
        <w:pStyle w:val="List Paragraph"/>
        <w:numPr>
          <w:ilvl w:val="0"/>
          <w:numId w:val="2"/>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复利计息是由当前的价值（现值</w:t>
      </w:r>
      <w:r>
        <w:rPr>
          <w:rFonts w:ascii="微软雅黑" w:cs="微软雅黑" w:hAnsi="微软雅黑" w:eastAsia="微软雅黑"/>
          <w:sz w:val="18"/>
          <w:szCs w:val="18"/>
          <w:rtl w:val="0"/>
          <w:lang w:val="en-US"/>
        </w:rPr>
        <w:t>PV</w:t>
      </w:r>
      <w:r>
        <w:rPr>
          <w:rFonts w:ascii="微软雅黑" w:cs="微软雅黑" w:hAnsi="微软雅黑" w:eastAsia="微软雅黑"/>
          <w:sz w:val="18"/>
          <w:szCs w:val="18"/>
          <w:rtl w:val="0"/>
          <w:lang w:val="zh-TW" w:eastAsia="zh-TW"/>
        </w:rPr>
        <w:t>），转变为终值（</w:t>
      </w:r>
      <w:r>
        <w:rPr>
          <w:rFonts w:ascii="微软雅黑" w:cs="微软雅黑" w:hAnsi="微软雅黑" w:eastAsia="微软雅黑"/>
          <w:sz w:val="18"/>
          <w:szCs w:val="18"/>
          <w:rtl w:val="0"/>
          <w:lang w:val="en-US"/>
        </w:rPr>
        <w:t>FV</w:t>
      </w:r>
      <w:r>
        <w:rPr>
          <w:rFonts w:ascii="微软雅黑" w:cs="微软雅黑" w:hAnsi="微软雅黑" w:eastAsia="微软雅黑"/>
          <w:sz w:val="18"/>
          <w:szCs w:val="18"/>
          <w:rtl w:val="0"/>
          <w:lang w:val="zh-TW" w:eastAsia="zh-TW"/>
        </w:rPr>
        <w:t>）的过程。</w:t>
      </w:r>
    </w:p>
    <w:p>
      <w:pPr>
        <w:pStyle w:val="List Paragraph"/>
        <w:numPr>
          <w:ilvl w:val="0"/>
          <w:numId w:val="2"/>
        </w:numPr>
        <w:bidi w:val="0"/>
        <w:ind w:right="0"/>
        <w:jc w:val="both"/>
        <w:rPr>
          <w:rFonts w:ascii="微软雅黑" w:cs="微软雅黑" w:hAnsi="微软雅黑" w:eastAsia="微软雅黑"/>
          <w:sz w:val="18"/>
          <w:szCs w:val="18"/>
          <w:rtl w:val="0"/>
          <w:lang w:val="en-US"/>
        </w:rPr>
      </w:pPr>
      <w:r>
        <w:rPr>
          <w:rFonts w:ascii="微软雅黑" w:cs="微软雅黑" w:hAnsi="微软雅黑" w:eastAsia="微软雅黑"/>
          <w:sz w:val="18"/>
          <w:szCs w:val="18"/>
          <w:rtl w:val="0"/>
          <w:lang w:val="en-US"/>
        </w:rPr>
        <w:t xml:space="preserve">  EFF</w:t>
      </w:r>
      <w:r>
        <w:rPr>
          <w:rFonts w:ascii="微软雅黑" w:cs="微软雅黑" w:hAnsi="微软雅黑" w:eastAsia="微软雅黑"/>
          <w:sz w:val="18"/>
          <w:szCs w:val="18"/>
          <w:rtl w:val="0"/>
          <w:lang w:val="zh-TW" w:eastAsia="zh-TW"/>
        </w:rPr>
        <w:t>：实际年利率，</w:t>
      </w:r>
      <w:r>
        <w:rPr>
          <w:rFonts w:ascii="微软雅黑" w:cs="微软雅黑" w:hAnsi="微软雅黑" w:eastAsia="微软雅黑"/>
          <w:sz w:val="18"/>
          <w:szCs w:val="18"/>
          <w:rtl w:val="0"/>
          <w:lang w:val="en-US"/>
        </w:rPr>
        <w:t>APR</w:t>
      </w:r>
      <w:r>
        <w:rPr>
          <w:rFonts w:ascii="微软雅黑" w:cs="微软雅黑" w:hAnsi="微软雅黑" w:eastAsia="微软雅黑"/>
          <w:sz w:val="18"/>
          <w:szCs w:val="18"/>
          <w:rtl w:val="0"/>
          <w:lang w:val="zh-TW" w:eastAsia="zh-TW"/>
        </w:rPr>
        <w:t>：年度百分率。</w:t>
      </w:r>
    </w:p>
    <w:p>
      <w:pPr>
        <w:pStyle w:val="List Paragraph"/>
        <w:numPr>
          <w:ilvl w:val="0"/>
          <w:numId w:val="2"/>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贴现：在金融中指计算将来一定金额货币的现值。</w:t>
      </w:r>
    </w:p>
    <w:p>
      <w:pPr>
        <w:pStyle w:val="List Paragraph"/>
        <w:numPr>
          <w:ilvl w:val="0"/>
          <w:numId w:val="2"/>
        </w:numPr>
        <w:rPr>
          <w:rFonts w:ascii="微软雅黑" w:cs="微软雅黑" w:hAnsi="微软雅黑" w:eastAsia="微软雅黑"/>
          <w:sz w:val="18"/>
          <w:szCs w:val="18"/>
        </w:rPr>
      </w:pPr>
    </w:p>
    <w:p>
      <w:pPr>
        <w:pStyle w:val="List Paragraph"/>
        <w:numPr>
          <w:ilvl w:val="0"/>
          <w:numId w:val="2"/>
        </w:numPr>
        <w:bidi w:val="0"/>
        <w:ind w:right="0"/>
        <w:jc w:val="both"/>
        <w:rPr>
          <w:rFonts w:ascii="微软雅黑" w:cs="微软雅黑" w:hAnsi="微软雅黑" w:eastAsia="微软雅黑"/>
          <w:sz w:val="18"/>
          <w:szCs w:val="18"/>
          <w:rtl w:val="0"/>
          <w:lang w:val="en-US"/>
        </w:rPr>
      </w:pPr>
      <w:r>
        <w:rPr>
          <w:rFonts w:ascii="微软雅黑" w:cs="微软雅黑" w:hAnsi="微软雅黑" w:eastAsia="微软雅黑"/>
          <w:sz w:val="18"/>
          <w:szCs w:val="18"/>
          <w:rtl w:val="0"/>
          <w:lang w:val="en-US"/>
        </w:rPr>
        <w:t>NPV</w:t>
      </w:r>
      <w:r>
        <w:rPr>
          <w:rFonts w:ascii="微软雅黑" w:cs="微软雅黑" w:hAnsi="微软雅黑" w:eastAsia="微软雅黑"/>
          <w:sz w:val="18"/>
          <w:szCs w:val="18"/>
          <w:rtl w:val="0"/>
          <w:lang w:val="zh-TW" w:eastAsia="zh-TW"/>
        </w:rPr>
        <w:t>法则：所有的未来流入现金的现值减去现在和未来流出现金现值的差额。如果一个项目的</w:t>
      </w:r>
      <w:r>
        <w:rPr>
          <w:rFonts w:ascii="微软雅黑" w:cs="微软雅黑" w:hAnsi="微软雅黑" w:eastAsia="微软雅黑"/>
          <w:sz w:val="18"/>
          <w:szCs w:val="18"/>
          <w:rtl w:val="0"/>
          <w:lang w:val="en-US"/>
        </w:rPr>
        <w:t>NPV</w:t>
      </w:r>
      <w:r>
        <w:rPr>
          <w:rFonts w:ascii="微软雅黑" w:cs="微软雅黑" w:hAnsi="微软雅黑" w:eastAsia="微软雅黑"/>
          <w:sz w:val="18"/>
          <w:szCs w:val="18"/>
          <w:rtl w:val="0"/>
          <w:lang w:val="zh-TW" w:eastAsia="zh-TW"/>
        </w:rPr>
        <w:t>是正数则采纳。（未来现金流的现值大于初始投资额的项目是可以接受的。）</w:t>
      </w:r>
    </w:p>
    <w:p>
      <w:pPr>
        <w:pStyle w:val="List Paragraph"/>
        <w:numPr>
          <w:ilvl w:val="0"/>
          <w:numId w:val="2"/>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普通年金的终值计算方法：</w:t>
      </w:r>
      <w:r>
        <w:rPr>
          <w:rFonts w:ascii="微软雅黑" w:cs="微软雅黑" w:hAnsi="微软雅黑" w:eastAsia="微软雅黑"/>
          <w:sz w:val="18"/>
          <w:szCs w:val="18"/>
          <w:rtl w:val="0"/>
          <w:lang w:val="en-US"/>
        </w:rPr>
        <w:t xml:space="preserve">  </w:t>
      </w:r>
    </w:p>
    <w:p>
      <w:pPr>
        <w:pStyle w:val="List Paragraph"/>
        <w:numPr>
          <w:ilvl w:val="0"/>
          <w:numId w:val="2"/>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普通年金的现值计算方法：</w:t>
      </w:r>
      <w:r>
        <w:rPr>
          <w:rFonts w:ascii="微软雅黑" w:cs="微软雅黑" w:hAnsi="微软雅黑" w:eastAsia="微软雅黑"/>
          <w:sz w:val="18"/>
          <w:szCs w:val="18"/>
          <w:rtl w:val="0"/>
          <w:lang w:val="en-US"/>
        </w:rPr>
        <w:t xml:space="preserve">  </w:t>
      </w:r>
      <w:r>
        <w:rPr>
          <w:rFonts w:ascii="微软雅黑" w:cs="微软雅黑" w:hAnsi="微软雅黑" w:eastAsia="微软雅黑"/>
          <w:sz w:val="18"/>
          <w:szCs w:val="18"/>
          <w:rtl w:val="0"/>
          <w:lang w:val="zh-TW" w:eastAsia="zh-TW"/>
        </w:rPr>
        <w:t>（等比数列求和</w:t>
      </w:r>
      <w:r>
        <w:rPr>
          <w:rFonts w:ascii="微软雅黑" w:cs="微软雅黑" w:hAnsi="微软雅黑" w:eastAsia="微软雅黑"/>
          <w:sz w:val="18"/>
          <w:szCs w:val="18"/>
          <w:rtl w:val="0"/>
          <w:lang w:val="en-US"/>
        </w:rPr>
        <w:t xml:space="preserve"> a*(1-q^n)/(1-q)</w:t>
      </w:r>
      <w:r>
        <w:rPr>
          <w:rFonts w:ascii="微软雅黑" w:cs="微软雅黑" w:hAnsi="微软雅黑" w:eastAsia="微软雅黑"/>
          <w:sz w:val="18"/>
          <w:szCs w:val="18"/>
          <w:rtl w:val="0"/>
          <w:lang w:val="zh-TW" w:eastAsia="zh-TW"/>
        </w:rPr>
        <w:t>）</w:t>
      </w:r>
    </w:p>
    <w:p>
      <w:pPr>
        <w:pStyle w:val="List Paragraph"/>
        <w:numPr>
          <w:ilvl w:val="0"/>
          <w:numId w:val="2"/>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永续年金：永远持续的一系列现金流，没有到期日。所以无法计算终值，只能计算现值。</w:t>
      </w:r>
    </w:p>
    <w:p>
      <w:pPr>
        <w:pStyle w:val="List Paragraph"/>
        <w:numPr>
          <w:ilvl w:val="0"/>
          <w:numId w:val="2"/>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 xml:space="preserve">永续年金现值 </w:t>
      </w:r>
      <w:r>
        <w:rPr>
          <w:rFonts w:ascii="微软雅黑" w:cs="微软雅黑" w:hAnsi="微软雅黑" w:eastAsia="微软雅黑"/>
          <w:sz w:val="18"/>
          <w:szCs w:val="18"/>
          <w:rtl w:val="0"/>
          <w:lang w:val="en-US"/>
        </w:rPr>
        <w:t xml:space="preserve">= </w:t>
      </w:r>
      <w:r>
        <w:rPr>
          <w:rFonts w:ascii="微软雅黑" w:cs="微软雅黑" w:hAnsi="微软雅黑" w:eastAsia="微软雅黑"/>
          <w:sz w:val="18"/>
          <w:szCs w:val="18"/>
          <w:rtl w:val="0"/>
          <w:lang w:val="zh-TW" w:eastAsia="zh-TW"/>
        </w:rPr>
        <w:t xml:space="preserve">定期支付的金额 </w:t>
      </w:r>
      <w:r>
        <w:rPr>
          <w:rFonts w:ascii="微软雅黑" w:cs="微软雅黑" w:hAnsi="微软雅黑" w:eastAsia="微软雅黑"/>
          <w:sz w:val="18"/>
          <w:szCs w:val="18"/>
          <w:rtl w:val="0"/>
          <w:lang w:val="en-US"/>
        </w:rPr>
        <w:t xml:space="preserve">/ </w:t>
      </w:r>
      <w:r>
        <w:rPr>
          <w:rFonts w:ascii="微软雅黑" w:cs="微软雅黑" w:hAnsi="微软雅黑" w:eastAsia="微软雅黑"/>
          <w:sz w:val="18"/>
          <w:szCs w:val="18"/>
          <w:rtl w:val="0"/>
          <w:lang w:val="zh-TW" w:eastAsia="zh-TW"/>
        </w:rPr>
        <w:t>利率。</w:t>
      </w:r>
      <w:r>
        <w:rPr>
          <w:rFonts w:ascii="微软雅黑" w:cs="微软雅黑" w:hAnsi="微软雅黑" w:eastAsia="微软雅黑"/>
          <w:sz w:val="18"/>
          <w:szCs w:val="18"/>
          <w:rtl w:val="0"/>
          <w:lang w:val="zh-CN" w:eastAsia="zh-CN"/>
        </w:rPr>
        <w:t>（</w:t>
      </w:r>
      <w:r>
        <w:rPr>
          <w:rFonts w:ascii="微软雅黑" w:cs="微软雅黑" w:hAnsi="微软雅黑" w:eastAsia="微软雅黑"/>
          <w:sz w:val="18"/>
          <w:szCs w:val="18"/>
          <w:rtl w:val="0"/>
          <w:lang w:val="zh-CN" w:eastAsia="zh-CN"/>
        </w:rPr>
        <w:t>无穷等比数列求和</w:t>
      </w:r>
      <w:r>
        <w:rPr>
          <w:rFonts w:ascii="微软雅黑" w:cs="微软雅黑" w:hAnsi="微软雅黑" w:eastAsia="微软雅黑"/>
          <w:sz w:val="18"/>
          <w:szCs w:val="18"/>
          <w:rtl w:val="0"/>
          <w:lang w:val="zh-CN" w:eastAsia="zh-CN"/>
        </w:rPr>
        <w:t>）</w:t>
      </w:r>
    </w:p>
    <w:p>
      <w:pPr>
        <w:pStyle w:val="List Paragraph"/>
        <w:numPr>
          <w:ilvl w:val="0"/>
          <w:numId w:val="2"/>
        </w:numPr>
        <w:bidi w:val="0"/>
        <w:ind w:right="0"/>
        <w:jc w:val="both"/>
        <w:rPr>
          <w:rFonts w:ascii="微软雅黑" w:cs="微软雅黑" w:hAnsi="微软雅黑" w:eastAsia="微软雅黑"/>
          <w:sz w:val="18"/>
          <w:szCs w:val="18"/>
          <w:u w:color="ff0000"/>
          <w:rtl w:val="0"/>
          <w:lang w:val="zh-TW" w:eastAsia="zh-TW"/>
        </w:rPr>
      </w:pPr>
      <w:r>
        <w:rPr>
          <w:rFonts w:ascii="微软雅黑" w:cs="微软雅黑" w:hAnsi="微软雅黑" w:eastAsia="微软雅黑"/>
          <w:sz w:val="18"/>
          <w:szCs w:val="18"/>
          <w:u w:color="ff0000"/>
          <w:rtl w:val="0"/>
          <w:lang w:val="zh-TW" w:eastAsia="zh-TW"/>
        </w:rPr>
        <w:t>优先股投资</w:t>
      </w:r>
      <w:r>
        <w:rPr>
          <w:rFonts w:ascii="微软雅黑" w:cs="微软雅黑" w:hAnsi="微软雅黑" w:eastAsia="微软雅黑"/>
          <w:sz w:val="18"/>
          <w:szCs w:val="18"/>
          <w:u w:color="ff0000"/>
          <w:rtl w:val="0"/>
          <w:lang w:val="zh-CN" w:eastAsia="zh-CN"/>
        </w:rPr>
        <w:t xml:space="preserve"> </w:t>
      </w:r>
      <w:r>
        <w:rPr>
          <w:rFonts w:ascii="微软雅黑" w:cs="微软雅黑" w:hAnsi="微软雅黑" w:eastAsia="微软雅黑"/>
          <w:sz w:val="18"/>
          <w:szCs w:val="18"/>
          <w:u w:color="ff0000"/>
          <w:rtl w:val="0"/>
          <w:lang w:val="zh-TW" w:eastAsia="zh-TW"/>
        </w:rPr>
        <w:t>PV = C / (i-g)</w:t>
      </w:r>
      <w:r>
        <w:rPr>
          <w:rFonts w:ascii="微软雅黑" w:cs="微软雅黑" w:hAnsi="微软雅黑" w:eastAsia="微软雅黑"/>
          <w:sz w:val="18"/>
          <w:szCs w:val="18"/>
          <w:u w:color="ff0000"/>
          <w:rtl w:val="0"/>
          <w:lang w:val="zh-CN" w:eastAsia="zh-CN"/>
        </w:rPr>
        <w:t>，</w:t>
      </w:r>
      <w:r>
        <w:rPr>
          <w:rFonts w:ascii="微软雅黑" w:cs="微软雅黑" w:hAnsi="微软雅黑" w:eastAsia="微软雅黑"/>
          <w:sz w:val="18"/>
          <w:szCs w:val="18"/>
          <w:u w:color="ff0000"/>
          <w:rtl w:val="0"/>
          <w:lang w:val="zh-TW" w:eastAsia="zh-TW"/>
        </w:rPr>
        <w:t>C</w:t>
      </w:r>
      <w:r>
        <w:rPr>
          <w:rFonts w:ascii="微软雅黑" w:cs="微软雅黑" w:hAnsi="微软雅黑" w:eastAsia="微软雅黑"/>
          <w:sz w:val="18"/>
          <w:szCs w:val="18"/>
          <w:rtl w:val="0"/>
          <w:lang w:val="zh-CN" w:eastAsia="zh-CN"/>
        </w:rPr>
        <w:t>为第一年现金流，</w:t>
      </w:r>
      <w:r>
        <w:rPr>
          <w:rFonts w:ascii="微软雅黑" w:cs="微软雅黑" w:hAnsi="微软雅黑" w:eastAsia="微软雅黑"/>
          <w:sz w:val="18"/>
          <w:szCs w:val="18"/>
          <w:rtl w:val="0"/>
          <w:lang w:val="zh-CN" w:eastAsia="zh-CN"/>
        </w:rPr>
        <w:t>i</w:t>
      </w:r>
      <w:r>
        <w:rPr>
          <w:rFonts w:ascii="微软雅黑" w:cs="微软雅黑" w:hAnsi="微软雅黑" w:eastAsia="微软雅黑"/>
          <w:sz w:val="18"/>
          <w:szCs w:val="18"/>
          <w:rtl w:val="0"/>
          <w:lang w:val="zh-CN" w:eastAsia="zh-CN"/>
        </w:rPr>
        <w:t>为贴现率，</w:t>
      </w:r>
      <w:r>
        <w:rPr>
          <w:rFonts w:ascii="微软雅黑" w:cs="微软雅黑" w:hAnsi="微软雅黑" w:eastAsia="微软雅黑"/>
          <w:sz w:val="18"/>
          <w:szCs w:val="18"/>
          <w:rtl w:val="0"/>
          <w:lang w:val="zh-CN" w:eastAsia="zh-CN"/>
        </w:rPr>
        <w:t>g</w:t>
      </w:r>
      <w:r>
        <w:rPr>
          <w:rFonts w:ascii="微软雅黑" w:cs="微软雅黑" w:hAnsi="微软雅黑" w:eastAsia="微软雅黑"/>
          <w:sz w:val="18"/>
          <w:szCs w:val="18"/>
          <w:rtl w:val="0"/>
          <w:lang w:val="zh-CN" w:eastAsia="zh-CN"/>
        </w:rPr>
        <w:t>为增长率。（等比数列求和</w:t>
      </w:r>
      <w:r>
        <w:rPr>
          <w:rFonts w:ascii="微软雅黑" w:cs="微软雅黑" w:hAnsi="微软雅黑" w:eastAsia="微软雅黑"/>
          <w:sz w:val="18"/>
          <w:szCs w:val="18"/>
          <w:rtl w:val="0"/>
          <w:lang w:val="zh-CN" w:eastAsia="zh-CN"/>
        </w:rPr>
        <w:t>q=(1+i)/(1+g)</w:t>
      </w:r>
      <w:r>
        <w:rPr>
          <w:rFonts w:ascii="微软雅黑" w:cs="微软雅黑" w:hAnsi="微软雅黑" w:eastAsia="微软雅黑"/>
          <w:sz w:val="18"/>
          <w:szCs w:val="18"/>
          <w:rtl w:val="0"/>
          <w:lang w:val="zh-CN" w:eastAsia="zh-CN"/>
        </w:rPr>
        <w:t>）</w:t>
      </w:r>
    </w:p>
    <w:p>
      <w:pPr>
        <w:pStyle w:val="List Paragraph"/>
        <w:numPr>
          <w:ilvl w:val="0"/>
          <w:numId w:val="2"/>
        </w:numPr>
        <w:bidi w:val="0"/>
        <w:ind w:right="0"/>
        <w:jc w:val="both"/>
        <w:rPr>
          <w:rFonts w:ascii="微软雅黑" w:cs="微软雅黑" w:hAnsi="微软雅黑" w:eastAsia="微软雅黑"/>
          <w:sz w:val="18"/>
          <w:szCs w:val="18"/>
          <w:rtl w:val="0"/>
          <w:lang w:val="en-US"/>
        </w:rPr>
      </w:pPr>
      <w:r>
        <w:rPr>
          <w:rFonts w:ascii="微软雅黑" w:cs="微软雅黑" w:hAnsi="微软雅黑" w:eastAsia="微软雅黑"/>
          <w:sz w:val="18"/>
          <w:szCs w:val="18"/>
          <w:rtl w:val="0"/>
          <w:lang w:val="en-US"/>
        </w:rPr>
        <w:t xml:space="preserve">1 + </w:t>
      </w:r>
      <w:r>
        <w:rPr>
          <w:rFonts w:ascii="微软雅黑" w:cs="微软雅黑" w:hAnsi="微软雅黑" w:eastAsia="微软雅黑"/>
          <w:sz w:val="18"/>
          <w:szCs w:val="18"/>
          <w:rtl w:val="0"/>
          <w:lang w:val="zh-TW" w:eastAsia="zh-TW"/>
        </w:rPr>
        <w:t>实际利率</w:t>
      </w:r>
      <w:r>
        <w:rPr>
          <w:rFonts w:ascii="微软雅黑" w:cs="微软雅黑" w:hAnsi="微软雅黑" w:eastAsia="微软雅黑"/>
          <w:sz w:val="18"/>
          <w:szCs w:val="18"/>
          <w:rtl w:val="0"/>
          <w:lang w:val="en-US"/>
        </w:rPr>
        <w:t xml:space="preserve"> = </w:t>
      </w:r>
      <w:r>
        <w:rPr>
          <w:rFonts w:ascii="微软雅黑" w:cs="微软雅黑" w:hAnsi="微软雅黑" w:eastAsia="微软雅黑"/>
          <w:sz w:val="18"/>
          <w:szCs w:val="18"/>
          <w:rtl w:val="0"/>
          <w:lang w:val="zh-TW" w:eastAsia="zh-TW"/>
        </w:rPr>
        <w:t>（</w:t>
      </w:r>
      <w:r>
        <w:rPr>
          <w:rFonts w:ascii="微软雅黑" w:cs="微软雅黑" w:hAnsi="微软雅黑" w:eastAsia="微软雅黑"/>
          <w:sz w:val="18"/>
          <w:szCs w:val="18"/>
          <w:rtl w:val="0"/>
          <w:lang w:val="en-US"/>
        </w:rPr>
        <w:t xml:space="preserve">1 + </w:t>
      </w:r>
      <w:r>
        <w:rPr>
          <w:rFonts w:ascii="微软雅黑" w:cs="微软雅黑" w:hAnsi="微软雅黑" w:eastAsia="微软雅黑"/>
          <w:sz w:val="18"/>
          <w:szCs w:val="18"/>
          <w:rtl w:val="0"/>
          <w:lang w:val="zh-TW" w:eastAsia="zh-TW"/>
        </w:rPr>
        <w:t>名义利率）</w:t>
      </w:r>
      <w:r>
        <w:rPr>
          <w:rFonts w:ascii="微软雅黑" w:cs="微软雅黑" w:hAnsi="微软雅黑" w:eastAsia="微软雅黑"/>
          <w:sz w:val="18"/>
          <w:szCs w:val="18"/>
          <w:rtl w:val="0"/>
          <w:lang w:val="en-US"/>
        </w:rPr>
        <w:t>/</w:t>
      </w:r>
      <w:r>
        <w:rPr>
          <w:rFonts w:ascii="微软雅黑" w:cs="微软雅黑" w:hAnsi="微软雅黑" w:eastAsia="微软雅黑"/>
          <w:sz w:val="18"/>
          <w:szCs w:val="18"/>
          <w:rtl w:val="0"/>
          <w:lang w:val="zh-TW" w:eastAsia="zh-TW"/>
        </w:rPr>
        <w:t>（</w:t>
      </w:r>
      <w:r>
        <w:rPr>
          <w:rFonts w:ascii="微软雅黑" w:cs="微软雅黑" w:hAnsi="微软雅黑" w:eastAsia="微软雅黑"/>
          <w:sz w:val="18"/>
          <w:szCs w:val="18"/>
          <w:rtl w:val="0"/>
          <w:lang w:val="en-US"/>
        </w:rPr>
        <w:t xml:space="preserve">1 + </w:t>
      </w:r>
      <w:r>
        <w:rPr>
          <w:rFonts w:ascii="微软雅黑" w:cs="微软雅黑" w:hAnsi="微软雅黑" w:eastAsia="微软雅黑"/>
          <w:sz w:val="18"/>
          <w:szCs w:val="18"/>
          <w:rtl w:val="0"/>
          <w:lang w:val="zh-TW" w:eastAsia="zh-TW"/>
        </w:rPr>
        <w:t>通货膨胀率）</w:t>
      </w:r>
    </w:p>
    <w:p>
      <w:pPr>
        <w:pStyle w:val="List Paragraph"/>
        <w:ind w:left="420" w:firstLine="0"/>
      </w:pPr>
      <w:r>
        <w:rPr>
          <w:rFonts w:ascii="微软雅黑" w:cs="微软雅黑" w:hAnsi="微软雅黑" w:eastAsia="微软雅黑"/>
          <w:sz w:val="18"/>
          <w:szCs w:val="18"/>
          <w:rtl w:val="0"/>
          <w:lang w:val="zh-TW" w:eastAsia="zh-TW"/>
        </w:rPr>
        <w:t xml:space="preserve">或者  实际利率 </w:t>
      </w:r>
      <w:r>
        <w:rPr>
          <w:rFonts w:ascii="微软雅黑" w:cs="微软雅黑" w:hAnsi="微软雅黑" w:eastAsia="微软雅黑"/>
          <w:sz w:val="18"/>
          <w:szCs w:val="18"/>
          <w:rtl w:val="0"/>
          <w:lang w:val="en-US"/>
        </w:rPr>
        <w:t xml:space="preserve">= </w:t>
      </w:r>
      <w:r>
        <w:rPr>
          <w:rFonts w:ascii="微软雅黑" w:cs="微软雅黑" w:hAnsi="微软雅黑" w:eastAsia="微软雅黑"/>
          <w:sz w:val="18"/>
          <w:szCs w:val="18"/>
          <w:rtl w:val="0"/>
          <w:lang w:val="zh-TW" w:eastAsia="zh-TW"/>
        </w:rPr>
        <w:t xml:space="preserve">（名义利率 </w:t>
      </w:r>
      <w:r>
        <w:rPr>
          <w:rFonts w:ascii="微软雅黑" w:cs="微软雅黑" w:hAnsi="微软雅黑" w:eastAsia="微软雅黑"/>
          <w:sz w:val="18"/>
          <w:szCs w:val="18"/>
          <w:rtl w:val="0"/>
          <w:lang w:val="en-US"/>
        </w:rPr>
        <w:t>-</w:t>
      </w:r>
      <w:r>
        <w:rPr>
          <w:rFonts w:ascii="微软雅黑" w:cs="微软雅黑" w:hAnsi="微软雅黑" w:eastAsia="微软雅黑"/>
          <w:sz w:val="18"/>
          <w:szCs w:val="18"/>
          <w:rtl w:val="0"/>
          <w:lang w:val="zh-TW" w:eastAsia="zh-TW"/>
        </w:rPr>
        <w:t>通货膨胀率）</w:t>
      </w:r>
      <w:r>
        <w:rPr>
          <w:rFonts w:ascii="微软雅黑" w:cs="微软雅黑" w:hAnsi="微软雅黑" w:eastAsia="微软雅黑"/>
          <w:sz w:val="18"/>
          <w:szCs w:val="18"/>
          <w:rtl w:val="0"/>
          <w:lang w:val="en-US"/>
        </w:rPr>
        <w:t>/</w:t>
      </w:r>
      <w:r>
        <w:rPr>
          <w:rFonts w:ascii="微软雅黑" w:cs="微软雅黑" w:hAnsi="微软雅黑" w:eastAsia="微软雅黑"/>
          <w:sz w:val="18"/>
          <w:szCs w:val="18"/>
          <w:rtl w:val="0"/>
          <w:lang w:val="zh-TW" w:eastAsia="zh-TW"/>
        </w:rPr>
        <w:t>（</w:t>
      </w:r>
      <w:r>
        <w:rPr>
          <w:rFonts w:ascii="微软雅黑" w:cs="微软雅黑" w:hAnsi="微软雅黑" w:eastAsia="微软雅黑"/>
          <w:sz w:val="18"/>
          <w:szCs w:val="18"/>
          <w:rtl w:val="0"/>
          <w:lang w:val="en-US"/>
        </w:rPr>
        <w:t xml:space="preserve">1 + </w:t>
      </w:r>
      <w:r>
        <w:rPr>
          <w:rFonts w:ascii="微软雅黑" w:cs="微软雅黑" w:hAnsi="微软雅黑" w:eastAsia="微软雅黑"/>
          <w:sz w:val="18"/>
          <w:szCs w:val="18"/>
          <w:rtl w:val="0"/>
          <w:lang w:val="zh-TW" w:eastAsia="zh-TW"/>
        </w:rPr>
        <w:t>通货膨胀率）</w:t>
      </w:r>
      <w:r>
        <w:rPr>
          <w:rFonts w:ascii="微软雅黑" w:cs="微软雅黑" w:hAnsi="微软雅黑" w:eastAsia="微软雅黑"/>
          <w:sz w:val="18"/>
          <w:szCs w:val="18"/>
        </w:r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微软雅黑">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CCE8C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