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Android RxJava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color w:val="0070C0"/>
          <w:szCs w:val="21"/>
          <w:u w:val="single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参考：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Fonts w:ascii="微软雅黑" w:hAnsi="微软雅黑" w:eastAsia="微软雅黑"/>
          <w:color w:val="0070C0"/>
          <w:szCs w:val="21"/>
          <w:u w:val="single"/>
        </w:rPr>
        <w:t>http://gank.io/post/560e15be2dca930e00da1083</w:t>
      </w:r>
      <w:r>
        <w:rPr>
          <w:rFonts w:ascii="微软雅黑" w:hAnsi="微软雅黑" w:eastAsia="微软雅黑"/>
          <w:color w:val="0070C0"/>
          <w:szCs w:val="21"/>
          <w:u w:val="single"/>
        </w:rPr>
        <w:fldChar w:fldCharType="end"/>
      </w:r>
    </w:p>
    <w:p>
      <w:pPr>
        <w:rPr>
          <w:rFonts w:ascii="微软雅黑" w:hAnsi="微软雅黑" w:eastAsia="微软雅黑"/>
          <w:color w:val="0070C0"/>
          <w:szCs w:val="21"/>
          <w:u w:val="single"/>
        </w:rPr>
      </w:pPr>
      <w:r>
        <w:fldChar w:fldCharType="begin"/>
      </w:r>
      <w:r>
        <w:instrText xml:space="preserve"> HYPERLINK "https://www.jianshu.com/p/6a6f7a4be38d" </w:instrText>
      </w:r>
      <w:r>
        <w:fldChar w:fldCharType="separate"/>
      </w:r>
      <w:r>
        <w:rPr>
          <w:rFonts w:ascii="微软雅黑" w:hAnsi="微软雅黑" w:eastAsia="微软雅黑"/>
          <w:color w:val="0070C0"/>
          <w:szCs w:val="21"/>
          <w:u w:val="single"/>
        </w:rPr>
        <w:t>https://www.jianshu.com/p/6a6f7a4be38d</w:t>
      </w:r>
      <w:r>
        <w:rPr>
          <w:rFonts w:ascii="微软雅黑" w:hAnsi="微软雅黑" w:eastAsia="微软雅黑"/>
          <w:color w:val="0070C0"/>
          <w:szCs w:val="21"/>
          <w:u w:val="single"/>
        </w:rPr>
        <w:fldChar w:fldCharType="end"/>
      </w:r>
    </w:p>
    <w:p>
      <w:pPr>
        <w:rPr>
          <w:rFonts w:ascii="微软雅黑" w:hAnsi="微软雅黑" w:eastAsia="微软雅黑"/>
          <w:color w:val="0070C0"/>
          <w:szCs w:val="21"/>
          <w:u w:val="single"/>
        </w:rPr>
      </w:pPr>
      <w:r>
        <w:fldChar w:fldCharType="begin"/>
      </w:r>
      <w:r>
        <w:instrText xml:space="preserve"> HYPERLINK "https://blog.csdn.net/carson_ho/article/details/79168723" </w:instrText>
      </w:r>
      <w:r>
        <w:fldChar w:fldCharType="separate"/>
      </w:r>
      <w:r>
        <w:rPr>
          <w:rFonts w:ascii="微软雅黑" w:hAnsi="微软雅黑" w:eastAsia="微软雅黑"/>
          <w:color w:val="0070C0"/>
          <w:szCs w:val="21"/>
          <w:u w:val="single"/>
        </w:rPr>
        <w:t>https://blog.csdn.net/carson_ho/article/details/79168723</w:t>
      </w:r>
      <w:r>
        <w:rPr>
          <w:rFonts w:ascii="微软雅黑" w:hAnsi="微软雅黑" w:eastAsia="微软雅黑"/>
          <w:color w:val="0070C0"/>
          <w:szCs w:val="21"/>
          <w:u w:val="single"/>
        </w:rPr>
        <w:fldChar w:fldCharType="end"/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ascii="微软雅黑" w:hAnsi="微软雅黑" w:eastAsia="微软雅黑"/>
          <w:color w:val="000000" w:themeColor="text1"/>
          <w:szCs w:val="21"/>
          <w:shd w:val="clear" w:color="auto" w:fill="FFFFFF"/>
        </w:rPr>
        <w:t>RxJava是一个实现java响应式编程的库，让</w:t>
      </w:r>
      <w:r>
        <w:rPr>
          <w:rFonts w:ascii="微软雅黑" w:hAnsi="微软雅黑" w:eastAsia="微软雅黑"/>
          <w:color w:val="FF0000"/>
          <w:szCs w:val="21"/>
          <w:shd w:val="clear" w:color="auto" w:fill="FFFFFF"/>
        </w:rPr>
        <w:t>异步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FFFFFF"/>
        </w:rPr>
        <w:t>的</w:t>
      </w:r>
      <w:r>
        <w:rPr>
          <w:rFonts w:hint="eastAsia" w:ascii="微软雅黑" w:hAnsi="微软雅黑" w:eastAsia="微软雅黑"/>
          <w:color w:val="000000" w:themeColor="text1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/>
          <w:color w:val="FF0000"/>
          <w:szCs w:val="21"/>
          <w:shd w:val="clear" w:color="auto" w:fill="FFFFFF"/>
        </w:rPr>
        <w:t>基于</w:t>
      </w:r>
      <w:r>
        <w:rPr>
          <w:rFonts w:ascii="微软雅黑" w:hAnsi="微软雅黑" w:eastAsia="微软雅黑"/>
          <w:color w:val="FF0000"/>
          <w:szCs w:val="21"/>
          <w:shd w:val="clear" w:color="auto" w:fill="FFFFFF"/>
        </w:rPr>
        <w:t>事件</w:t>
      </w:r>
      <w:r>
        <w:rPr>
          <w:rFonts w:hint="eastAsia" w:ascii="微软雅黑" w:hAnsi="微软雅黑" w:eastAsia="微软雅黑"/>
          <w:color w:val="000000" w:themeColor="text1"/>
          <w:szCs w:val="21"/>
          <w:shd w:val="clear" w:color="auto" w:fill="FFFFFF"/>
        </w:rPr>
        <w:t>的程序</w:t>
      </w:r>
      <w:r>
        <w:rPr>
          <w:rFonts w:ascii="微软雅黑" w:hAnsi="微软雅黑" w:eastAsia="微软雅黑"/>
          <w:color w:val="000000" w:themeColor="text1"/>
          <w:szCs w:val="21"/>
          <w:shd w:val="clear" w:color="auto" w:fill="FFFFFF"/>
        </w:rPr>
        <w:t>以</w:t>
      </w:r>
      <w:r>
        <w:rPr>
          <w:rFonts w:hint="eastAsia" w:ascii="微软雅黑" w:hAnsi="微软雅黑" w:eastAsia="微软雅黑"/>
          <w:color w:val="000000" w:themeColor="text1"/>
          <w:szCs w:val="21"/>
          <w:shd w:val="clear" w:color="auto" w:fill="FFFFFF"/>
        </w:rPr>
        <w:t>可观察</w:t>
      </w:r>
      <w:r>
        <w:rPr>
          <w:rFonts w:ascii="微软雅黑" w:hAnsi="微软雅黑" w:eastAsia="微软雅黑"/>
          <w:color w:val="000000" w:themeColor="text1"/>
          <w:szCs w:val="21"/>
          <w:shd w:val="clear" w:color="auto" w:fill="FFFFFF"/>
        </w:rPr>
        <w:t>序列的形式组织</w:t>
      </w:r>
      <w:r>
        <w:rPr>
          <w:rFonts w:hint="eastAsia" w:ascii="微软雅黑" w:hAnsi="微软雅黑" w:eastAsia="微软雅黑"/>
          <w:color w:val="000000" w:themeColor="text1"/>
          <w:szCs w:val="21"/>
          <w:shd w:val="clear" w:color="auto" w:fill="FFFFFF"/>
        </w:rPr>
        <w:t>起来</w:t>
      </w:r>
      <w:r>
        <w:rPr>
          <w:rFonts w:ascii="微软雅黑" w:hAnsi="微软雅黑" w:eastAsia="微软雅黑"/>
          <w:color w:val="000000" w:themeColor="text1"/>
          <w:szCs w:val="21"/>
          <w:shd w:val="clear" w:color="auto" w:fill="FFFFFF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示例代码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Cs w:val="21"/>
        </w:rPr>
      </w:pPr>
      <w:r>
        <w:rPr>
          <w:rFonts w:ascii="Consolas" w:hAnsi="Consolas" w:eastAsia="宋体" w:cs="Consolas"/>
          <w:color w:val="A9B7C6"/>
          <w:kern w:val="0"/>
          <w:szCs w:val="21"/>
          <w:shd w:val="clear" w:color="auto" w:fill="344134"/>
        </w:rPr>
        <w:t>Observable</w:t>
      </w:r>
      <w:r>
        <w:rPr>
          <w:rFonts w:ascii="Consolas" w:hAnsi="Consolas" w:eastAsia="宋体" w:cs="Consolas"/>
          <w:color w:val="A9B7C6"/>
          <w:kern w:val="0"/>
          <w:szCs w:val="21"/>
        </w:rPr>
        <w:t>.</w:t>
      </w:r>
      <w:r>
        <w:rPr>
          <w:rFonts w:ascii="Consolas" w:hAnsi="Consolas" w:eastAsia="宋体" w:cs="Consolas"/>
          <w:i/>
          <w:iCs/>
          <w:color w:val="A9B7C6"/>
          <w:kern w:val="0"/>
          <w:szCs w:val="21"/>
        </w:rPr>
        <w:t>create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Cs w:val="21"/>
        </w:rPr>
        <w:t>ObservableOnSubscribe&lt;String&gt;</w:t>
      </w:r>
      <w:r>
        <w:rPr>
          <w:rFonts w:ascii="Consolas" w:hAnsi="Consolas" w:eastAsia="宋体" w:cs="Consolas"/>
          <w:color w:val="DDFFEE"/>
          <w:kern w:val="0"/>
          <w:szCs w:val="21"/>
        </w:rPr>
        <w:t>(){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BBB529"/>
          <w:kern w:val="0"/>
          <w:szCs w:val="21"/>
        </w:rPr>
        <w:t>@Override</w:t>
      </w:r>
      <w:r>
        <w:rPr>
          <w:rFonts w:ascii="Consolas" w:hAnsi="Consolas" w:eastAsia="宋体" w:cs="Consolas"/>
          <w:color w:val="BBB529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public void </w:t>
      </w:r>
      <w:r>
        <w:rPr>
          <w:rFonts w:ascii="Consolas" w:hAnsi="Consolas" w:eastAsia="宋体" w:cs="Consolas"/>
          <w:color w:val="FFC66D"/>
          <w:kern w:val="0"/>
          <w:szCs w:val="21"/>
        </w:rPr>
        <w:t>subscribe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A9B7C6"/>
          <w:kern w:val="0"/>
          <w:szCs w:val="21"/>
        </w:rPr>
        <w:t>ObservableEmitter&lt;String&gt; e</w:t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)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throws </w:t>
      </w:r>
      <w:r>
        <w:rPr>
          <w:rFonts w:ascii="Consolas" w:hAnsi="Consolas" w:eastAsia="宋体" w:cs="Consolas"/>
          <w:color w:val="A9B7C6"/>
          <w:kern w:val="0"/>
          <w:szCs w:val="21"/>
        </w:rPr>
        <w:t xml:space="preserve">Exception </w:t>
      </w:r>
      <w:r>
        <w:rPr>
          <w:rFonts w:ascii="Consolas" w:hAnsi="Consolas" w:eastAsia="宋体" w:cs="Consolas"/>
          <w:color w:val="DDFFEE"/>
          <w:kern w:val="0"/>
          <w:szCs w:val="21"/>
        </w:rPr>
        <w:t>{}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>})</w:t>
      </w:r>
      <w:r>
        <w:rPr>
          <w:rFonts w:ascii="Consolas" w:hAnsi="Consolas" w:eastAsia="宋体" w:cs="Consolas"/>
          <w:color w:val="A9B7C6"/>
          <w:kern w:val="0"/>
          <w:szCs w:val="21"/>
        </w:rPr>
        <w:t>.map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Cs w:val="21"/>
        </w:rPr>
        <w:t>Function&lt;String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Cs w:val="21"/>
        </w:rPr>
        <w:t>Bitmap&gt;</w:t>
      </w:r>
      <w:r>
        <w:rPr>
          <w:rFonts w:ascii="Consolas" w:hAnsi="Consolas" w:eastAsia="宋体" w:cs="Consolas"/>
          <w:color w:val="DDFFEE"/>
          <w:kern w:val="0"/>
          <w:szCs w:val="21"/>
        </w:rPr>
        <w:t>() {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BBB529"/>
          <w:kern w:val="0"/>
          <w:szCs w:val="21"/>
        </w:rPr>
        <w:t>@Override</w:t>
      </w:r>
      <w:r>
        <w:rPr>
          <w:rFonts w:ascii="Consolas" w:hAnsi="Consolas" w:eastAsia="宋体" w:cs="Consolas"/>
          <w:color w:val="BBB529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public </w:t>
      </w:r>
      <w:r>
        <w:rPr>
          <w:rFonts w:ascii="Consolas" w:hAnsi="Consolas" w:eastAsia="宋体" w:cs="Consolas"/>
          <w:color w:val="A9B7C6"/>
          <w:kern w:val="0"/>
          <w:szCs w:val="21"/>
        </w:rPr>
        <w:t xml:space="preserve">Bitmap </w:t>
      </w:r>
      <w:r>
        <w:rPr>
          <w:rFonts w:ascii="Consolas" w:hAnsi="Consolas" w:eastAsia="宋体" w:cs="Consolas"/>
          <w:color w:val="FFC66D"/>
          <w:kern w:val="0"/>
          <w:szCs w:val="21"/>
        </w:rPr>
        <w:t>apply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@io.reactivex.annotations.NonNull </w:t>
      </w:r>
      <w:r>
        <w:rPr>
          <w:rFonts w:ascii="Consolas" w:hAnsi="Consolas" w:eastAsia="宋体" w:cs="Consolas"/>
          <w:color w:val="A9B7C6"/>
          <w:kern w:val="0"/>
          <w:szCs w:val="21"/>
        </w:rPr>
        <w:t>String s</w:t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)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throws </w:t>
      </w:r>
      <w:r>
        <w:rPr>
          <w:rFonts w:ascii="Consolas" w:hAnsi="Consolas" w:eastAsia="宋体" w:cs="Consolas"/>
          <w:color w:val="A9B7C6"/>
          <w:kern w:val="0"/>
          <w:szCs w:val="21"/>
        </w:rPr>
        <w:t xml:space="preserve">Exception </w:t>
      </w:r>
      <w:r>
        <w:rPr>
          <w:rFonts w:ascii="Consolas" w:hAnsi="Consolas" w:eastAsia="宋体" w:cs="Consolas"/>
          <w:color w:val="DDFFEE"/>
          <w:kern w:val="0"/>
          <w:szCs w:val="21"/>
        </w:rPr>
        <w:t>{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CC7832"/>
          <w:kern w:val="0"/>
          <w:szCs w:val="21"/>
        </w:rPr>
        <w:t>return null;</w:t>
      </w:r>
      <w:r>
        <w:rPr>
          <w:rFonts w:ascii="Consolas" w:hAnsi="Consolas" w:eastAsia="宋体" w:cs="Consolas"/>
          <w:color w:val="CC7832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FFEE"/>
          <w:kern w:val="0"/>
          <w:szCs w:val="21"/>
        </w:rPr>
        <w:t>}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>})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Cs w:val="21"/>
        </w:rPr>
        <w:t>.subscribeOn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A9B7C6"/>
          <w:kern w:val="0"/>
          <w:szCs w:val="21"/>
        </w:rPr>
        <w:t>Schedulers.</w:t>
      </w:r>
      <w:r>
        <w:rPr>
          <w:rFonts w:ascii="Consolas" w:hAnsi="Consolas" w:eastAsia="宋体" w:cs="Consolas"/>
          <w:i/>
          <w:iCs/>
          <w:color w:val="A9B7C6"/>
          <w:kern w:val="0"/>
          <w:szCs w:val="21"/>
        </w:rPr>
        <w:t>io</w:t>
      </w:r>
      <w:r>
        <w:rPr>
          <w:rFonts w:ascii="Consolas" w:hAnsi="Consolas" w:eastAsia="宋体" w:cs="Consolas"/>
          <w:color w:val="DDFFEE"/>
          <w:kern w:val="0"/>
          <w:szCs w:val="21"/>
        </w:rPr>
        <w:t>())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Cs w:val="21"/>
        </w:rPr>
        <w:t>.observeOn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A9B7C6"/>
          <w:kern w:val="0"/>
          <w:szCs w:val="21"/>
        </w:rPr>
        <w:t>AndroidSchedulers.</w:t>
      </w:r>
      <w:r>
        <w:rPr>
          <w:rFonts w:ascii="Consolas" w:hAnsi="Consolas" w:eastAsia="宋体" w:cs="Consolas"/>
          <w:i/>
          <w:iCs/>
          <w:color w:val="A9B7C6"/>
          <w:kern w:val="0"/>
          <w:szCs w:val="21"/>
        </w:rPr>
        <w:t>mainThread</w:t>
      </w:r>
      <w:r>
        <w:rPr>
          <w:rFonts w:ascii="Consolas" w:hAnsi="Consolas" w:eastAsia="宋体" w:cs="Consolas"/>
          <w:color w:val="DDFFEE"/>
          <w:kern w:val="0"/>
          <w:szCs w:val="21"/>
        </w:rPr>
        <w:t>())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Cs w:val="21"/>
        </w:rPr>
        <w:t>.subscribe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Cs w:val="21"/>
        </w:rPr>
        <w:t>Observer&lt;Bitmap&gt;</w:t>
      </w:r>
      <w:r>
        <w:rPr>
          <w:rFonts w:ascii="Consolas" w:hAnsi="Consolas" w:eastAsia="宋体" w:cs="Consolas"/>
          <w:color w:val="DDFFEE"/>
          <w:kern w:val="0"/>
          <w:szCs w:val="21"/>
        </w:rPr>
        <w:t>() {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BBB529"/>
          <w:kern w:val="0"/>
          <w:szCs w:val="21"/>
        </w:rPr>
        <w:t>@Override</w:t>
      </w:r>
      <w:r>
        <w:rPr>
          <w:rFonts w:ascii="Consolas" w:hAnsi="Consolas" w:eastAsia="宋体" w:cs="Consolas"/>
          <w:color w:val="BBB529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public void </w:t>
      </w:r>
      <w:r>
        <w:rPr>
          <w:rFonts w:ascii="Consolas" w:hAnsi="Consolas" w:eastAsia="宋体" w:cs="Consolas"/>
          <w:color w:val="FFC66D"/>
          <w:kern w:val="0"/>
          <w:szCs w:val="21"/>
        </w:rPr>
        <w:t>onSubscribe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A9B7C6"/>
          <w:kern w:val="0"/>
          <w:szCs w:val="21"/>
        </w:rPr>
        <w:t>Disposable d</w:t>
      </w:r>
      <w:r>
        <w:rPr>
          <w:rFonts w:ascii="Consolas" w:hAnsi="Consolas" w:eastAsia="宋体" w:cs="Consolas"/>
          <w:color w:val="DDFFEE"/>
          <w:kern w:val="0"/>
          <w:szCs w:val="21"/>
        </w:rPr>
        <w:t>) {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BBB529"/>
          <w:kern w:val="0"/>
          <w:szCs w:val="21"/>
        </w:rPr>
        <w:t>@Override</w:t>
      </w:r>
      <w:r>
        <w:rPr>
          <w:rFonts w:ascii="Consolas" w:hAnsi="Consolas" w:eastAsia="宋体" w:cs="Consolas"/>
          <w:color w:val="BBB529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public void </w:t>
      </w:r>
      <w:r>
        <w:rPr>
          <w:rFonts w:ascii="Consolas" w:hAnsi="Consolas" w:eastAsia="宋体" w:cs="Consolas"/>
          <w:color w:val="FFC66D"/>
          <w:kern w:val="0"/>
          <w:szCs w:val="21"/>
        </w:rPr>
        <w:t>onNext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A9B7C6"/>
          <w:kern w:val="0"/>
          <w:szCs w:val="21"/>
        </w:rPr>
        <w:t>Bitmap s</w:t>
      </w:r>
      <w:r>
        <w:rPr>
          <w:rFonts w:ascii="Consolas" w:hAnsi="Consolas" w:eastAsia="宋体" w:cs="Consolas"/>
          <w:color w:val="DDFFEE"/>
          <w:kern w:val="0"/>
          <w:szCs w:val="21"/>
        </w:rPr>
        <w:t>) {}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BBB529"/>
          <w:kern w:val="0"/>
          <w:szCs w:val="21"/>
        </w:rPr>
        <w:t>@Override</w:t>
      </w:r>
      <w:r>
        <w:rPr>
          <w:rFonts w:ascii="Consolas" w:hAnsi="Consolas" w:eastAsia="宋体" w:cs="Consolas"/>
          <w:color w:val="BBB529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public void </w:t>
      </w:r>
      <w:r>
        <w:rPr>
          <w:rFonts w:ascii="Consolas" w:hAnsi="Consolas" w:eastAsia="宋体" w:cs="Consolas"/>
          <w:color w:val="FFC66D"/>
          <w:kern w:val="0"/>
          <w:szCs w:val="21"/>
        </w:rPr>
        <w:t>onError</w:t>
      </w:r>
      <w:r>
        <w:rPr>
          <w:rFonts w:ascii="Consolas" w:hAnsi="Consolas" w:eastAsia="宋体" w:cs="Consolas"/>
          <w:color w:val="DDFFEE"/>
          <w:kern w:val="0"/>
          <w:szCs w:val="21"/>
        </w:rPr>
        <w:t>(</w:t>
      </w:r>
      <w:r>
        <w:rPr>
          <w:rFonts w:ascii="Consolas" w:hAnsi="Consolas" w:eastAsia="宋体" w:cs="Consolas"/>
          <w:color w:val="A9B7C6"/>
          <w:kern w:val="0"/>
          <w:szCs w:val="21"/>
        </w:rPr>
        <w:t>Throwable e</w:t>
      </w:r>
      <w:r>
        <w:rPr>
          <w:rFonts w:ascii="Consolas" w:hAnsi="Consolas" w:eastAsia="宋体" w:cs="Consolas"/>
          <w:color w:val="DDFFEE"/>
          <w:kern w:val="0"/>
          <w:szCs w:val="21"/>
        </w:rPr>
        <w:t>) {}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BBB529"/>
          <w:kern w:val="0"/>
          <w:szCs w:val="21"/>
        </w:rPr>
        <w:t>@Override</w:t>
      </w:r>
      <w:r>
        <w:rPr>
          <w:rFonts w:ascii="Consolas" w:hAnsi="Consolas" w:eastAsia="宋体" w:cs="Consolas"/>
          <w:color w:val="BBB529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Cs w:val="21"/>
        </w:rPr>
        <w:t xml:space="preserve">public void </w:t>
      </w:r>
      <w:r>
        <w:rPr>
          <w:rFonts w:ascii="Consolas" w:hAnsi="Consolas" w:eastAsia="宋体" w:cs="Consolas"/>
          <w:color w:val="FFC66D"/>
          <w:kern w:val="0"/>
          <w:szCs w:val="21"/>
        </w:rPr>
        <w:t>onComplete</w:t>
      </w:r>
      <w:r>
        <w:rPr>
          <w:rFonts w:ascii="Consolas" w:hAnsi="Consolas" w:eastAsia="宋体" w:cs="Consolas"/>
          <w:color w:val="DDFFEE"/>
          <w:kern w:val="0"/>
          <w:szCs w:val="21"/>
        </w:rPr>
        <w:t>() {}</w:t>
      </w:r>
      <w:r>
        <w:rPr>
          <w:rFonts w:ascii="Consolas" w:hAnsi="Consolas" w:eastAsia="宋体" w:cs="Consolas"/>
          <w:color w:val="DDFFEE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DDFFEE"/>
          <w:kern w:val="0"/>
          <w:szCs w:val="21"/>
        </w:rPr>
        <w:t>})</w:t>
      </w:r>
      <w:r>
        <w:rPr>
          <w:rFonts w:ascii="Consolas" w:hAnsi="Consolas" w:eastAsia="宋体" w:cs="Consolas"/>
          <w:color w:val="CC7832"/>
          <w:kern w:val="0"/>
          <w:szCs w:val="21"/>
        </w:rPr>
        <w:t>;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执行流程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通过create()将自定义观察者observable封装成ObservableCreate；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subscribe()中传入观察者observer实现订阅；</w:t>
      </w:r>
    </w:p>
    <w:p>
      <w:pPr>
        <w:pStyle w:val="15"/>
        <w:numPr>
          <w:ilvl w:val="0"/>
          <w:numId w:val="2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subscribe()方法中调用被观察ObservableCreate#subscribeActual()，ObservableCreate#subscribeActual()先调用观察者observer#onSubscribe()，然后调用自定义的被观察observable#subscribe ()</w:t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just(T...): 将传入的参数依次发送出来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From</w:t>
      </w:r>
      <w:bookmarkStart w:id="0" w:name="_GoBack"/>
      <w:r>
        <w:rPr>
          <w:rFonts w:hint="eastAsia" w:ascii="微软雅黑" w:hAnsi="微软雅黑" w:eastAsia="微软雅黑"/>
          <w:color w:val="000000" w:themeColor="text1"/>
          <w:szCs w:val="21"/>
          <w:lang w:eastAsia="zh-CN"/>
        </w:rPr>
        <w:t>：</w:t>
      </w:r>
      <w:r>
        <w:rPr>
          <w:rFonts w:hint="eastAsia" w:ascii="微软雅黑" w:hAnsi="微软雅黑" w:eastAsia="微软雅黑"/>
          <w:color w:val="000000" w:themeColor="text1"/>
          <w:szCs w:val="21"/>
        </w:rPr>
        <w:t> 将传入的数组或 Iterable 拆分成具体对象后，依次发送出来</w:t>
      </w:r>
      <w:bookmarkEnd w:id="0"/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变换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map()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flatMap()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lift()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ascii="微软雅黑" w:hAnsi="微软雅黑" w:eastAsia="微软雅黑"/>
          <w:color w:val="000000" w:themeColor="text1"/>
          <w:szCs w:val="21"/>
        </w:rPr>
        <w:t>compose()</w:t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map()与flatMap()的区别</w:t>
      </w:r>
    </w:p>
    <w:p>
      <w:pPr>
        <w:widowControl/>
        <w:ind w:left="420" w:firstLine="420"/>
        <w:jc w:val="left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参考：</w:t>
      </w:r>
      <w:r>
        <w:fldChar w:fldCharType="begin"/>
      </w:r>
      <w:r>
        <w:instrText xml:space="preserve"> HYPERLINK "https://blog.csdn.net/new_abc/article/details/84318464" </w:instrText>
      </w:r>
      <w:r>
        <w:fldChar w:fldCharType="separate"/>
      </w:r>
      <w:r>
        <w:rPr>
          <w:rFonts w:ascii="微软雅黑" w:hAnsi="微软雅黑" w:eastAsia="微软雅黑"/>
          <w:color w:val="0070C0"/>
          <w:szCs w:val="21"/>
          <w:u w:val="single"/>
        </w:rPr>
        <w:t>https://blog.csdn.net/new_abc/article/details/84318464</w:t>
      </w:r>
      <w:r>
        <w:rPr>
          <w:rFonts w:ascii="微软雅黑" w:hAnsi="微软雅黑" w:eastAsia="微软雅黑"/>
          <w:color w:val="0070C0"/>
          <w:szCs w:val="21"/>
          <w:u w:val="single"/>
        </w:rPr>
        <w:fldChar w:fldCharType="end"/>
      </w:r>
    </w:p>
    <w:p>
      <w:pPr>
        <w:pStyle w:val="15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map变换后可以返回任意值，而flatMap只能返回ObservableSource类型</w:t>
      </w:r>
    </w:p>
    <w:p>
      <w:pPr>
        <w:pStyle w:val="15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map只能进行一对一的变换，而flatMap则可以进行一对一，一对多，多对多的变换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线程切换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ob</w:t>
      </w:r>
      <w:r>
        <w:rPr>
          <w:rFonts w:ascii="微软雅黑" w:hAnsi="微软雅黑" w:eastAsia="微软雅黑"/>
          <w:color w:val="000000" w:themeColor="text1"/>
          <w:szCs w:val="21"/>
        </w:rPr>
        <w:t>serveOn()</w:t>
      </w:r>
      <w:r>
        <w:rPr>
          <w:rFonts w:hint="eastAsia" w:ascii="微软雅黑" w:hAnsi="微软雅黑" w:eastAsia="微软雅黑"/>
          <w:color w:val="000000" w:themeColor="text1"/>
          <w:szCs w:val="21"/>
        </w:rPr>
        <w:t>可以多次变换线程；</w:t>
      </w:r>
    </w:p>
    <w:p>
      <w:pPr>
        <w:pStyle w:val="15"/>
        <w:numPr>
          <w:ilvl w:val="0"/>
          <w:numId w:val="5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ascii="微软雅黑" w:hAnsi="微软雅黑" w:eastAsia="微软雅黑"/>
          <w:color w:val="000000" w:themeColor="text1"/>
          <w:szCs w:val="21"/>
        </w:rPr>
        <w:t>subscribeOn()</w:t>
      </w:r>
      <w:r>
        <w:rPr>
          <w:rFonts w:hint="eastAsia" w:ascii="微软雅黑" w:hAnsi="微软雅黑" w:eastAsia="微软雅黑"/>
          <w:color w:val="000000" w:themeColor="text1"/>
          <w:szCs w:val="21"/>
        </w:rPr>
        <w:t>只能变换一次线程，且只有第一次</w:t>
      </w:r>
      <w:r>
        <w:rPr>
          <w:rFonts w:ascii="微软雅黑" w:hAnsi="微软雅黑" w:eastAsia="微软雅黑"/>
          <w:color w:val="000000" w:themeColor="text1"/>
          <w:szCs w:val="21"/>
        </w:rPr>
        <w:t>subscribeOn()</w:t>
      </w:r>
      <w:r>
        <w:rPr>
          <w:rFonts w:hint="eastAsia" w:ascii="微软雅黑" w:hAnsi="微软雅黑" w:eastAsia="微软雅黑"/>
          <w:color w:val="000000" w:themeColor="text1"/>
          <w:szCs w:val="21"/>
        </w:rPr>
        <w:t>生效；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背压：</w:t>
      </w:r>
      <w:r>
        <w:rPr>
          <w:rFonts w:ascii="微软雅黑" w:hAnsi="微软雅黑" w:eastAsia="微软雅黑"/>
          <w:color w:val="000000" w:themeColor="text1"/>
          <w:szCs w:val="21"/>
        </w:rPr>
        <w:t>一种 </w:t>
      </w:r>
      <w:r>
        <w:rPr>
          <w:rFonts w:ascii="微软雅黑" w:hAnsi="微软雅黑" w:eastAsia="微软雅黑"/>
          <w:bCs/>
          <w:color w:val="000000" w:themeColor="text1"/>
          <w:szCs w:val="21"/>
        </w:rPr>
        <w:t>控制事件流速</w:t>
      </w:r>
      <w:r>
        <w:rPr>
          <w:rFonts w:ascii="微软雅黑" w:hAnsi="微软雅黑" w:eastAsia="微软雅黑"/>
          <w:color w:val="000000" w:themeColor="text1"/>
          <w:szCs w:val="21"/>
        </w:rPr>
        <w:t> 的策略</w:t>
      </w:r>
      <w:r>
        <w:rPr>
          <w:rFonts w:hint="eastAsia" w:ascii="微软雅黑" w:hAnsi="微软雅黑" w:eastAsia="微软雅黑"/>
          <w:color w:val="000000" w:themeColor="text1"/>
          <w:szCs w:val="21"/>
        </w:rPr>
        <w:t>，</w:t>
      </w:r>
      <w:r>
        <w:rPr>
          <w:rFonts w:ascii="微软雅黑" w:hAnsi="微软雅黑" w:eastAsia="微软雅黑"/>
          <w:color w:val="000000" w:themeColor="text1"/>
          <w:szCs w:val="21"/>
        </w:rPr>
        <w:t>在 </w:t>
      </w:r>
      <w:r>
        <w:rPr>
          <w:rFonts w:ascii="微软雅黑" w:hAnsi="微软雅黑" w:eastAsia="微软雅黑"/>
          <w:bCs/>
          <w:color w:val="000000" w:themeColor="text1"/>
          <w:szCs w:val="21"/>
        </w:rPr>
        <w:t>异步订阅关系</w:t>
      </w:r>
      <w:r>
        <w:rPr>
          <w:rFonts w:ascii="微软雅黑" w:hAnsi="微软雅黑" w:eastAsia="微软雅黑"/>
          <w:color w:val="000000" w:themeColor="text1"/>
          <w:szCs w:val="21"/>
        </w:rPr>
        <w:t> 中，</w:t>
      </w:r>
      <w:r>
        <w:rPr>
          <w:rFonts w:ascii="微软雅黑" w:hAnsi="微软雅黑" w:eastAsia="微软雅黑"/>
          <w:bCs/>
          <w:color w:val="000000" w:themeColor="text1"/>
          <w:szCs w:val="21"/>
        </w:rPr>
        <w:t>控制事件发送&amp;接收的速度</w:t>
      </w:r>
    </w:p>
    <w:p>
      <w:pPr>
        <w:pStyle w:val="15"/>
        <w:ind w:left="420" w:firstLine="0" w:firstLineChars="0"/>
        <w:rPr>
          <w:rFonts w:ascii="微软雅黑" w:hAnsi="微软雅黑" w:eastAsia="微软雅黑"/>
          <w:color w:val="0070C0"/>
          <w:szCs w:val="21"/>
          <w:u w:val="single"/>
        </w:rPr>
      </w:pPr>
      <w:r>
        <w:fldChar w:fldCharType="begin"/>
      </w:r>
      <w:r>
        <w:instrText xml:space="preserve"> HYPERLINK "https://www.jianshu.com/p/ceb48ed8719d" </w:instrText>
      </w:r>
      <w:r>
        <w:fldChar w:fldCharType="separate"/>
      </w:r>
      <w:r>
        <w:rPr>
          <w:rFonts w:ascii="微软雅黑" w:hAnsi="微软雅黑" w:eastAsia="微软雅黑"/>
          <w:color w:val="0070C0"/>
          <w:szCs w:val="21"/>
          <w:u w:val="single"/>
        </w:rPr>
        <w:t>https://www.jianshu.com/p/ceb48ed8719d</w:t>
      </w:r>
      <w:r>
        <w:rPr>
          <w:rFonts w:ascii="微软雅黑" w:hAnsi="微软雅黑" w:eastAsia="微软雅黑"/>
          <w:color w:val="0070C0"/>
          <w:szCs w:val="21"/>
          <w:u w:val="single"/>
        </w:rPr>
        <w:fldChar w:fldCharType="end"/>
      </w:r>
    </w:p>
    <w:p>
      <w:pPr>
        <w:pStyle w:val="15"/>
        <w:ind w:left="420" w:firstLine="0"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通过缓存区队列（默认长度128）控制被观察者的事件发送速度，通过设置FlowableEmitter#request()控制观察者的事件接受速度。</w:t>
      </w: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ascii="微软雅黑" w:hAnsi="微软雅黑" w:eastAsia="微软雅黑"/>
          <w:color w:val="000000" w:themeColor="text1"/>
          <w:szCs w:val="21"/>
        </w:rPr>
        <w:t>C</w:t>
      </w:r>
      <w:r>
        <w:rPr>
          <w:rFonts w:hint="eastAsia" w:ascii="微软雅黑" w:hAnsi="微软雅黑" w:eastAsia="微软雅黑"/>
          <w:color w:val="000000" w:themeColor="text1"/>
          <w:szCs w:val="21"/>
        </w:rPr>
        <w:t>om</w:t>
      </w:r>
      <w:r>
        <w:rPr>
          <w:rFonts w:ascii="微软雅黑" w:hAnsi="微软雅黑" w:eastAsia="微软雅黑"/>
          <w:color w:val="000000" w:themeColor="text1"/>
          <w:szCs w:val="21"/>
        </w:rPr>
        <w:t>positeDisposable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127E"/>
    <w:multiLevelType w:val="multilevel"/>
    <w:tmpl w:val="5C9C127E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9E7B0E"/>
    <w:multiLevelType w:val="multilevel"/>
    <w:tmpl w:val="639E7B0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A1484B"/>
    <w:multiLevelType w:val="multilevel"/>
    <w:tmpl w:val="6BA1484B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7B4398"/>
    <w:multiLevelType w:val="multilevel"/>
    <w:tmpl w:val="6E7B4398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0A6F68"/>
    <w:multiLevelType w:val="multilevel"/>
    <w:tmpl w:val="780A6F68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3A5B"/>
    <w:rsid w:val="00002E8E"/>
    <w:rsid w:val="00033810"/>
    <w:rsid w:val="00034AB2"/>
    <w:rsid w:val="00046863"/>
    <w:rsid w:val="00060D8A"/>
    <w:rsid w:val="00092416"/>
    <w:rsid w:val="00094F8B"/>
    <w:rsid w:val="000A194F"/>
    <w:rsid w:val="000B3A5B"/>
    <w:rsid w:val="001572E5"/>
    <w:rsid w:val="00165EB2"/>
    <w:rsid w:val="00196165"/>
    <w:rsid w:val="001C321E"/>
    <w:rsid w:val="0025466B"/>
    <w:rsid w:val="00283A42"/>
    <w:rsid w:val="00294B96"/>
    <w:rsid w:val="002C0087"/>
    <w:rsid w:val="002F0C8A"/>
    <w:rsid w:val="00356275"/>
    <w:rsid w:val="003B0C40"/>
    <w:rsid w:val="003C4AE0"/>
    <w:rsid w:val="003F1E4F"/>
    <w:rsid w:val="003F50C2"/>
    <w:rsid w:val="00443100"/>
    <w:rsid w:val="004E57B2"/>
    <w:rsid w:val="00517946"/>
    <w:rsid w:val="0054796F"/>
    <w:rsid w:val="00550F91"/>
    <w:rsid w:val="0057214B"/>
    <w:rsid w:val="00595914"/>
    <w:rsid w:val="00606BAB"/>
    <w:rsid w:val="006210B3"/>
    <w:rsid w:val="006539FA"/>
    <w:rsid w:val="00674CE6"/>
    <w:rsid w:val="006C6FDE"/>
    <w:rsid w:val="006E687E"/>
    <w:rsid w:val="006F5842"/>
    <w:rsid w:val="006F7BE3"/>
    <w:rsid w:val="007357E3"/>
    <w:rsid w:val="00740B5C"/>
    <w:rsid w:val="00744505"/>
    <w:rsid w:val="00757886"/>
    <w:rsid w:val="007924C4"/>
    <w:rsid w:val="007B50C7"/>
    <w:rsid w:val="007C29B2"/>
    <w:rsid w:val="007E17BD"/>
    <w:rsid w:val="00815368"/>
    <w:rsid w:val="00841B23"/>
    <w:rsid w:val="00842261"/>
    <w:rsid w:val="008509E7"/>
    <w:rsid w:val="00892361"/>
    <w:rsid w:val="008A107A"/>
    <w:rsid w:val="008D6DC8"/>
    <w:rsid w:val="008E11DB"/>
    <w:rsid w:val="00900AD3"/>
    <w:rsid w:val="00923AF9"/>
    <w:rsid w:val="009A6E87"/>
    <w:rsid w:val="009D0A03"/>
    <w:rsid w:val="009D1B40"/>
    <w:rsid w:val="009D3F14"/>
    <w:rsid w:val="009E3384"/>
    <w:rsid w:val="00A3796C"/>
    <w:rsid w:val="00A65A18"/>
    <w:rsid w:val="00A85BFB"/>
    <w:rsid w:val="00A872F0"/>
    <w:rsid w:val="00A95E79"/>
    <w:rsid w:val="00AA2A95"/>
    <w:rsid w:val="00AC141D"/>
    <w:rsid w:val="00B038DD"/>
    <w:rsid w:val="00B106D0"/>
    <w:rsid w:val="00B14E7B"/>
    <w:rsid w:val="00B321F5"/>
    <w:rsid w:val="00B4757A"/>
    <w:rsid w:val="00C36974"/>
    <w:rsid w:val="00C41331"/>
    <w:rsid w:val="00C96DBC"/>
    <w:rsid w:val="00CB5AC4"/>
    <w:rsid w:val="00CC3E14"/>
    <w:rsid w:val="00CF17D0"/>
    <w:rsid w:val="00D01564"/>
    <w:rsid w:val="00D05450"/>
    <w:rsid w:val="00D05481"/>
    <w:rsid w:val="00D06E33"/>
    <w:rsid w:val="00D32499"/>
    <w:rsid w:val="00D80B6B"/>
    <w:rsid w:val="00DB086D"/>
    <w:rsid w:val="00DE31CA"/>
    <w:rsid w:val="00E41D72"/>
    <w:rsid w:val="00E56E7E"/>
    <w:rsid w:val="00E60529"/>
    <w:rsid w:val="00E62637"/>
    <w:rsid w:val="00E8635F"/>
    <w:rsid w:val="00EB513F"/>
    <w:rsid w:val="00EB5F51"/>
    <w:rsid w:val="00ED283A"/>
    <w:rsid w:val="00EE715C"/>
    <w:rsid w:val="00F233D0"/>
    <w:rsid w:val="00F27DBF"/>
    <w:rsid w:val="00F348E6"/>
    <w:rsid w:val="00F35A7F"/>
    <w:rsid w:val="00F564C9"/>
    <w:rsid w:val="00F71FC2"/>
    <w:rsid w:val="00FA7D7F"/>
    <w:rsid w:val="00FB5A87"/>
    <w:rsid w:val="15C45DD6"/>
    <w:rsid w:val="45766340"/>
    <w:rsid w:val="7F29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qFormat/>
    <w:uiPriority w:val="99"/>
    <w:rPr>
      <w:color w:val="800080" w:themeColor="followedHyperlink"/>
      <w:u w:val="single"/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uiPriority w:val="99"/>
    <w:rPr>
      <w:color w:val="0000FF" w:themeColor="hyperlink"/>
      <w:u w:val="single"/>
    </w:rPr>
  </w:style>
  <w:style w:type="character" w:styleId="14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semiHidden/>
    <w:qFormat/>
    <w:uiPriority w:val="99"/>
    <w:rPr>
      <w:sz w:val="18"/>
      <w:szCs w:val="18"/>
    </w:rPr>
  </w:style>
  <w:style w:type="character" w:customStyle="1" w:styleId="20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308DB-77C8-FF4C-B2B5-7F7B2867CB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278</Words>
  <Characters>1585</Characters>
  <Lines>13</Lines>
  <Paragraphs>3</Paragraphs>
  <TotalTime>619</TotalTime>
  <ScaleCrop>false</ScaleCrop>
  <LinksUpToDate>false</LinksUpToDate>
  <CharactersWithSpaces>1860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2019-06-15T14:13:00Z</dcterms:created>
  <dc:creator>Administrator</dc:creator>
  <cp:lastModifiedBy>zxg</cp:lastModifiedBy>
  <dcterms:modified xsi:type="dcterms:W3CDTF">2020-07-04T15:38:43Z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