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sz w:val="36"/>
        </w:rPr>
        <w:t>网站建设方案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  <w:t>备案主办者：汪尚权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  <w:t>新增服务名称：个人介绍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  <w:t>新增域名：www.黄绘莉律师.com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200" w:after="160"/>
      </w:pPr>
      <w:r>
        <w:rPr>
          <w:rFonts w:ascii="宋体" w:hAnsi="宋体" w:eastAsia="宋体"/>
          <w:b/>
          <w:sz w:val="24"/>
        </w:rPr>
        <w:t>一、网站内容及栏目介绍（包含网站内容截图或者设计图、网站栏目及内容介绍、多网站/域名用途和域名拓展使用情况）：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1. 网站定位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本网站为个人非经营性互联网信息服务站点，定位为个人介绍／个人名片页，用于展示主办者个人基本信息、简要说明及联系方式，方便本人对外自我介绍与必要沟通。网站不开展在线交易、收费服务、广告招商或商业推广，不设立用户注册、评论、论坛等互动功能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2. 网站栏目及内容介绍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（1）首页：展示个人姓名或网站名称、照片或形象展示、一句简要介绍及主要栏目导航。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（2）个人介绍：介绍主办者个人基本情况、经历或方向等非经营性信息，相当于电子名片中的简介部分。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（3）联系方式：公布主办者本人联系电话或邮箱，仅用于必要沟通，不设置在线交易、预约下单或支付入口。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网站内容由主办者本人整理与维护。备案材料中将同步上传网站页面截图或设计图，作为栏目与内容说明的附件。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3. 多网站/域名用途和域名拓展使用情况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本次新增备案域名为 www.黄绘莉律师.com，用于承载上述“个人介绍”服务。根域名 黄绘莉律师.com 与 www 子域名指向同一网站内容，不另行开设其他栏目或独立站点。目前无其他网站、无其他拓展域名用途；如后续新增网站或域名，将依法办理新增或变更备案。</w:t>
      </w:r>
    </w:p>
    <w:p>
      <w:pPr>
        <w:spacing w:line="360" w:lineRule="auto" w:before="200" w:after="160"/>
      </w:pPr>
      <w:r>
        <w:rPr>
          <w:rFonts w:ascii="宋体" w:hAnsi="宋体" w:eastAsia="宋体"/>
          <w:b/>
          <w:sz w:val="24"/>
        </w:rPr>
        <w:t>二、内容管理制度（包含设备配置、组网结构、使用技术和部署情况）：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1. 设备配置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接入设备为腾讯云轻量应用服务器（中国大陆地域），用于取得备案服务码并完成网站接入。主机配置满足个人站点接入与日常维护需要，由主办者本人管理。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2. 组网结构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采用“域名解析 + 云主机/云托管接入”方式：用户通过域名访问网站；备案审核通过前，已按管局要求暂停/删除对外解析，不对外提供访问服务；备案通过后再恢复解析并正式上线。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3. 使用技术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网站采用静态页面技术建设（HTML、CSS、JavaScript 及本地图片资源），以个人介绍／名片页形式呈现，不使用复杂后台管理系统，不开放数据库对外写入接口，不提供用户生成内容入口。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4. 部署情况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网站内容由主办者本人编辑后部署至腾讯云相关产品。内容更新由本人负责，更新前自行审核。管理账号与权限仅本人掌握，不向无关第三方提供管理权限。定期对网站文件进行本地备份，防止内容丢失。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5. 内容审核与发布流程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拟发布内容均由主办者事先审核，确保不包含违法违规信息；确认无误后再更新上线。发现错漏立即修正。</w:t>
      </w:r>
    </w:p>
    <w:p>
      <w:pPr>
        <w:spacing w:line="360" w:lineRule="auto" w:before="200" w:after="160"/>
      </w:pPr>
      <w:r>
        <w:rPr>
          <w:rFonts w:ascii="宋体" w:hAnsi="宋体" w:eastAsia="宋体"/>
          <w:b/>
          <w:sz w:val="24"/>
        </w:rPr>
        <w:t>三、网站安全与信息安全管理制度（包含网络安全防御措施、信息安全管控制度和应急处理方案）：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1. 网络安全防御措施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（1）接入腾讯云后启用基础安全防护能力，限制不必要的高危端口暴露。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（2）管理权限仅本人持有，使用复杂口令并妥善保管，不向无关人员泄露。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（3）网站以静态内容为主，降低后台入侵与数据拖库风险。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（4）备案通过后优先启用 HTTPS 访问，降低传输窃听与篡改风险。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2. 信息安全管控制度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（1）内容安全：发布前审核，禁止危害国家安全、破坏社会稳定、淫秽色情、赌博诈骗、侵权盗版及其他违法违规信息。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（2）来源管理：以本人整理的个人介绍信息为主；引用公开资料时注明来源，不擅自公开他人隐私。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（3）个人信息保护：不设注册、登录、评论、留言功能，不主动采集访客个人敏感信息；他人主动提供的联系信息仅用于回复沟通，不出售、不泄露。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（4）日志与权限：如产生访问或运维日志，仅用于安全排查与故障处理；定期检查权限配置。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（5）配合监管：接受并配合电信主管部门、公安机关等依法监督检查。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3. 应急处理方案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（1）发生网页篡改、挂马、攻击或异常访问时，立即暂停访问或断开服务，排查并修复后恢复，必要时向接入商及主管部门报告。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（2）接到投诉举报或发现违法违规内容时，立即删除并记录处置情况。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（3）保证备案预留电话畅通，及时接收并处理监管通知。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（4）事件处置完成后复盘改进，完善备份、权限与内容审核措施。</w:t>
      </w:r>
    </w:p>
    <w:p>
      <w:pPr>
        <w:spacing w:line="360" w:lineRule="auto" w:before="200" w:after="160"/>
      </w:pPr>
      <w:r>
        <w:rPr>
          <w:rFonts w:ascii="宋体" w:hAnsi="宋体" w:eastAsia="宋体"/>
          <w:b/>
          <w:sz w:val="24"/>
        </w:rPr>
        <w:t>四、域名管理（域名负责人，域名有效期，域名过期处理措施）：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1. 域名负责人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域名负责人为备案主办者汪尚权，负责域名续费、解析变更、实名信息维护及与接入商、注册商的沟通协调。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2. 域名有效期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域名 黄绘莉律师.com（含 www.黄绘莉律师.com）已完成实名认证，由主办者按注册商规则按时续费，确保域名处于有效期内。具体到期日以域名注册商（阿里云）查询结果为准，主办者将在到期前完成续费。</w:t>
      </w:r>
    </w:p>
    <w:p>
      <w:pPr>
        <w:spacing w:line="360" w:lineRule="auto" w:before="0" w:after="80"/>
      </w:pPr>
      <w:r>
        <w:rPr>
          <w:rFonts w:ascii="宋体" w:hAnsi="宋体" w:eastAsia="宋体"/>
          <w:b/>
          <w:sz w:val="24"/>
        </w:rPr>
        <w:t>3. 域名过期处理措施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（1）到期前30日内启动续费提醒与续费操作，避免域名过期。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（2）如因疏忽导致过期，立即联系注册商办理赎回或恢复；短期内无法恢复的，暂停网站对外服务。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（3）域名不再使用时，及时办理备案注销，并停止解析与网站服务。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（4）域名信息不发生买卖、出租等交易行为；如域名主体或使用情况变化，依法办理备案变更。</w:t>
      </w:r>
    </w:p>
    <w:p>
      <w:pPr>
        <w:spacing w:line="360" w:lineRule="auto" w:before="200" w:after="160"/>
      </w:pPr>
      <w:r>
        <w:rPr>
          <w:rFonts w:ascii="宋体" w:hAnsi="宋体" w:eastAsia="宋体"/>
          <w:b/>
          <w:sz w:val="24"/>
        </w:rPr>
        <w:t>五、承诺：</w:t>
      </w:r>
    </w:p>
    <w:p>
      <w:pPr>
        <w:spacing w:line="360" w:lineRule="auto" w:before="0" w:after="80"/>
        <w:ind w:firstLine="420"/>
      </w:pPr>
      <w:r>
        <w:rPr>
          <w:rFonts w:ascii="宋体" w:hAnsi="宋体" w:eastAsia="宋体"/>
          <w:b w:val="0"/>
          <w:sz w:val="24"/>
        </w:rPr>
        <w:t>本人郑重承诺：本网站是个人网站，本人承诺网站不含有企业、单位等非个人网站的信息，如有违反以上承诺的行为，或发现已备案主体信息有误、网站实际开办内容与备案信息不一致，已备案域名有交易行为、网站内容涉及九不准等违法违规内容，自愿接受接入服务商和通信管理部门关闭网站、注销备案并列入黑名单等处罚。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  <w:t>网站主办者签名：汪尚权（亲笔签字）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  <w:t>日　　　期：　　　年　　　月　　　日</w:t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80"/>
      </w:pPr>
      <w:r>
        <w:rPr>
          <w:rFonts w:ascii="宋体" w:hAnsi="宋体" w:eastAsia="宋体"/>
          <w:b w:val="0"/>
          <w:sz w:val="20"/>
        </w:rPr>
        <w:t>（请本人亲笔签字并填写日期。上传备案系统补充材料时用图片格式；另将签字后的 PDF 发送至 hunan_beian@163.com，邮件主题为：接入商（腾讯云计算（北京）有限责任公司广州分公司）+汪尚权；并在审核系统备注中写明发件邮箱及发件日期。）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