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CIIS 154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Digital Electronics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 xml:space="preserve"> </w:t>
            </w:r>
            <w:r>
              <w:rPr>
                <w:rFonts w:ascii="Noto Sans" w:hAnsi="Noto Sans"/>
                <w:sz w:val="26"/>
                <w:szCs w:val="26"/>
              </w:rPr>
              <w:t>OBIKYENBI EMMANUEL KWAME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2425140027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10</w:t>
            </w:r>
            <w:r>
              <w:rPr>
                <w:rFonts w:ascii="Noto Sans" w:hAnsi="Noto Sans"/>
                <w:sz w:val="26"/>
                <w:szCs w:val="26"/>
                <w:vertAlign w:val="superscript"/>
              </w:rPr>
              <w:t>th</w:t>
            </w:r>
            <w:r>
              <w:rPr>
                <w:rFonts w:ascii="Noto Sans" w:hAnsi="Noto Sans"/>
                <w:sz w:val="26"/>
                <w:szCs w:val="26"/>
              </w:rPr>
              <w:t xml:space="preserve"> August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Truth tables for all seven gates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Logic symbols for each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A short paragraph (3–4 sentences) explaining a practical application for each gate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BodyText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A logic gate (or electronic gate) is a circuit designed to process one or more binary signals to perform a specific logical operation.</w:t>
        <w:br/>
        <w:t xml:space="preserve">It acts as a device that controls the flow of information, typically in the form of pulses. Logic gates are categorized into seven main types: </w:t>
      </w:r>
      <w:r>
        <w:rPr>
          <w:rStyle w:val="Strong"/>
          <w:rFonts w:ascii="Noto Sans" w:hAnsi="Noto Sans"/>
          <w:b w:val="false"/>
          <w:bCs w:val="false"/>
          <w:sz w:val="28"/>
          <w:szCs w:val="28"/>
        </w:rPr>
        <w:t>AND, OR, NOT, NAND, NOR, XOR,</w:t>
      </w:r>
      <w:r>
        <w:rPr>
          <w:rFonts w:ascii="Noto Sans" w:hAnsi="Noto Sans"/>
          <w:b w:val="false"/>
          <w:bCs w:val="false"/>
          <w:sz w:val="28"/>
          <w:szCs w:val="28"/>
        </w:rPr>
        <w:t xml:space="preserve"> and </w:t>
      </w:r>
      <w:r>
        <w:rPr>
          <w:rStyle w:val="Strong"/>
          <w:rFonts w:ascii="Noto Sans" w:hAnsi="Noto Sans"/>
          <w:b w:val="false"/>
          <w:bCs w:val="false"/>
          <w:sz w:val="28"/>
          <w:szCs w:val="28"/>
        </w:rPr>
        <w:t>XNOR</w:t>
      </w:r>
      <w:r>
        <w:rPr>
          <w:rFonts w:ascii="Noto Sans" w:hAnsi="Noto Sans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Noto Sans" w:hAnsi="Noto Sans"/>
          <w:b/>
          <w:bCs/>
          <w:sz w:val="28"/>
          <w:szCs w:val="28"/>
        </w:rPr>
        <w:t>AND Gat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4001135</wp:posOffset>
            </wp:positionH>
            <wp:positionV relativeFrom="paragraph">
              <wp:posOffset>39370</wp:posOffset>
            </wp:positionV>
            <wp:extent cx="2122170" cy="10890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Fonts w:ascii="Noto Sans" w:hAnsi="Noto Sans"/>
          <w:sz w:val="28"/>
          <w:szCs w:val="28"/>
        </w:rPr>
        <w:t xml:space="preserve"> only if </w:t>
      </w:r>
      <w:r>
        <w:rPr>
          <w:rStyle w:val="Strong"/>
          <w:rFonts w:ascii="Noto Sans" w:hAnsi="Noto Sans"/>
          <w:b/>
          <w:bCs/>
          <w:sz w:val="28"/>
          <w:szCs w:val="28"/>
        </w:rPr>
        <w:t>all</w:t>
      </w:r>
      <w:r>
        <w:rPr>
          <w:rFonts w:ascii="Noto Sans" w:hAnsi="Noto Sans"/>
          <w:sz w:val="28"/>
          <w:szCs w:val="28"/>
        </w:rPr>
        <w:t xml:space="preserve"> inputs are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.  ATM Withdrawal: An ATM dispenses cash only when </w:t>
      </w:r>
      <w:r>
        <w:rPr>
          <w:rStyle w:val="SourceText"/>
          <w:rFonts w:ascii="Noto Sans" w:hAnsi="Noto Sans"/>
          <w:sz w:val="28"/>
          <w:szCs w:val="28"/>
        </w:rPr>
        <w:t>a card is</w:t>
      </w:r>
      <w:r>
        <w:rPr>
          <w:rStyle w:val="SourceText"/>
          <w:rFonts w:ascii="Noto Sans" w:hAnsi="Noto Sans"/>
          <w:sz w:val="28"/>
          <w:szCs w:val="28"/>
        </w:rPr>
        <w:t xml:space="preserve"> insert</w:t>
      </w:r>
      <w:r>
        <w:rPr>
          <w:rStyle w:val="SourceText"/>
          <w:rFonts w:ascii="Noto Sans" w:hAnsi="Noto Sans"/>
          <w:sz w:val="28"/>
          <w:szCs w:val="28"/>
        </w:rPr>
        <w:t>ed</w:t>
      </w:r>
      <w:r>
        <w:rPr>
          <w:rStyle w:val="SourceText"/>
          <w:rFonts w:ascii="Noto Sans" w:hAnsi="Noto Sans"/>
          <w:sz w:val="28"/>
          <w:szCs w:val="28"/>
        </w:rPr>
        <w:t xml:space="preserve"> AND </w:t>
      </w:r>
      <w:r>
        <w:rPr>
          <w:rStyle w:val="SourceText"/>
          <w:rFonts w:ascii="Noto Sans" w:hAnsi="Noto Sans"/>
          <w:sz w:val="28"/>
          <w:szCs w:val="28"/>
        </w:rPr>
        <w:t>a</w:t>
      </w:r>
      <w:r>
        <w:rPr>
          <w:rStyle w:val="SourceText"/>
          <w:rFonts w:ascii="Noto Sans" w:hAnsi="Noto Sans"/>
          <w:sz w:val="28"/>
          <w:szCs w:val="28"/>
        </w:rPr>
        <w:t xml:space="preserve"> correct PIN </w:t>
      </w:r>
      <w:r>
        <w:rPr>
          <w:rStyle w:val="SourceText"/>
          <w:rFonts w:ascii="Noto Sans" w:hAnsi="Noto Sans"/>
          <w:sz w:val="28"/>
          <w:szCs w:val="28"/>
        </w:rPr>
        <w:t>is entered</w:t>
      </w:r>
      <w:r>
        <w:rPr>
          <w:rStyle w:val="SourceText"/>
          <w:rFonts w:ascii="Noto Sans" w:hAnsi="Noto Sans"/>
          <w:sz w:val="28"/>
          <w:szCs w:val="28"/>
        </w:rPr>
        <w:t>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AND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4029710</wp:posOffset>
            </wp:positionH>
            <wp:positionV relativeFrom="paragraph">
              <wp:posOffset>39370</wp:posOffset>
            </wp:positionV>
            <wp:extent cx="2090420" cy="1072515"/>
            <wp:effectExtent l="0" t="0" r="0" b="0"/>
            <wp:wrapSquare wrapText="largest"/>
            <wp:docPr id="4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OR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1 if </w:t>
      </w:r>
      <w:r>
        <w:rPr>
          <w:rStyle w:val="Strong"/>
          <w:rFonts w:ascii="Noto Sans" w:hAnsi="Noto Sans"/>
          <w:sz w:val="28"/>
          <w:szCs w:val="28"/>
        </w:rPr>
        <w:t>at least one</w:t>
      </w:r>
      <w:r>
        <w:rPr>
          <w:rStyle w:val="SourceText"/>
          <w:rFonts w:ascii="Noto Sans" w:hAnsi="Noto Sans"/>
          <w:sz w:val="28"/>
          <w:szCs w:val="28"/>
        </w:rPr>
        <w:t xml:space="preserve"> input is 1.  Lighting Systems: </w:t>
      </w:r>
      <w:r>
        <w:rPr>
          <w:rStyle w:val="SourceText"/>
          <w:rFonts w:ascii="Noto Sans" w:hAnsi="Noto Sans"/>
          <w:sz w:val="28"/>
          <w:szCs w:val="28"/>
        </w:rPr>
        <w:t>L</w:t>
      </w:r>
      <w:r>
        <w:rPr>
          <w:rStyle w:val="SourceText"/>
          <w:rFonts w:ascii="Noto Sans" w:hAnsi="Noto Sans"/>
          <w:sz w:val="28"/>
          <w:szCs w:val="28"/>
        </w:rPr>
        <w:t>ights can be turned on using a wall switch or a remote control.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4010660</wp:posOffset>
            </wp:positionH>
            <wp:positionV relativeFrom="paragraph">
              <wp:posOffset>39370</wp:posOffset>
            </wp:positionV>
            <wp:extent cx="2090420" cy="1072515"/>
            <wp:effectExtent l="0" t="0" r="0" b="0"/>
            <wp:wrapSquare wrapText="largest"/>
            <wp:docPr id="5" name="Image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NOT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Produces the </w:t>
      </w:r>
      <w:r>
        <w:rPr>
          <w:rStyle w:val="Strong"/>
          <w:rFonts w:ascii="Noto Sans" w:hAnsi="Noto Sans"/>
          <w:sz w:val="28"/>
          <w:szCs w:val="28"/>
        </w:rPr>
        <w:t>opposite</w:t>
      </w:r>
      <w:r>
        <w:rPr>
          <w:rStyle w:val="SourceText"/>
          <w:rFonts w:ascii="Noto Sans" w:hAnsi="Noto Sans"/>
          <w:sz w:val="28"/>
          <w:szCs w:val="28"/>
        </w:rPr>
        <w:t xml:space="preserve"> of the input (inverts it). Temperature Control: A NOT gate can activate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a heating or cooling system when the temperature exceeds a set limit.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4827"/>
        <w:gridCol w:w="4810"/>
      </w:tblGrid>
      <w:tr>
        <w:trPr/>
        <w:tc>
          <w:tcPr>
            <w:tcW w:w="4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4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(Output)</w:t>
            </w:r>
          </w:p>
        </w:tc>
      </w:tr>
      <w:tr>
        <w:trPr/>
        <w:tc>
          <w:tcPr>
            <w:tcW w:w="48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4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48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4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6" name="Image2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NAND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Noto Sans" w:hAnsi="Noto Sans"/>
          <w:sz w:val="28"/>
          <w:szCs w:val="28"/>
        </w:rPr>
        <w:t xml:space="preserve">Outputs 0 only when </w:t>
      </w:r>
      <w:r>
        <w:rPr>
          <w:rStyle w:val="Strong"/>
          <w:rFonts w:ascii="Noto Sans" w:hAnsi="Noto Sans"/>
          <w:sz w:val="28"/>
          <w:szCs w:val="28"/>
        </w:rPr>
        <w:t>all</w:t>
      </w:r>
      <w:r>
        <w:rPr>
          <w:rStyle w:val="SourceText"/>
          <w:rFonts w:ascii="Noto Sans" w:hAnsi="Noto Sans"/>
          <w:sz w:val="28"/>
          <w:szCs w:val="28"/>
        </w:rPr>
        <w:t xml:space="preserve"> inputs are 1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AND).  Digital alarm clock: A NAND gate can be used to silence the alarm when both the "stop" button and the "snooze" button are pressed.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NAND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7" name="Image2 Copy 1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1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NOR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1 only when </w:t>
      </w:r>
      <w:r>
        <w:rPr>
          <w:rStyle w:val="Strong"/>
          <w:rFonts w:ascii="Noto Sans" w:hAnsi="Noto Sans"/>
          <w:sz w:val="28"/>
          <w:szCs w:val="28"/>
        </w:rPr>
        <w:t>all</w:t>
      </w:r>
      <w:r>
        <w:rPr>
          <w:rStyle w:val="SourceText"/>
          <w:rFonts w:ascii="Noto Sans" w:hAnsi="Noto Sans"/>
          <w:sz w:val="28"/>
          <w:szCs w:val="28"/>
        </w:rPr>
        <w:t xml:space="preserve"> inputs are 0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OR).  Traffic lights: A NOR gate can be used to control traffic lights, where the light remains green (output 1) only when neither the "pedestrian crossing" button nor the "traffic sensor" is activated.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NOR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8" name="Image2 Copy 1 Copy 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 Copy 1 Copy 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XOR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 only if </w:t>
      </w:r>
      <w:r>
        <w:rPr>
          <w:rStyle w:val="Strong"/>
          <w:rFonts w:ascii="Noto Sans" w:hAnsi="Noto Sans"/>
          <w:sz w:val="28"/>
          <w:szCs w:val="28"/>
        </w:rPr>
        <w:t>exactly one</w:t>
      </w:r>
      <w:r>
        <w:rPr>
          <w:rStyle w:val="SourceText"/>
          <w:rFonts w:ascii="Noto Sans" w:hAnsi="Noto Sans"/>
          <w:sz w:val="28"/>
          <w:szCs w:val="28"/>
        </w:rPr>
        <w:t xml:space="preserve"> input is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Game logic: XOR gates can be used in game development to implement logic rules, such as "either A or B, but not both".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XOR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9" name="Image2 Copy 1 Copy 2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 Copy 1 Copy 2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XNOR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 when inputs are </w:t>
      </w:r>
      <w:r>
        <w:rPr>
          <w:rStyle w:val="Strong"/>
          <w:rFonts w:ascii="Noto Sans" w:hAnsi="Noto Sans"/>
          <w:sz w:val="28"/>
          <w:szCs w:val="28"/>
        </w:rPr>
        <w:t>the same</w:t>
      </w:r>
      <w:r>
        <w:rPr>
          <w:rStyle w:val="SourceText"/>
          <w:rFonts w:ascii="Noto Sans" w:hAnsi="Noto Sans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XOR). Error detection: XNOR gates can be used to detect errors in digital data transmission by comparing the transmitted and received data.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XNOR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LibreOffice/7.6.2.1$Windows_X86_64 LibreOffice_project/56f7684011345957bbf33a7ee678afaf4d2ba333</Application>
  <AppVersion>15.0000</AppVersion>
  <Pages>5</Pages>
  <Words>475</Words>
  <Characters>1903</Characters>
  <CharactersWithSpaces>2290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2025-08-10T11:31:52Z</cp:lastPrinted>
  <dcterms:modified xsi:type="dcterms:W3CDTF">2025-08-11T21:15:08Z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