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 Synthetic</w:t>
      </w:r>
    </w:p>
    <w:p>
      <w:pPr/>
      <w:r>
        <w:t>Backend Engineer</w:t>
      </w:r>
    </w:p>
    <w:p>
      <w:pPr>
        <w:pStyle w:val="Heading1"/>
      </w:pPr>
      <w:r>
        <w:t>Experience</w:t>
      </w:r>
    </w:p>
    <w:p>
      <w:pPr/>
      <w:r>
        <w:t>Built TypeScript APIs at Example Studio from 2020 to 2024.</w:t>
      </w:r>
    </w:p>
    <w:p>
      <w:pPr>
        <w:pStyle w:val="Heading1"/>
      </w:pPr>
      <w:r>
        <w:t>Skills</w:t>
      </w:r>
    </w:p>
    <w:p>
      <w:pPr/>
      <w:r>
        <w:t>TypeScript, PostgreSQL, Node.js</w:t>
      </w:r>
    </w:p>
    <w:p>
      <w:pPr>
        <w:pStyle w:val="Heading1"/>
      </w:pPr>
      <w:r>
        <w:t>Education</w:t>
      </w:r>
    </w:p>
    <w:p>
      <w:pPr/>
      <w:r>
        <w:t>BSc Computer Science, Example University, 2019.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extraction fixture</dc:title>
  <dc:subject/>
  <dc:creator>Recruta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