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MINISTRY OF EDUCATION AND SCIENCE OF</w:t>
      </w:r>
    </w:p>
    <w:p w:rsidR="00000000" w:rsidDel="00000000" w:rsidP="00000000" w:rsidRDefault="00000000" w:rsidRPr="00000000" w14:paraId="00000002">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KYRGYZ REPUBLIC</w:t>
      </w:r>
    </w:p>
    <w:p w:rsidR="00000000" w:rsidDel="00000000" w:rsidP="00000000" w:rsidRDefault="00000000" w:rsidRPr="00000000" w14:paraId="00000003">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ALA-TOO INTERNATIONAL UNIVERSITY</w:t>
      </w:r>
    </w:p>
    <w:p w:rsidR="00000000" w:rsidDel="00000000" w:rsidP="00000000" w:rsidRDefault="00000000" w:rsidRPr="00000000" w14:paraId="00000004">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ENGINEERING AND INFORMATICS FACULTY</w:t>
      </w:r>
    </w:p>
    <w:p w:rsidR="00000000" w:rsidDel="00000000" w:rsidP="00000000" w:rsidRDefault="00000000" w:rsidRPr="00000000" w14:paraId="00000005">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DEPARTMENT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keepNext w:val="0"/>
        <w:keepLines w:val="0"/>
        <w:spacing w:after="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MathForge – Educational Platform for Higher Mathematics with Automated LaTeX Problem Generation </w:t>
      </w:r>
    </w:p>
    <w:p w:rsidR="00000000" w:rsidDel="00000000" w:rsidP="00000000" w:rsidRDefault="00000000" w:rsidRPr="00000000" w14:paraId="00000008">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DIPLOMA THESIS</w:t>
      </w:r>
    </w:p>
    <w:p w:rsidR="00000000" w:rsidDel="00000000" w:rsidP="00000000" w:rsidRDefault="00000000" w:rsidRPr="00000000" w14:paraId="00000009">
      <w:pPr>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2479447" cy="243194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9447" cy="243194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w:t>
      </w:r>
      <w:r w:rsidDel="00000000" w:rsidR="00000000" w:rsidRPr="00000000">
        <w:rPr>
          <w:rFonts w:ascii="Times New Roman" w:cs="Times New Roman" w:eastAsia="Times New Roman" w:hAnsi="Times New Roman"/>
          <w:b w:val="1"/>
          <w:bCs w:val="1"/>
          <w:sz w:val="28"/>
          <w:szCs w:val="28"/>
          <w:rtl w:val="0"/>
        </w:rPr>
        <w:t xml:space="preserve">Dubanaeva Dinaiym</w:t>
      </w:r>
      <w:r w:rsidDel="00000000" w:rsidR="00000000" w:rsidRPr="00000000">
        <w:rPr>
          <w:rtl w:val="0"/>
        </w:rPr>
      </w:r>
    </w:p>
    <w:p w:rsidR="00000000" w:rsidDel="00000000" w:rsidP="00000000" w:rsidRDefault="00000000" w:rsidRPr="00000000" w14:paraId="0000000B">
      <w:pPr>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Thesis Supervisor: </w:t>
      </w:r>
      <w:r w:rsidDel="00000000" w:rsidR="00000000" w:rsidRPr="00000000">
        <w:rPr>
          <w:rFonts w:ascii="Times New Roman" w:cs="Times New Roman" w:eastAsia="Times New Roman" w:hAnsi="Times New Roman"/>
          <w:b w:val="1"/>
          <w:bCs w:val="1"/>
          <w:sz w:val="24"/>
          <w:szCs w:val="24"/>
          <w:rtl w:val="0"/>
        </w:rPr>
        <w:t xml:space="preserve">Dr. Andrei Ermakov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before="240" w:line="360" w:lineRule="auto"/>
        <w:jc w:val="center"/>
        <w:rPr>
          <w:rFonts w:ascii="Times New Roman" w:cs="Times New Roman" w:eastAsia="Times New Roman" w:hAnsi="Times New Roman"/>
          <w:b w:val="1"/>
          <w:bCs w:val="1"/>
          <w:sz w:val="28"/>
          <w:szCs w:val="28"/>
          <w:highlight w:val="whit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Bishkek - </w:t>
      </w:r>
      <w:r w:rsidDel="00000000" w:rsidR="00000000" w:rsidRPr="00000000">
        <w:rPr>
          <w:rFonts w:ascii="Times New Roman" w:cs="Times New Roman" w:eastAsia="Times New Roman" w:hAnsi="Times New Roman"/>
          <w:b w:val="1"/>
          <w:bCs w:val="1"/>
          <w:sz w:val="28"/>
          <w:szCs w:val="28"/>
          <w:highlight w:val="white"/>
          <w:rtl w:val="0"/>
        </w:rPr>
        <w:t xml:space="preserve">2026</w:t>
      </w:r>
    </w:p>
    <w:p w:rsidR="00000000" w:rsidDel="00000000" w:rsidP="00000000" w:rsidRDefault="00000000" w:rsidRPr="00000000" w14:paraId="0000000F">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0">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cyan"/>
          <w:rtl w:val="0"/>
        </w:rPr>
        <w:t xml:space="preserve">TITLE OF THE THESIS HERE</w:t>
      </w:r>
      <w:r w:rsidDel="00000000" w:rsidR="00000000" w:rsidRPr="00000000">
        <w:rPr>
          <w:rtl w:val="0"/>
        </w:rPr>
      </w:r>
    </w:p>
    <w:p w:rsidR="00000000" w:rsidDel="00000000" w:rsidP="00000000" w:rsidRDefault="00000000" w:rsidRPr="00000000" w14:paraId="00000011">
      <w:pPr>
        <w:spacing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1730360" cy="16972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0360" cy="169721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DIPLOMA THESIS</w:t>
      </w:r>
    </w:p>
    <w:p w:rsidR="00000000" w:rsidDel="00000000" w:rsidP="00000000" w:rsidRDefault="00000000" w:rsidRPr="00000000" w14:paraId="00000013">
      <w:pPr>
        <w:tabs>
          <w:tab w:val="center" w:leader="none" w:pos="4706"/>
          <w:tab w:val="left" w:leader="none" w:pos="7335"/>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By </w:t>
      </w:r>
      <w:r w:rsidDel="00000000" w:rsidR="00000000" w:rsidRPr="00000000">
        <w:rPr>
          <w:rFonts w:ascii="Times New Roman" w:cs="Times New Roman" w:eastAsia="Times New Roman" w:hAnsi="Times New Roman"/>
          <w:sz w:val="28"/>
          <w:szCs w:val="28"/>
          <w:highlight w:val="cyan"/>
          <w:rtl w:val="0"/>
        </w:rPr>
        <w:t xml:space="preserve">Dubanaeva Dinaiym</w:t>
      </w: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4">
      <w:pPr>
        <w:tabs>
          <w:tab w:val="center" w:leader="none" w:pos="4706"/>
          <w:tab w:val="left" w:leader="none" w:pos="7335"/>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tabs>
          <w:tab w:val="center" w:leader="none" w:pos="4706"/>
          <w:tab w:val="left" w:leader="none" w:pos="7335"/>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634.0" w:type="dxa"/>
        <w:jc w:val="left"/>
        <w:tblInd w:w="-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7"/>
        <w:gridCol w:w="5447"/>
        <w:tblGridChange w:id="0">
          <w:tblGrid>
            <w:gridCol w:w="4187"/>
            <w:gridCol w:w="5447"/>
          </w:tblGrid>
        </w:tblGridChange>
      </w:tblGrid>
      <w:tr>
        <w:trPr>
          <w:cantSplit w:val="0"/>
          <w:tblHeader w:val="0"/>
        </w:trPr>
        <w:tc>
          <w:tcPr/>
          <w:p w:rsidR="00000000" w:rsidDel="00000000" w:rsidP="00000000" w:rsidRDefault="00000000" w:rsidRPr="00000000" w14:paraId="00000016">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Thesis Supervisor:</w:t>
            </w:r>
          </w:p>
          <w:p w:rsidR="00000000" w:rsidDel="00000000" w:rsidP="00000000" w:rsidRDefault="00000000" w:rsidRPr="00000000" w14:paraId="00000017">
            <w:pPr>
              <w:pStyle w:val="Title"/>
              <w:keepNext w:val="0"/>
              <w:keepLines w:val="0"/>
              <w:spacing w:after="0" w:line="360" w:lineRule="auto"/>
              <w:jc w:val="center"/>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cyan"/>
                <w:rtl w:val="0"/>
              </w:rPr>
              <w:t xml:space="preserve">Dr. Andrei Ermakov </w:t>
            </w:r>
          </w:p>
        </w:tc>
        <w:tc>
          <w:tcPr/>
          <w:p w:rsidR="00000000" w:rsidDel="00000000" w:rsidP="00000000" w:rsidRDefault="00000000" w:rsidRPr="00000000" w14:paraId="00000018">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p w:rsidR="00000000" w:rsidDel="00000000" w:rsidP="00000000" w:rsidRDefault="00000000" w:rsidRPr="00000000" w14:paraId="00000019">
            <w:pPr>
              <w:pStyle w:val="Title"/>
              <w:keepNext w:val="0"/>
              <w:keepLines w:val="0"/>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cyan"/>
                <w:rtl w:val="0"/>
              </w:rPr>
              <w:t xml:space="preserve">June 11, 2026</w:t>
            </w:r>
            <w:r w:rsidDel="00000000" w:rsidR="00000000" w:rsidRPr="00000000">
              <w:rPr>
                <w:rtl w:val="0"/>
              </w:rPr>
            </w:r>
          </w:p>
        </w:tc>
      </w:tr>
      <w:tr>
        <w:trPr>
          <w:cantSplit w:val="0"/>
          <w:tblHeader w:val="0"/>
        </w:trPr>
        <w:tc>
          <w:tcPr/>
          <w:p w:rsidR="00000000" w:rsidDel="00000000" w:rsidP="00000000" w:rsidRDefault="00000000" w:rsidRPr="00000000" w14:paraId="0000001A">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 of Department:</w:t>
            </w:r>
          </w:p>
          <w:p w:rsidR="00000000" w:rsidDel="00000000" w:rsidP="00000000" w:rsidRDefault="00000000" w:rsidRPr="00000000" w14:paraId="0000001B">
            <w:pPr>
              <w:pStyle w:val="Title"/>
              <w:keepNext w:val="0"/>
              <w:keepLines w:val="0"/>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Sherali Matanov</w:t>
            </w:r>
          </w:p>
        </w:tc>
        <w:tc>
          <w:tcPr/>
          <w:p w:rsidR="00000000" w:rsidDel="00000000" w:rsidP="00000000" w:rsidRDefault="00000000" w:rsidRPr="00000000" w14:paraId="0000001C">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p w:rsidR="00000000" w:rsidDel="00000000" w:rsidP="00000000" w:rsidRDefault="00000000" w:rsidRPr="00000000" w14:paraId="0000001D">
            <w:pPr>
              <w:pStyle w:val="Title"/>
              <w:keepNext w:val="0"/>
              <w:keepLines w:val="0"/>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cyan"/>
                <w:rtl w:val="0"/>
              </w:rPr>
              <w:t xml:space="preserve">June 11, 2026</w:t>
            </w:r>
            <w:r w:rsidDel="00000000" w:rsidR="00000000" w:rsidRPr="00000000">
              <w:rPr>
                <w:rtl w:val="0"/>
              </w:rPr>
            </w:r>
          </w:p>
        </w:tc>
      </w:tr>
    </w:tbl>
    <w:p w:rsidR="00000000" w:rsidDel="00000000" w:rsidP="00000000" w:rsidRDefault="00000000" w:rsidRPr="00000000" w14:paraId="0000001E">
      <w:pPr>
        <w:spacing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before="240" w:line="360" w:lineRule="auto"/>
        <w:jc w:val="center"/>
        <w:rPr>
          <w:rFonts w:ascii="Times New Roman" w:cs="Times New Roman" w:eastAsia="Times New Roman" w:hAnsi="Times New Roman"/>
          <w:b w:val="1"/>
          <w:bCs w:val="1"/>
          <w:sz w:val="28"/>
          <w:szCs w:val="28"/>
        </w:rPr>
        <w:sectPr>
          <w:type w:val="nextPage"/>
          <w:pgSz w:h="15840" w:w="12240" w:orient="portrait"/>
          <w:pgMar w:bottom="1134" w:top="1247" w:left="1814" w:right="680" w:header="720" w:footer="72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Bishkek - </w:t>
      </w:r>
      <w:r w:rsidDel="00000000" w:rsidR="00000000" w:rsidRPr="00000000">
        <w:rPr>
          <w:rFonts w:ascii="Times New Roman" w:cs="Times New Roman" w:eastAsia="Times New Roman" w:hAnsi="Times New Roman"/>
          <w:b w:val="1"/>
          <w:bCs w:val="1"/>
          <w:sz w:val="28"/>
          <w:szCs w:val="28"/>
          <w:highlight w:val="cyan"/>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1">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ALA-TOO INTERNATIONAL UNIVERSITY</w:t>
      </w:r>
    </w:p>
    <w:p w:rsidR="00000000" w:rsidDel="00000000" w:rsidP="00000000" w:rsidRDefault="00000000" w:rsidRPr="00000000" w14:paraId="00000022">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MATHEMATICS AND INFORMATICS FACULTY</w:t>
      </w:r>
    </w:p>
    <w:p w:rsidR="00000000" w:rsidDel="00000000" w:rsidP="00000000" w:rsidRDefault="00000000" w:rsidRPr="00000000" w14:paraId="00000023">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DEPARTMENT</w:t>
      </w:r>
    </w:p>
    <w:p w:rsidR="00000000" w:rsidDel="00000000" w:rsidP="00000000" w:rsidRDefault="00000000" w:rsidRPr="00000000" w14:paraId="00000024">
      <w:pPr>
        <w:pStyle w:val="Heading1"/>
        <w:spacing w:after="0" w:before="480" w:line="360" w:lineRule="auto"/>
        <w:ind w:left="432"/>
        <w:jc w:val="center"/>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5">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cyan"/>
          <w:rtl w:val="0"/>
        </w:rPr>
        <w:t xml:space="preserve">MathForge – Educational Platform for Higher Mathematics with Automated LaTeX Problem Generation </w:t>
      </w:r>
      <w:r w:rsidDel="00000000" w:rsidR="00000000" w:rsidRPr="00000000">
        <w:rPr>
          <w:rtl w:val="0"/>
        </w:rPr>
      </w:r>
    </w:p>
    <w:p w:rsidR="00000000" w:rsidDel="00000000" w:rsidP="00000000" w:rsidRDefault="00000000" w:rsidRPr="00000000" w14:paraId="00000026">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By</w:t>
      </w:r>
      <w:r w:rsidDel="00000000" w:rsidR="00000000" w:rsidRPr="00000000">
        <w:rPr>
          <w:rFonts w:ascii="Times New Roman" w:cs="Times New Roman" w:eastAsia="Times New Roman" w:hAnsi="Times New Roman"/>
          <w:sz w:val="28"/>
          <w:szCs w:val="28"/>
          <w:highlight w:val="cyan"/>
          <w:rtl w:val="0"/>
        </w:rPr>
        <w:t xml:space="preserve"> Dubanaeva Dinaiym Maratovna</w:t>
      </w:r>
      <w:r w:rsidDel="00000000" w:rsidR="00000000" w:rsidRPr="00000000">
        <w:rPr>
          <w:rtl w:val="0"/>
        </w:rPr>
      </w:r>
    </w:p>
    <w:p w:rsidR="00000000" w:rsidDel="00000000" w:rsidP="00000000" w:rsidRDefault="00000000" w:rsidRPr="00000000" w14:paraId="00000027">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DIPLOMA THESIS</w:t>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cyan"/>
          <w:rtl w:val="0"/>
        </w:rPr>
        <w:t xml:space="preserve">The purpose of this project is to develop an application called "Mathematical terminology dictionary in four languages", which is supported by Android smart-phones. The goal of improving and creating a new mathematical dictionary is no embarrassment in understanding mathematical terminology with the active use of local students and students from different countries. The uniqueness of this diploma work is that the first and the only mathematical dictionary will appear in Kyrgyzstan in four languages (Kyrgyz, Russian, English, Turkish) in android operating system. The construction of this dictionary was on Android Studio, which is one of the most important programs for Android and other platforms. The dictionary contains more than 2563 terms.</w:t>
      </w: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words: </w:t>
      </w:r>
      <w:r w:rsidDel="00000000" w:rsidR="00000000" w:rsidRPr="00000000">
        <w:rPr>
          <w:rFonts w:ascii="Times New Roman" w:cs="Times New Roman" w:eastAsia="Times New Roman" w:hAnsi="Times New Roman"/>
          <w:sz w:val="24"/>
          <w:szCs w:val="24"/>
          <w:highlight w:val="cyan"/>
          <w:rtl w:val="0"/>
        </w:rPr>
        <w:t xml:space="preserve">Dictionary, Mob.App, Smartphones, Mathematical terminology, Android Studio</w:t>
      </w: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Assoc. Prof. Dr. Isa Muslu</w:t>
        <w:tab/>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highlight w:val="cyan"/>
          <w:rtl w:val="0"/>
        </w:rPr>
        <w:t xml:space="preserve">2026</w:t>
      </w: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АЛА-ТОО ЭЛ АРАЛЫК УНИВЕРСИТЕТИ</w:t>
      </w:r>
    </w:p>
    <w:p w:rsidR="00000000" w:rsidDel="00000000" w:rsidP="00000000" w:rsidRDefault="00000000" w:rsidRPr="00000000" w14:paraId="00000032">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ИНЖЕНЕРДИК ЖАНА ИНФОРМАТИКА ФАКУЛЬТЕТИ</w:t>
      </w:r>
    </w:p>
    <w:p w:rsidR="00000000" w:rsidDel="00000000" w:rsidP="00000000" w:rsidRDefault="00000000" w:rsidRPr="00000000" w14:paraId="00000033">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ИНФОРМАТИКА ЖАНА ЭСЕПТӨӨ ТЕХНИКАСЫ КАФЕДРАСЫ</w:t>
      </w:r>
    </w:p>
    <w:p w:rsidR="00000000" w:rsidDel="00000000" w:rsidP="00000000" w:rsidRDefault="00000000" w:rsidRPr="00000000" w14:paraId="00000034">
      <w:pPr>
        <w:pStyle w:val="Heading1"/>
        <w:spacing w:after="0" w:before="480" w:line="360" w:lineRule="auto"/>
        <w:ind w:left="432"/>
        <w:jc w:val="center"/>
        <w:rPr>
          <w:rFonts w:ascii="Times New Roman" w:cs="Times New Roman" w:eastAsia="Times New Roman" w:hAnsi="Times New Roman"/>
          <w:b w:val="1"/>
          <w:bCs w:val="1"/>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35">
      <w:pPr>
        <w:pStyle w:val="Title"/>
        <w:keepNext w:val="0"/>
        <w:keepLines w:val="0"/>
        <w:spacing w:after="0" w:line="360" w:lineRule="auto"/>
        <w:jc w:val="center"/>
        <w:rPr>
          <w:rFonts w:ascii="Times New Roman" w:cs="Times New Roman" w:eastAsia="Times New Roman" w:hAnsi="Times New Roman"/>
          <w:b w:val="1"/>
          <w:bCs w:val="1"/>
          <w:sz w:val="28"/>
          <w:szCs w:val="28"/>
          <w:highlight w:val="cyan"/>
        </w:rPr>
      </w:pPr>
      <w:r w:rsidDel="00000000" w:rsidR="00000000" w:rsidRPr="00000000">
        <w:rPr>
          <w:rFonts w:ascii="Times New Roman" w:cs="Times New Roman" w:eastAsia="Times New Roman" w:hAnsi="Times New Roman"/>
          <w:b w:val="1"/>
          <w:bCs w:val="1"/>
          <w:sz w:val="28"/>
          <w:szCs w:val="28"/>
          <w:highlight w:val="cyan"/>
          <w:rtl w:val="0"/>
        </w:rPr>
        <w:t xml:space="preserve">MathForge – LaTeX аркылуу маселелерди автоматтык түрдө генерациялоочу жогорку математика боюнча билим берүү платформасы </w:t>
      </w:r>
    </w:p>
    <w:p w:rsidR="00000000" w:rsidDel="00000000" w:rsidP="00000000" w:rsidRDefault="00000000" w:rsidRPr="00000000" w14:paraId="00000036">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Аткарган </w:t>
      </w:r>
    </w:p>
    <w:p w:rsidR="00000000" w:rsidDel="00000000" w:rsidP="00000000" w:rsidRDefault="00000000" w:rsidRPr="00000000" w14:paraId="00000037">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cyan"/>
          <w:rtl w:val="0"/>
        </w:rPr>
        <w:t xml:space="preserve">Дубанаева Динайым Маратовна</w:t>
      </w:r>
      <w:r w:rsidDel="00000000" w:rsidR="00000000" w:rsidRPr="00000000">
        <w:rPr>
          <w:rtl w:val="0"/>
        </w:rPr>
      </w:r>
    </w:p>
    <w:p w:rsidR="00000000" w:rsidDel="00000000" w:rsidP="00000000" w:rsidRDefault="00000000" w:rsidRPr="00000000" w14:paraId="00000038">
      <w:pPr>
        <w:pStyle w:val="Title"/>
        <w:keepNext w:val="0"/>
        <w:keepLines w:val="0"/>
        <w:spacing w:after="0" w:line="360" w:lineRule="auto"/>
        <w:jc w:val="center"/>
        <w:rPr>
          <w:rFonts w:ascii="Times New Roman" w:cs="Times New Roman" w:eastAsia="Times New Roman" w:hAnsi="Times New Roman"/>
          <w:b w:val="1"/>
          <w:bCs w:val="1"/>
          <w:sz w:val="28"/>
          <w:szCs w:val="28"/>
        </w:rPr>
      </w:pPr>
      <w:bookmarkStart w:colFirst="0" w:colLast="0" w:name="_1fob9te" w:id="2"/>
      <w:bookmarkEnd w:id="2"/>
      <w:r w:rsidDel="00000000" w:rsidR="00000000" w:rsidRPr="00000000">
        <w:rPr>
          <w:rFonts w:ascii="Times New Roman" w:cs="Times New Roman" w:eastAsia="Times New Roman" w:hAnsi="Times New Roman"/>
          <w:b w:val="1"/>
          <w:bCs w:val="1"/>
          <w:sz w:val="28"/>
          <w:szCs w:val="28"/>
          <w:rtl w:val="0"/>
        </w:rPr>
        <w:t xml:space="preserve">ДИПЛОМДУК ИШ</w:t>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Бул проекттин максаты Андроид смартфондорунда иштеген «4 тилде  математикалык терминология сөздүгүн түзүү жана ишке ашыруу» программасын иштеп чыгуу болуп саналат. Жергиликтүү жана ошондой эле чет өлкөлүк студенттер арасында  математикалык терминдерди түшүнүүдө жана колдонууда кыйынчылык жаралат, андыктан жаңы математикалык сөздүктүн иштеп жана өнүктүрүп чыгуунун максаты алардын ишин жеңилдетүү. Кыргызстанда алгачкы жолу төрт тилде (кыргызча, орусча, англисче, туркчө)  математикалык сөздүктүн пайда болушу бул дипломдук иштин өзгөчөлүгү болуп эсептелет. Бул сөздүк Андроид  жана башка платформалар үчүн өтө маанилүү болгон Андроид Студионун негизинде түзүлгөн.  Сөздүк 2563 төн көп терминдерди ичине камтыйт.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Ачкыч Сɵздɵр: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Сөздук, Смартфон, Математикалык терминология, Андроид  Студио</w:t>
      </w: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b w:val="1"/>
          <w:bCs w:val="1"/>
          <w:sz w:val="24"/>
          <w:szCs w:val="24"/>
          <w:rtl w:val="0"/>
        </w:rPr>
        <w:t xml:space="preserve">Илимий Жетекчиси: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cyan"/>
          <w:rtl w:val="0"/>
        </w:rPr>
        <w:t xml:space="preserve">Андрей Ермаков </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Датасы: </w:t>
      </w:r>
      <w:r w:rsidDel="00000000" w:rsidR="00000000" w:rsidRPr="00000000">
        <w:rPr>
          <w:rFonts w:ascii="Times New Roman" w:cs="Times New Roman" w:eastAsia="Times New Roman" w:hAnsi="Times New Roman"/>
          <w:sz w:val="24"/>
          <w:szCs w:val="24"/>
          <w:highlight w:val="cyan"/>
          <w:rtl w:val="0"/>
        </w:rPr>
        <w:t xml:space="preserve">2026</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bookmarkStart w:colFirst="0" w:colLast="0" w:name="_rcp582mpglxz" w:id="4"/>
      <w:bookmarkEnd w:id="4"/>
      <w:r w:rsidDel="00000000" w:rsidR="00000000" w:rsidRPr="00000000">
        <w:rPr>
          <w:rtl w:val="0"/>
        </w:rPr>
      </w:r>
    </w:p>
    <w:p w:rsidR="00000000" w:rsidDel="00000000" w:rsidP="00000000" w:rsidRDefault="00000000" w:rsidRPr="00000000" w14:paraId="0000003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МЕЖДУНАРОДНЫЙ УНИВЕРСИТЕТ АЛАТОО</w:t>
      </w:r>
    </w:p>
    <w:p w:rsidR="00000000" w:rsidDel="00000000" w:rsidP="00000000" w:rsidRDefault="00000000" w:rsidRPr="00000000" w14:paraId="00000042">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ИНЖЕНЕРИИ И ИНФОРМАТИКИ  </w:t>
      </w:r>
    </w:p>
    <w:p w:rsidR="00000000" w:rsidDel="00000000" w:rsidP="00000000" w:rsidRDefault="00000000" w:rsidRPr="00000000" w14:paraId="00000043">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ИНФОРМАТИКИ  И ВЫЧИСЛИТЕЛЬНОЙ ТЕХНИКИ</w:t>
      </w:r>
    </w:p>
    <w:p w:rsidR="00000000" w:rsidDel="00000000" w:rsidP="00000000" w:rsidRDefault="00000000" w:rsidRPr="00000000" w14:paraId="00000044">
      <w:pPr>
        <w:pStyle w:val="Heading1"/>
        <w:spacing w:after="0" w:before="480" w:line="360" w:lineRule="auto"/>
        <w:ind w:left="432"/>
        <w:jc w:val="center"/>
        <w:rPr>
          <w:rFonts w:ascii="Times New Roman" w:cs="Times New Roman" w:eastAsia="Times New Roman" w:hAnsi="Times New Roman"/>
          <w:b w:val="1"/>
          <w:bCs w:val="1"/>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45">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cyan"/>
          <w:rtl w:val="0"/>
        </w:rPr>
        <w:t xml:space="preserve">MathForge – Образовательная платформа по высшей математике с автоматической генерацией задач в LaTeX   </w:t>
      </w:r>
      <w:r w:rsidDel="00000000" w:rsidR="00000000" w:rsidRPr="00000000">
        <w:rPr>
          <w:rtl w:val="0"/>
        </w:rPr>
      </w:r>
    </w:p>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Выполнила</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highlight w:val="cyan"/>
          <w:rtl w:val="0"/>
        </w:rPr>
        <w:t xml:space="preserve">Дубанаева Динайым Маратовна</w:t>
      </w:r>
      <w:r w:rsidDel="00000000" w:rsidR="00000000" w:rsidRPr="00000000">
        <w:rPr>
          <w:rtl w:val="0"/>
        </w:rPr>
      </w:r>
    </w:p>
    <w:p w:rsidR="00000000" w:rsidDel="00000000" w:rsidP="00000000" w:rsidRDefault="00000000" w:rsidRPr="00000000" w14:paraId="00000047">
      <w:pPr>
        <w:pStyle w:val="Title"/>
        <w:keepNext w:val="0"/>
        <w:keepLines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ДИПЛОМНАЯ РАБОТА</w:t>
      </w:r>
    </w:p>
    <w:p w:rsidR="00000000" w:rsidDel="00000000" w:rsidP="00000000" w:rsidRDefault="00000000" w:rsidRPr="00000000" w14:paraId="00000048">
      <w:pPr>
        <w:pBdr>
          <w:top w:color="000000" w:space="1" w:sz="4" w:val="single"/>
          <w:left w:color="000000" w:space="4" w:sz="4" w:val="single"/>
          <w:bottom w:color="000000" w:space="1" w:sz="4" w:val="single"/>
          <w:right w:color="000000" w:space="4" w:sz="4" w:val="single"/>
        </w:pBdr>
        <w:tabs>
          <w:tab w:val="left" w:leader="none" w:pos="781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Цель этого проекта заключается в разработке приложения под названием «Разработка и реализация словаря математических терминологии на четырех языках», которое поддерживается Андроид смартфонами. Цель улучшения и создания нового математического словаря, это, не затруднение в понимании математических терминологии при активном использовании местных студентов и студентов из разных стран. Уникальностью данной дипломной работы является то, что в Кыргызстане появится первый и единственный математический словарь на четырех языках (кыргызский, русский, ан</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9">
      <w:pPr>
        <w:tabs>
          <w:tab w:val="left" w:leader="none" w:pos="7815"/>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Ключевые Слова: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Словарь, Моб.Приложения, Сматрфон, Математические терминологии, Андроид Студио</w:t>
      </w:r>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Научный Руководитель: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cyan"/>
          <w:rtl w:val="0"/>
        </w:rPr>
        <w:t xml:space="preserve">Dr. Andrei Ermakov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Дата: </w:t>
      </w:r>
      <w:r w:rsidDel="00000000" w:rsidR="00000000" w:rsidRPr="00000000">
        <w:rPr>
          <w:rFonts w:ascii="Times New Roman" w:cs="Times New Roman" w:eastAsia="Times New Roman" w:hAnsi="Times New Roman"/>
          <w:sz w:val="24"/>
          <w:szCs w:val="24"/>
          <w:highlight w:val="cyan"/>
          <w:rtl w:val="0"/>
        </w:rPr>
        <w:t xml:space="preserve">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240" w:lineRule="auto"/>
        <w:rPr>
          <w:b w:val="1"/>
          <w:bCs w:val="1"/>
        </w:rPr>
        <w:sectPr>
          <w:type w:val="nextPage"/>
          <w:pgSz w:h="15840" w:w="12240" w:orient="portrait"/>
          <w:pgMar w:bottom="1440" w:top="1440" w:left="2160" w:right="720" w:header="720" w:footer="720"/>
          <w:pgNumType w:start="2"/>
        </w:sectPr>
      </w:pP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b w:val="1"/>
          <w:bCs w:val="1"/>
          <w:rtl w:val="0"/>
        </w:rPr>
        <w:t xml:space="preserve">Thesis Title:</w:t>
      </w:r>
      <w:r w:rsidDel="00000000" w:rsidR="00000000" w:rsidRPr="00000000">
        <w:rPr>
          <w:rtl w:val="0"/>
        </w:rPr>
        <w:t xml:space="preserve"> MathForge: A Hybrid Neuro-Symbolic Artificial Intelligence Platform for High-Accuracy Multilingual Mathematics Education </w:t>
      </w:r>
      <w:r w:rsidDel="00000000" w:rsidR="00000000" w:rsidRPr="00000000">
        <w:rPr>
          <w:b w:val="1"/>
          <w:bCs w:val="1"/>
          <w:rtl w:val="0"/>
        </w:rPr>
        <w:t xml:space="preserve">Thesis Type:</w:t>
      </w:r>
      <w:r w:rsidDel="00000000" w:rsidR="00000000" w:rsidRPr="00000000">
        <w:rPr>
          <w:rtl w:val="0"/>
        </w:rPr>
        <w:t xml:space="preserve"> Startup </w:t>
      </w:r>
      <w:r w:rsidDel="00000000" w:rsidR="00000000" w:rsidRPr="00000000">
        <w:rPr>
          <w:b w:val="1"/>
          <w:bCs w:val="1"/>
          <w:rtl w:val="0"/>
        </w:rPr>
        <w:t xml:space="preserve">Student:</w:t>
      </w:r>
      <w:r w:rsidDel="00000000" w:rsidR="00000000" w:rsidRPr="00000000">
        <w:rPr>
          <w:rtl w:val="0"/>
        </w:rPr>
        <w:t xml:space="preserve"> Dinaiym Dubanaeva </w:t>
      </w:r>
      <w:r w:rsidDel="00000000" w:rsidR="00000000" w:rsidRPr="00000000">
        <w:rPr>
          <w:b w:val="1"/>
          <w:bCs w:val="1"/>
          <w:rtl w:val="0"/>
        </w:rPr>
        <w:t xml:space="preserve">Supervisor:</w:t>
      </w:r>
      <w:r w:rsidDel="00000000" w:rsidR="00000000" w:rsidRPr="00000000">
        <w:rPr>
          <w:rtl w:val="0"/>
        </w:rPr>
        <w:t xml:space="preserve"> [Вставьте имя руководителя, например, Assoc. Prof. Dr. Isa Muslu] </w:t>
      </w:r>
      <w:r w:rsidDel="00000000" w:rsidR="00000000" w:rsidRPr="00000000">
        <w:rPr>
          <w:b w:val="1"/>
          <w:bCs w:val="1"/>
          <w:rtl w:val="0"/>
        </w:rPr>
        <w:t xml:space="preserve">University:</w:t>
      </w:r>
      <w:r w:rsidDel="00000000" w:rsidR="00000000" w:rsidRPr="00000000">
        <w:rPr>
          <w:rtl w:val="0"/>
        </w:rPr>
        <w:t xml:space="preserve"> Ala-Too International University </w:t>
      </w:r>
      <w:r w:rsidDel="00000000" w:rsidR="00000000" w:rsidRPr="00000000">
        <w:rPr>
          <w:b w:val="1"/>
          <w:bCs w:val="1"/>
          <w:rtl w:val="0"/>
        </w:rPr>
        <w:t xml:space="preserve">Faculty:</w:t>
      </w:r>
      <w:r w:rsidDel="00000000" w:rsidR="00000000" w:rsidRPr="00000000">
        <w:rPr>
          <w:rtl w:val="0"/>
        </w:rPr>
        <w:t xml:space="preserve"> Engineering and Informatics Faculty </w:t>
      </w:r>
      <w:r w:rsidDel="00000000" w:rsidR="00000000" w:rsidRPr="00000000">
        <w:rPr>
          <w:b w:val="1"/>
          <w:bCs w:val="1"/>
          <w:rtl w:val="0"/>
        </w:rPr>
        <w:t xml:space="preserve">Department:</w:t>
      </w:r>
      <w:r w:rsidDel="00000000" w:rsidR="00000000" w:rsidRPr="00000000">
        <w:rPr>
          <w:rtl w:val="0"/>
        </w:rPr>
        <w:t xml:space="preserve"> Computer Science Department (или Applied Mathematics, согласно вашему шаблону)</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Links for OCS (Startup Type):</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GitHub Repository:</w:t>
      </w:r>
      <w:r w:rsidDel="00000000" w:rsidR="00000000" w:rsidRPr="00000000">
        <w:rPr>
          <w:rtl w:val="0"/>
        </w:rPr>
        <w:t xml:space="preserve"> [Вставьте вашу ссылку на GitHub]</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Deployment (Live App):</w:t>
      </w:r>
      <w:r w:rsidDel="00000000" w:rsidR="00000000" w:rsidRPr="00000000">
        <w:rPr>
          <w:rtl w:val="0"/>
        </w:rPr>
        <w:t xml:space="preserve"> [Вставьте ссылку на работающий сайт]</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Traction Progress:</w:t>
      </w:r>
      <w:r w:rsidDel="00000000" w:rsidR="00000000" w:rsidRPr="00000000">
        <w:rPr>
          <w:rtl w:val="0"/>
        </w:rPr>
        <w:t xml:space="preserve"> [Вставьте ссылку на Google табличку с пользователями или презентацию]</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33sfjsep1dg" w:id="6"/>
      <w:bookmarkEnd w:id="6"/>
      <w:r w:rsidDel="00000000" w:rsidR="00000000" w:rsidRPr="00000000">
        <w:rPr>
          <w:b w:val="1"/>
          <w:bCs w:val="1"/>
          <w:color w:val="000000"/>
          <w:sz w:val="26"/>
          <w:szCs w:val="26"/>
          <w:rtl w:val="0"/>
        </w:rPr>
        <w:t xml:space="preserve">📝 ABSTRACT (АННОТАЦИИ НА 3 ЯЗЫКАХ)</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ABSTRACT (English)</w:t>
      </w:r>
      <w:r w:rsidDel="00000000" w:rsidR="00000000" w:rsidRPr="00000000">
        <w:rPr>
          <w:rtl w:val="0"/>
        </w:rPr>
        <w:t xml:space="preserve"> The purpose of this diploma project is to develop and implement "MathForge", a hybrid neuro-symbolic artificial intelligence platform designed to revolutionize mathematics education. Standard Large Language Models (LLMs) frequently hallucinate during complex mathematical computations. To resolve this, MathForge introduces a novel architecture that isolates natural language processing from computational tasks. The system utilizes an LLM for trilingual (English, Russian, Kyrgyz) semantic understanding and a strict computer algebra system (SymPy) for 100% accurate mathematical generation. Key features include the automated generation of print-ready LaTeX PDF exams with anti-cheating mechanisms, a Retrieval-Augmented Generation (RAG) pipeline via Qdrant vector database for curriculum alignment, and an interactive 3D Voice Avatar for adaptive student tutoring. The platform successfully bridges the gap between AI accessibility and mathematical rigor. </w:t>
      </w:r>
      <w:r w:rsidDel="00000000" w:rsidR="00000000" w:rsidRPr="00000000">
        <w:rPr>
          <w:b w:val="1"/>
          <w:bCs w:val="1"/>
          <w:rtl w:val="0"/>
        </w:rPr>
        <w:t xml:space="preserve">Key words:</w:t>
      </w:r>
      <w:r w:rsidDel="00000000" w:rsidR="00000000" w:rsidRPr="00000000">
        <w:rPr>
          <w:rtl w:val="0"/>
        </w:rPr>
        <w:t xml:space="preserve"> Neuro-Symbolic AI, EdTech, RAG, SymPy, LaTeX, 3D Avatar, Mathematical Generation.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АННОТАЦИЯ (Russian)</w:t>
      </w:r>
      <w:r w:rsidDel="00000000" w:rsidR="00000000" w:rsidRPr="00000000">
        <w:rPr>
          <w:rtl w:val="0"/>
        </w:rPr>
        <w:t xml:space="preserve"> Цель данного дипломного проекта — разработка и внедрение «MathForge», гибридной нейросимволической платформы искусственного интеллекта для математического образования. Стандартные большие языковые модели (LLM) часто допускают ошибки (галлюцинации) в математических вычислениях. MathForge решает эту проблему за счет разделения обработки естественного языка и вычислений. Система использует LLM для мультиязычного (английский, русский, кыргызский) понимания текста и систему компьютерной алгебры (SymPy) для 100% точной генерации задач. Ключевые функции включают автоматическую генерацию PDF-экзаменов через LaTeX с защитой от списывания, архитектуру RAG (векторная база Qdrant) для работы со школьной программой и интерактивного 3D-аватара для адаптивного обучения. Платформа успешно объединяет доступность ИИ и математическую строгость. </w:t>
      </w:r>
      <w:r w:rsidDel="00000000" w:rsidR="00000000" w:rsidRPr="00000000">
        <w:rPr>
          <w:b w:val="1"/>
          <w:bCs w:val="1"/>
          <w:rtl w:val="0"/>
        </w:rPr>
        <w:t xml:space="preserve">Ключевые слова:</w:t>
      </w:r>
      <w:r w:rsidDel="00000000" w:rsidR="00000000" w:rsidRPr="00000000">
        <w:rPr>
          <w:rtl w:val="0"/>
        </w:rPr>
        <w:t xml:space="preserve"> Нейросимволический ИИ, EdTech, RAG, SymPy, LaTeX, 3D Аватар, Генерация математики.</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АННОТАЦИЯ (Kyrgyz)</w:t>
      </w:r>
      <w:r w:rsidDel="00000000" w:rsidR="00000000" w:rsidRPr="00000000">
        <w:rPr>
          <w:rtl w:val="0"/>
        </w:rPr>
        <w:t xml:space="preserve"> Бул дипломдук долбоордун максаты — математикалык билим берүү үчүн «MathForge» гибриддик нейросимволдук жасалма интеллект платформасын иштеп чыгуу жана ишке киргизүү. Стандарттуу чоң тил моделдери (LLM) математикалык эсептөөлөрдө көп ката (галлюцинация) кетиришет. MathForge бул көйгөйдү текстти түшүнүү жана эсептөө процесстерин экиге бөлүү менен чечет. Система текстти үч тилде (англис, орус, кыргыз) түшүнүү үчүн LLMди, ал эми 100% так математикалык маселелерди түзүү үчүн компьютердик алгебра системасын (SymPy) колдонот. Негизги өзгөчөлүктөргө көчүрүп алуудан корголгон LaTeX PDF экзамендерин автоматтык түрдө түзүү, мектеп программасы менен иштөө үчүн RAG архитектурасы (Qdrant вектордук базасы) жана адаптивдик окутуу үчүн интерактивдүү 3D-аватар кирет. Платформа ЖИ жеткиликтүүлүгүн жана математикалык тактыкты ийгиликтүү бириктирет. </w:t>
      </w:r>
      <w:r w:rsidDel="00000000" w:rsidR="00000000" w:rsidRPr="00000000">
        <w:rPr>
          <w:b w:val="1"/>
          <w:bCs w:val="1"/>
          <w:rtl w:val="0"/>
        </w:rPr>
        <w:t xml:space="preserve">Ачкыч сөздөр:</w:t>
      </w:r>
      <w:r w:rsidDel="00000000" w:rsidR="00000000" w:rsidRPr="00000000">
        <w:rPr>
          <w:rtl w:val="0"/>
        </w:rPr>
        <w:t xml:space="preserve"> Нейросимволдук ЖИ, EdTech, RAG, SymPy, LaTeX, 3D Аватар, Математиканы генерациялоо.</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bf377izh2mf3" w:id="7"/>
      <w:bookmarkEnd w:id="7"/>
      <w:r w:rsidDel="00000000" w:rsidR="00000000" w:rsidRPr="00000000">
        <w:rPr>
          <w:b w:val="1"/>
          <w:bCs w:val="1"/>
          <w:color w:val="000000"/>
          <w:sz w:val="26"/>
          <w:szCs w:val="26"/>
          <w:rtl w:val="0"/>
        </w:rPr>
        <w:t xml:space="preserve">CHAPTER 1</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cbu4j23nu1q" w:id="8"/>
      <w:bookmarkEnd w:id="8"/>
      <w:r w:rsidDel="00000000" w:rsidR="00000000" w:rsidRPr="00000000">
        <w:rPr>
          <w:b w:val="1"/>
          <w:bCs w:val="1"/>
          <w:color w:val="000000"/>
          <w:sz w:val="26"/>
          <w:szCs w:val="26"/>
          <w:rtl w:val="0"/>
        </w:rPr>
        <w:t xml:space="preserve">BACKGROUND AND LITERATURE REVIEW</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1.1 Introduction and Problem Statement</w:t>
      </w:r>
      <w:r w:rsidDel="00000000" w:rsidR="00000000" w:rsidRPr="00000000">
        <w:rPr>
          <w:rtl w:val="0"/>
        </w:rPr>
        <w:t xml:space="preserve"> The integration of Artificial Intelligence (AI) into the educational sector has accelerated rapidly. However, applying generative Large Language Models (LLMs) to exact sciences like mathematics presents a fundamental challenge: "AI hallucinations." Because LLMs are inherently probabilistic text generators predicting the next token, they lack internal logic for strict arithmetic and algebraic reasoning. Consequently, AI tutors frequently provide mathematically incorrect answers, misleading students and eroding educators' trust. Furthermore, mathematics teachers spend excessive hours manually compiling exams, verifying answers, and attempting to create unique variants to prevent academic dishonesty.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1.2 Research Objectives</w:t>
      </w:r>
      <w:r w:rsidDel="00000000" w:rsidR="00000000" w:rsidRPr="00000000">
        <w:rPr>
          <w:rtl w:val="0"/>
        </w:rPr>
        <w:t xml:space="preserve"> The primary objective of this thesis is to engineer MathForge, an innovative EdTech startup platform that completely eliminates mathematical hallucinations. The specific objectives are:</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To develop a hybrid neuro-symbolic engine integrating an LLM for Natural Language Processing (NLP) and a Computer Algebra System (SymPy) for exact calculations.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To engineer an automated pipeline capable of generating 100% accurate, dynamically randomized PDF examination papers using native LaTeX compilation.</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To implement a trilingual (English, Russian, Kyrgyz) Retrieval-Augmented Generation (RAG) system using vector databases to align generated content with official educational curricula.</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To construct an interactive 3D AI Voice Tutor to provide real-time, adaptive assistance to students.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1.3 Scope of the Application</w:t>
      </w:r>
      <w:r w:rsidDel="00000000" w:rsidR="00000000" w:rsidRPr="00000000">
        <w:rPr>
          <w:rtl w:val="0"/>
        </w:rPr>
        <w:t xml:space="preserve"> The scope of MathForge encompasses both B2B (Business-to-Business) and B2C (Business-to-Consumer) paradigms. For educational institutions and teachers, it serves as a 1-click exam generation tool with automated answer keys and anti-cheating mechanisms. For students, it acts as an intelligent, localized 3D tutoring ecosystem that analyzes solution logic step-by-step rather than merely verifying the final answer.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lrb81xx5ngql" w:id="9"/>
      <w:bookmarkEnd w:id="9"/>
      <w:r w:rsidDel="00000000" w:rsidR="00000000" w:rsidRPr="00000000">
        <w:rPr>
          <w:b w:val="1"/>
          <w:bCs w:val="1"/>
          <w:color w:val="000000"/>
          <w:sz w:val="26"/>
          <w:szCs w:val="26"/>
          <w:rtl w:val="0"/>
        </w:rPr>
        <w:t xml:space="preserve">CHAPTER 2</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gf3swe8s9hj6" w:id="10"/>
      <w:bookmarkEnd w:id="10"/>
      <w:r w:rsidDel="00000000" w:rsidR="00000000" w:rsidRPr="00000000">
        <w:rPr>
          <w:b w:val="1"/>
          <w:bCs w:val="1"/>
          <w:color w:val="000000"/>
          <w:sz w:val="26"/>
          <w:szCs w:val="26"/>
          <w:rtl w:val="0"/>
        </w:rPr>
        <w:t xml:space="preserve">TECHNICAL AND ANALYTICAL EVALUATION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2.1 Evaluation of Underlying Technologies</w:t>
      </w:r>
      <w:r w:rsidDel="00000000" w:rsidR="00000000" w:rsidRPr="00000000">
        <w:rPr>
          <w:rtl w:val="0"/>
        </w:rPr>
        <w:t xml:space="preserve"> To achieve "High Accuracy" generation, a multi-tiered technological stack was evaluated and selected.</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b w:val="1"/>
          <w:bCs w:val="1"/>
          <w:rtl w:val="0"/>
        </w:rPr>
        <w:t xml:space="preserve">Large Language Models (LLM):</w:t>
      </w:r>
      <w:r w:rsidDel="00000000" w:rsidR="00000000" w:rsidRPr="00000000">
        <w:rPr>
          <w:rtl w:val="0"/>
        </w:rPr>
        <w:t xml:space="preserve"> Models such as Groq, Llama 3, and Qwen 3.5 were evaluated for their latency and multilingual capabilities. The NLP layer acts solely as a translator and semantic router, converting user requests into programmatic commands without executing mathematical operations.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b w:val="1"/>
          <w:bCs w:val="1"/>
          <w:rtl w:val="0"/>
        </w:rPr>
        <w:t xml:space="preserve">Symbolic Mathematics Engine (SymPy):</w:t>
      </w:r>
      <w:r w:rsidDel="00000000" w:rsidR="00000000" w:rsidRPr="00000000">
        <w:rPr>
          <w:rtl w:val="0"/>
        </w:rPr>
        <w:t xml:space="preserve"> Unlike probabilistic neural networks, SymPy is a Python library for symbolic mathematics. It mathematically guarantees precision, ensuring that generated functions, equations, and limits are mathematically sound. For instance, the engine programmatically defines constraints to prevent undefined behaviors like division by zero.</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Retrieval-Augmented Generation (RAG):</w:t>
      </w:r>
      <w:r w:rsidDel="00000000" w:rsidR="00000000" w:rsidRPr="00000000">
        <w:rPr>
          <w:rtl w:val="0"/>
        </w:rPr>
        <w:t xml:space="preserve"> To ensure curriculum relevance, Qdrant, a high-performance vector search engine, was integrated. RAG allows the system to index digitized textbooks and extract highly relevant pedagogical templates based on the teacher's prompt.</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b w:val="1"/>
          <w:bCs w:val="1"/>
          <w:rtl w:val="0"/>
        </w:rPr>
        <w:t xml:space="preserve">Document Compilation:</w:t>
      </w:r>
      <w:r w:rsidDel="00000000" w:rsidR="00000000" w:rsidRPr="00000000">
        <w:rPr>
          <w:rtl w:val="0"/>
        </w:rPr>
        <w:t xml:space="preserve"> LaTeX and Jinja2 templating were selected for document rendering. LaTeX is the academic standard for mathematical typesetting, allowing the platform to dynamically render complex formulas such as integrals and matrices into professional, print-ready PDF files.</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(Здесь в дипломной работе добавьте таблицу сравнения вашего стека с обычным ChatGPT)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ndmon7lsom3n" w:id="11"/>
      <w:bookmarkEnd w:id="11"/>
      <w:r w:rsidDel="00000000" w:rsidR="00000000" w:rsidRPr="00000000">
        <w:rPr>
          <w:b w:val="1"/>
          <w:bCs w:val="1"/>
          <w:color w:val="000000"/>
          <w:sz w:val="26"/>
          <w:szCs w:val="26"/>
          <w:rtl w:val="0"/>
        </w:rPr>
        <w:t xml:space="preserve">CHAPTER 3</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rc5dvri5ex32" w:id="12"/>
      <w:bookmarkEnd w:id="12"/>
      <w:r w:rsidDel="00000000" w:rsidR="00000000" w:rsidRPr="00000000">
        <w:rPr>
          <w:b w:val="1"/>
          <w:bCs w:val="1"/>
          <w:color w:val="000000"/>
          <w:sz w:val="26"/>
          <w:szCs w:val="26"/>
          <w:rtl w:val="0"/>
        </w:rPr>
        <w:t xml:space="preserve">SYSTEM ARCHITECTURE AND DESIGN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3.1 Hybrid Neuro-Symbolic Pipeline Architecture</w:t>
      </w:r>
      <w:r w:rsidDel="00000000" w:rsidR="00000000" w:rsidRPr="00000000">
        <w:rPr>
          <w:rtl w:val="0"/>
        </w:rPr>
        <w:t xml:space="preserve"> The architecture of MathForge resembles a biological brain's division of labor: the right hemisphere (LLM) handles language, context, and UI interaction, while the left hemisphere (SymPy) manages logic and computation.</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b w:val="1"/>
          <w:bCs w:val="1"/>
          <w:rtl w:val="0"/>
        </w:rPr>
        <w:t xml:space="preserve">Input &amp; Semantic Routing:</w:t>
      </w:r>
      <w:r w:rsidDel="00000000" w:rsidR="00000000" w:rsidRPr="00000000">
        <w:rPr>
          <w:rtl w:val="0"/>
        </w:rPr>
        <w:t xml:space="preserve"> A teacher uploads a curriculum document or requests a specific topic (e.g., "Quadratic equations for 9th grade").</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Context Retrieval (RAG):</w:t>
      </w:r>
      <w:r w:rsidDel="00000000" w:rsidR="00000000" w:rsidRPr="00000000">
        <w:rPr>
          <w:rtl w:val="0"/>
        </w:rPr>
        <w:t xml:space="preserve"> The system converts the query into vector embeddings and queries the Qdrant database to retrieve the appropriate mathematical template from the indexed textbook.</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Algorithmic Generation:</w:t>
      </w:r>
      <w:r w:rsidDel="00000000" w:rsidR="00000000" w:rsidRPr="00000000">
        <w:rPr>
          <w:rtl w:val="0"/>
        </w:rPr>
        <w:t xml:space="preserve"> The template is passed to the SymPy Python engine. The engine generates unique coefficients for 30 distinct student variants. It solves the equations itself to generate the precise answer key.</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LaTeX Rendering:</w:t>
      </w:r>
      <w:r w:rsidDel="00000000" w:rsidR="00000000" w:rsidRPr="00000000">
        <w:rPr>
          <w:rtl w:val="0"/>
        </w:rPr>
        <w:t xml:space="preserve"> The generated numbers and texts are merged using Jinja2 into a </w:t>
      </w:r>
      <w:r w:rsidDel="00000000" w:rsidR="00000000" w:rsidRPr="00000000">
        <w:rPr>
          <w:rFonts w:ascii="Roboto Mono" w:cs="Roboto Mono" w:eastAsia="Roboto Mono" w:hAnsi="Roboto Mono"/>
          <w:color w:val="188038"/>
          <w:rtl w:val="0"/>
        </w:rPr>
        <w:t xml:space="preserve">.tex</w:t>
      </w:r>
      <w:r w:rsidDel="00000000" w:rsidR="00000000" w:rsidRPr="00000000">
        <w:rPr>
          <w:rFonts w:ascii="Arial Unicode MS" w:cs="Arial Unicode MS" w:eastAsia="Arial Unicode MS" w:hAnsi="Arial Unicode MS"/>
          <w:rtl w:val="0"/>
        </w:rPr>
        <w:t xml:space="preserve"> template. A background process compiles this into a high-resolution PDF. For example, the system perfectly renders calculus outputs such as:</w:t>
        <w:br w:type="textWrapping"/>
        <w:t xml:space="preserve">∫ab​x2dx=3b3−a3​</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teacher receives a ZIP archive containing 30 unique student PDFs and 1 Teacher Answer Key PDF within seconds.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3.2 3D Avatar and Voice Interaction Module</w:t>
      </w:r>
      <w:r w:rsidDel="00000000" w:rsidR="00000000" w:rsidRPr="00000000">
        <w:rPr>
          <w:rtl w:val="0"/>
        </w:rPr>
        <w:t xml:space="preserve"> For the student interface, a 3D Avatar Tutor was integrated. This module utilizes Speech-to-Text (STT) for capturing student queries, processes the intent through the LLM + SymPy engine, and returns an empathetic, step-by-step vocal explanation using Text-to-Speech (TTS) accompanied by 3D lip-syncing animations.</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(Здесь в дипломной добавьте блок-схему (архитектуру) того, как данные идут от пользователя к LLM, потом к базе данных, потом в SymPy и обратно)</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ntoi1bklwqx" w:id="13"/>
      <w:bookmarkEnd w:id="13"/>
      <w:r w:rsidDel="00000000" w:rsidR="00000000" w:rsidRPr="00000000">
        <w:rPr>
          <w:b w:val="1"/>
          <w:bCs w:val="1"/>
          <w:color w:val="000000"/>
          <w:sz w:val="26"/>
          <w:szCs w:val="26"/>
          <w:rtl w:val="0"/>
        </w:rPr>
        <w:t xml:space="preserve">CHAPTER 4</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k4w9f7znje2" w:id="14"/>
      <w:bookmarkEnd w:id="14"/>
      <w:r w:rsidDel="00000000" w:rsidR="00000000" w:rsidRPr="00000000">
        <w:rPr>
          <w:b w:val="1"/>
          <w:bCs w:val="1"/>
          <w:color w:val="000000"/>
          <w:sz w:val="26"/>
          <w:szCs w:val="26"/>
          <w:rtl w:val="0"/>
        </w:rPr>
        <w:t xml:space="preserve">RESULTS AND IMPLEMENTATION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4.1 Performance and Accuracy Results</w:t>
      </w:r>
      <w:r w:rsidDel="00000000" w:rsidR="00000000" w:rsidRPr="00000000">
        <w:rPr>
          <w:rtl w:val="0"/>
        </w:rPr>
        <w:t xml:space="preserve"> The implementation of the neuro-symbolic engine yielded a 100% mathematical accuracy rate in internal testing, eliminating the standard 15-20% hallucination rate observed in pure LLM models like standard ChatGPT.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4.2 System Efficiency Metrics</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Generation Speed:</w:t>
      </w:r>
      <w:r w:rsidDel="00000000" w:rsidR="00000000" w:rsidRPr="00000000">
        <w:rPr>
          <w:rtl w:val="0"/>
        </w:rPr>
        <w:t xml:space="preserve"> The 1-Click Exam Generator successfully compiles 30 unique, mathematically distinct LaTeX PDF variants in under 5 seconds.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Anti-Cheating Verification:</w:t>
      </w:r>
      <w:r w:rsidDel="00000000" w:rsidR="00000000" w:rsidRPr="00000000">
        <w:rPr>
          <w:rtl w:val="0"/>
        </w:rPr>
        <w:t xml:space="preserve"> Because SymPy dynamically injects randomized numeric parameters into algorithmic templates, internet search engines cannot locate pre-existing solutions for the generated tasks.</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Multilingual Support:</w:t>
      </w:r>
      <w:r w:rsidDel="00000000" w:rsidR="00000000" w:rsidRPr="00000000">
        <w:rPr>
          <w:rtl w:val="0"/>
        </w:rPr>
        <w:t xml:space="preserve"> The system dynamically switches UI and document generation languages between Kyrgyz, Russian, and English without losing mathematical formatting integrity.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4.3 Startup Traction and Deployment</w:t>
      </w:r>
      <w:r w:rsidDel="00000000" w:rsidR="00000000" w:rsidRPr="00000000">
        <w:rPr>
          <w:rtl w:val="0"/>
        </w:rPr>
        <w:t xml:space="preserve"> As an entrepreneurial thesis project, MathForge achieved Product-Market Fit validation. The platform was successfully deployed to production environments (using Docker and Railway/Vercel). The integration of the 3D Avatar significantly increased student engagement metrics compared to traditional text-based interfaces.</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(Здесь вставьте 2-3 скриншота вашего готового сгенерированного PDF файла с красивыми таблицами, скриншот 3D Аватара и интерфейса генерации)</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hevg7gg2ibv" w:id="15"/>
      <w:bookmarkEnd w:id="15"/>
      <w:r w:rsidDel="00000000" w:rsidR="00000000" w:rsidRPr="00000000">
        <w:rPr>
          <w:b w:val="1"/>
          <w:bCs w:val="1"/>
          <w:color w:val="000000"/>
          <w:sz w:val="26"/>
          <w:szCs w:val="26"/>
          <w:rtl w:val="0"/>
        </w:rPr>
        <w:t xml:space="preserve">CONCLUSION</w:t>
      </w:r>
    </w:p>
    <w:p w:rsidR="00000000" w:rsidDel="00000000" w:rsidP="00000000" w:rsidRDefault="00000000" w:rsidRPr="00000000" w14:paraId="00000081">
      <w:pPr>
        <w:spacing w:after="240" w:before="240" w:lineRule="auto"/>
        <w:rPr/>
      </w:pPr>
      <w:r w:rsidDel="00000000" w:rsidR="00000000" w:rsidRPr="00000000">
        <w:rPr>
          <w:rtl w:val="0"/>
        </w:rPr>
        <w:t xml:space="preserve">The MathForge platform successfully demonstrates that the limitations of Large Language Models in educational technology can be overcome through hybrid neuro-symbolic architecture. By decoupling natural language understanding from mathematical computation, the system achieves unprecedented accuracy, eliminating AI hallucinations.</w:t>
      </w:r>
    </w:p>
    <w:p w:rsidR="00000000" w:rsidDel="00000000" w:rsidP="00000000" w:rsidRDefault="00000000" w:rsidRPr="00000000" w14:paraId="00000082">
      <w:pPr>
        <w:spacing w:after="240" w:before="240" w:lineRule="auto"/>
        <w:rPr/>
      </w:pPr>
      <w:r w:rsidDel="00000000" w:rsidR="00000000" w:rsidRPr="00000000">
        <w:rPr>
          <w:rtl w:val="0"/>
        </w:rPr>
        <w:t xml:space="preserve">The successful integration of the SymPy engine, Qdrant vector databases, automated LaTeX compilation, and a trilingual 3D interactive avatar provides a comprehensive solution for both educators and students. MathForge significantly reduces the administrative burden on teachers by automating the creation of cheat-proof, localized assessments, while simultaneously providing students with a personalized, highly accurate AI tutoring experience. Future development will focus on scaling the platform to accommodate university-level advanced mathematics and expanding the dataset of digitized regional textbooks.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1ay5hb80kiwv" w:id="16"/>
      <w:bookmarkEnd w:id="16"/>
      <w:r w:rsidDel="00000000" w:rsidR="00000000" w:rsidRPr="00000000">
        <w:rPr>
          <w:b w:val="1"/>
          <w:bCs w:val="1"/>
          <w:color w:val="000000"/>
          <w:sz w:val="26"/>
          <w:szCs w:val="26"/>
          <w:rtl w:val="0"/>
        </w:rPr>
        <w:t xml:space="preserve">💡 Как сделать из этого 10 страниц:</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b w:val="1"/>
          <w:bCs w:val="1"/>
          <w:rtl w:val="0"/>
        </w:rPr>
        <w:t xml:space="preserve">Отступы и шрифты:</w:t>
      </w:r>
      <w:r w:rsidDel="00000000" w:rsidR="00000000" w:rsidRPr="00000000">
        <w:rPr>
          <w:rtl w:val="0"/>
        </w:rPr>
        <w:t xml:space="preserve"> В вашем шаблоне прописано: </w:t>
      </w:r>
      <w:r w:rsidDel="00000000" w:rsidR="00000000" w:rsidRPr="00000000">
        <w:rPr>
          <w:rFonts w:ascii="Roboto Mono" w:cs="Roboto Mono" w:eastAsia="Roboto Mono" w:hAnsi="Roboto Mono"/>
          <w:color w:val="188038"/>
          <w:rtl w:val="0"/>
        </w:rPr>
        <w:t xml:space="preserve">Times New Roman, 12 point font with double spaced lines</w:t>
      </w:r>
      <w:r w:rsidDel="00000000" w:rsidR="00000000" w:rsidRPr="00000000">
        <w:rPr>
          <w:rtl w:val="0"/>
        </w:rPr>
        <w:t xml:space="preserve"> (двойной интервал). С таким интервалом этот текст уже займет около 4-5 страниц.</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b w:val="1"/>
          <w:bCs w:val="1"/>
          <w:rtl w:val="0"/>
        </w:rPr>
        <w:t xml:space="preserve">Титульные листы:</w:t>
      </w:r>
      <w:r w:rsidDel="00000000" w:rsidR="00000000" w:rsidRPr="00000000">
        <w:rPr>
          <w:rtl w:val="0"/>
        </w:rPr>
        <w:t xml:space="preserve"> Аннотации, оглавление (Table of Contents), списки сокращений и рисунков займут еще 4 страницы.</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Картинки (Критично!):</w:t>
      </w:r>
      <w:r w:rsidDel="00000000" w:rsidR="00000000" w:rsidRPr="00000000">
        <w:rPr>
          <w:rtl w:val="0"/>
        </w:rPr>
        <w:t xml:space="preserve"> В Главе 3 добавьте крупную блок-схему вашей архитектуры. В Главе 4 сделайте подраздел "User Interface" и вставьте 3-4 больших скриншота (как выглядит сайт, как выглядит 3D аватар, как выглядит сгенерированный PDF документ).</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b w:val="1"/>
          <w:bCs w:val="1"/>
          <w:rtl w:val="0"/>
        </w:rPr>
        <w:t xml:space="preserve">References:</w:t>
      </w:r>
      <w:r w:rsidDel="00000000" w:rsidR="00000000" w:rsidRPr="00000000">
        <w:rPr>
          <w:rtl w:val="0"/>
        </w:rPr>
        <w:t xml:space="preserve"> Сгенерируйте список литературы (ссылки на документацию SymPy, LangChain, Qdrant, статьи про RAG и AI Hallucinations).</w:t>
      </w:r>
    </w:p>
    <w:p w:rsidR="00000000" w:rsidDel="00000000" w:rsidP="00000000" w:rsidRDefault="00000000" w:rsidRPr="00000000" w14:paraId="00000089">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