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PolyStream Infrastructure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End-to-end architecture · 2026-04-20</w:t>
      </w:r>
    </w:p>
    <w:p>
      <w:pPr>
        <w:pStyle w:val="Heading1"/>
      </w:pPr>
      <w:r>
        <w:rPr>
          <w:rFonts w:ascii="Arial" w:cs="Arial" w:eastAsia="Arial" w:hAnsi="Arial"/>
        </w:rPr>
        <w:t xml:space="preserve">Bird's-eye view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     USER'S BROWSER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Next.js client (React)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 RainbowKit + Magic SDK + viem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└────────────────┬─────────────────┘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┌────────────────┼────────────────┐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                   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┌──────────────────────┐          ┌─────────────────────┐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 POLYGON CHAIN      │          │   VERCEL EDGE/SSR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CTF, NegRiskAdapter │ ◀──────▶ │   Next.js + APIs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│  USDC.e, Relay Hub   │          │   Middleware, Cron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└──────────────────────┘          └──────────┬──────────┘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┌──────────────────────────┼──────────────────────────┐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▼                          ▼            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┌─────────────────┐      ┌────────────────────┐      ┌─────────────────┐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  NEON POSTGRES  │      │  POLYMARKET APIs   │      │ EXTERNAL APIs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  10 tables      │      │  CLOB, data, gamma │      │ OpenAI, YouTube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  (Drizzle ORM)  │      │  Relayer, Bridge   │      │ Rumble, RSS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└─────────────────┘      └────────────────────┘      └─────────────────┘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Layer 1 — Frontend (browser)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Framework: </w:t>
      </w:r>
      <w:r>
        <w:rPr>
          <w:rFonts w:ascii="Arial" w:cs="Arial" w:eastAsia="Arial" w:hAnsi="Arial"/>
        </w:rPr>
        <w:t xml:space="preserve">Next.js 16 with the App Router. Mix of React Server Components for cheap initial render and Client Components for anything with state, wallet hooks, or React Query.</w:t>
      </w:r>
    </w:p>
    <w:p>
      <w:pPr>
        <w:pStyle w:val="Heading3"/>
      </w:pPr>
      <w:r>
        <w:rPr>
          <w:rFonts w:ascii="Arial" w:cs="Arial" w:eastAsia="Arial" w:hAnsi="Arial"/>
        </w:rPr>
        <w:t xml:space="preserve">State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React Query</w:t>
      </w:r>
      <w:r>
        <w:rPr>
          <w:rFonts w:ascii="Arial" w:cs="Arial" w:eastAsia="Arial" w:hAnsi="Arial"/>
        </w:rPr>
        <w:t xml:space="preserve"> — server-data caching, background refetch, optimistic updates. Used for everything that hits an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Zustand stores</w:t>
      </w:r>
      <w:r>
        <w:rPr>
          <w:rFonts w:ascii="Arial" w:cs="Arial" w:eastAsia="Arial" w:hAnsi="Arial"/>
        </w:rPr>
        <w:t xml:space="preserve"> (use-auth-store, use-news-store) — small bits of cross-component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localStorage</w:t>
      </w:r>
      <w:r>
        <w:rPr>
          <w:rFonts w:ascii="Arial" w:cs="Arial" w:eastAsia="Arial" w:hAnsi="Arial"/>
        </w:rPr>
        <w:t xml:space="preserve"> — closed-positions ledger, pending trades, pending bridges (each with TTLs).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sessionStorage</w:t>
      </w:r>
      <w:r>
        <w:rPr>
          <w:rFonts w:ascii="Arial" w:cs="Arial" w:eastAsia="Arial" w:hAnsi="Arial"/>
        </w:rPr>
        <w:t xml:space="preserve"> — login return-path, fallback referral code (cookie is primary).</w:t>
      </w:r>
    </w:p>
    <w:p>
      <w:pPr>
        <w:pStyle w:val="Heading3"/>
      </w:pPr>
      <w:r>
        <w:rPr>
          <w:rFonts w:ascii="Arial" w:cs="Arial" w:eastAsia="Arial" w:hAnsi="Arial"/>
        </w:rPr>
        <w:t xml:space="preserve">Wallet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RainbowKit + Wagmi</w:t>
      </w:r>
      <w:r>
        <w:rPr>
          <w:rFonts w:ascii="Arial" w:cs="Arial" w:eastAsia="Arial" w:hAnsi="Arial"/>
        </w:rPr>
        <w:t xml:space="preserve"> — MetaMask, Phantom, Coinbase, WalletConnect. Standard EVM wallet flows.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Magic SDK </w:t>
      </w:r>
      <w:r>
        <w:rPr>
          <w:rFonts w:ascii="Consolas" w:cs="Consolas" w:eastAsia="Consolas" w:hAnsi="Consolas"/>
          <w:sz w:val="20"/>
          <w:szCs w:val="20"/>
        </w:rPr>
        <w:t xml:space="preserve">@magic-ext/oauth2</w:t>
      </w:r>
      <w:r>
        <w:rPr>
          <w:rFonts w:ascii="Arial" w:cs="Arial" w:eastAsia="Arial" w:hAnsi="Arial"/>
        </w:rPr>
        <w:t xml:space="preserve"> — Google login. User signs in with Google, Magic generates a Polygon wallet for them deterministically. We treat the Magic-generated address as their EOA — same downstream code path as MetaMask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viem</w:t>
      </w:r>
      <w:r>
        <w:rPr>
          <w:rFonts w:ascii="Arial" w:cs="Arial" w:eastAsia="Arial" w:hAnsi="Arial"/>
        </w:rPr>
        <w:t xml:space="preserve"> — low-level chain interactions, encoding calldata, reading contracts.</w:t>
      </w:r>
    </w:p>
    <w:p>
      <w:pPr>
        <w:pStyle w:val="Heading3"/>
      </w:pPr>
      <w:r>
        <w:rPr>
          <w:rFonts w:ascii="Arial" w:cs="Arial" w:eastAsia="Arial" w:hAnsi="Arial"/>
        </w:rPr>
        <w:t xml:space="preserve">Trading SDK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@polymarket/builder-relayer-client</w:t>
      </w:r>
      <w:r>
        <w:rPr>
          <w:rFonts w:ascii="Arial" w:cs="Arial" w:eastAsia="Arial" w:hAnsi="Arial"/>
        </w:rPr>
        <w:t xml:space="preserve"> — submits gasless transactions through Polymarket's relay hub (USDC.e transfers, position redemptions).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@polymarket/builder-signing-sdk</w:t>
      </w:r>
      <w:r>
        <w:rPr>
          <w:rFonts w:ascii="Arial" w:cs="Arial" w:eastAsia="Arial" w:hAnsi="Arial"/>
        </w:rPr>
        <w:t xml:space="preserve"> — HMAC-signed builder headers; the secret stays server-side at </w:t>
      </w:r>
      <w:r>
        <w:rPr>
          <w:rFonts w:ascii="Consolas" w:cs="Consolas" w:eastAsia="Consolas" w:hAnsi="Consolas"/>
          <w:sz w:val="20"/>
          <w:szCs w:val="20"/>
        </w:rPr>
        <w:t xml:space="preserve">/api/polymarket/builder-headers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Layer 2 — Server (Vercel)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Hosting: </w:t>
      </w:r>
      <w:r>
        <w:rPr>
          <w:rFonts w:ascii="Arial" w:cs="Arial" w:eastAsia="Arial" w:hAnsi="Arial"/>
        </w:rPr>
        <w:t xml:space="preserve">Vercel Pro tier ($20/mo). Project </w:t>
      </w:r>
      <w:r>
        <w:rPr>
          <w:rFonts w:ascii="Consolas" w:cs="Consolas" w:eastAsia="Consolas" w:hAnsi="Consolas"/>
          <w:sz w:val="20"/>
          <w:szCs w:val="20"/>
        </w:rPr>
        <w:t xml:space="preserve">polystream</w:t>
      </w:r>
      <w:r>
        <w:rPr>
          <w:rFonts w:ascii="Arial" w:cs="Arial" w:eastAsia="Arial" w:hAnsi="Arial"/>
        </w:rPr>
        <w:t xml:space="preserve"> in org </w:t>
      </w:r>
      <w:r>
        <w:rPr>
          <w:rFonts w:ascii="Consolas" w:cs="Consolas" w:eastAsia="Consolas" w:hAnsi="Consolas"/>
          <w:sz w:val="20"/>
          <w:szCs w:val="20"/>
        </w:rPr>
        <w:t xml:space="preserve">williamnuuh-7435s-projects</w:t>
      </w:r>
      <w:r>
        <w:rPr>
          <w:rFonts w:ascii="Arial" w:cs="Arial" w:eastAsia="Arial" w:hAnsi="Arial"/>
        </w:rPr>
        <w:t xml:space="preserve">. Auto-deploys on push to </w:t>
      </w:r>
      <w:r>
        <w:rPr>
          <w:rFonts w:ascii="Consolas" w:cs="Consolas" w:eastAsia="Consolas" w:hAnsi="Consolas"/>
          <w:sz w:val="20"/>
          <w:szCs w:val="20"/>
        </w:rPr>
        <w:t xml:space="preserve">master</w:t>
      </w:r>
      <w:r>
        <w:rPr>
          <w:rFonts w:ascii="Arial" w:cs="Arial" w:eastAsia="Arial" w:hAnsi="Arial"/>
        </w:rPr>
        <w:t xml:space="preserve"> of GitHub repo </w:t>
      </w:r>
      <w:r>
        <w:rPr>
          <w:rFonts w:ascii="Consolas" w:cs="Consolas" w:eastAsia="Consolas" w:hAnsi="Consolas"/>
          <w:sz w:val="20"/>
          <w:szCs w:val="20"/>
        </w:rPr>
        <w:t xml:space="preserve">thedopetoad/PolyNews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Runtime: </w:t>
      </w:r>
      <w:r>
        <w:rPr>
          <w:rFonts w:ascii="Arial" w:cs="Arial" w:eastAsia="Arial" w:hAnsi="Arial"/>
        </w:rPr>
        <w:t xml:space="preserve">mix of Edge functions (low-latency, 1MB bundle limit, no Node APIs) and Serverless functions (full Node, slower cold starts). Anything touching Drizzle/Neon runs serverless.</w:t>
      </w:r>
    </w:p>
    <w:p>
      <w:pPr>
        <w:pStyle w:val="Heading3"/>
      </w:pPr>
      <w:r>
        <w:rPr>
          <w:rFonts w:ascii="Arial" w:cs="Arial" w:eastAsia="Arial" w:hAnsi="Arial"/>
        </w:rPr>
        <w:t xml:space="preserve">Middleware (src/middleware.ts) — runs before every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Sets security headers (CSP, HSTS, X-Frame-Options,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Rate-limits API calls (60/min general, 10/min for /api/airdrop + /api/trade)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First-touch referral cookie</w:t>
      </w:r>
      <w:r>
        <w:rPr>
          <w:rFonts w:ascii="Arial" w:cs="Arial" w:eastAsia="Arial" w:hAnsi="Arial"/>
        </w:rPr>
        <w:t xml:space="preserve"> — captures </w:t>
      </w:r>
      <w:r>
        <w:rPr>
          <w:rFonts w:ascii="Consolas" w:cs="Consolas" w:eastAsia="Consolas" w:hAnsi="Consolas"/>
          <w:sz w:val="20"/>
          <w:szCs w:val="20"/>
        </w:rPr>
        <w:t xml:space="preserve">?ref=…</w:t>
      </w:r>
      <w:r>
        <w:rPr>
          <w:rFonts w:ascii="Arial" w:cs="Arial" w:eastAsia="Arial" w:hAnsi="Arial"/>
        </w:rPr>
        <w:t xml:space="preserve"> from URL into a 30-day SameSite=Lax cookie that survives Google OAuth round-trips.</w:t>
      </w:r>
    </w:p>
    <w:p>
      <w:pPr>
        <w:pStyle w:val="Heading3"/>
      </w:pPr>
      <w:r>
        <w:rPr>
          <w:rFonts w:ascii="Arial" w:cs="Arial" w:eastAsia="Arial" w:hAnsi="Arial"/>
        </w:rPr>
        <w:t xml:space="preserve">Cron</w:t>
      </w:r>
    </w:p>
    <w:p>
      <w:pPr>
        <w:spacing w:after="120"/>
      </w:pPr>
      <w:r>
        <w:rPr>
          <w:rFonts w:ascii="Arial" w:cs="Arial" w:eastAsia="Arial" w:hAnsi="Arial"/>
        </w:rPr>
        <w:t xml:space="preserve">Vercel's built-in scheduler. </w:t>
      </w:r>
      <w:r>
        <w:rPr>
          <w:rFonts w:ascii="Consolas" w:cs="Consolas" w:eastAsia="Consolas" w:hAnsi="Consolas"/>
          <w:sz w:val="20"/>
          <w:szCs w:val="20"/>
        </w:rPr>
        <w:t xml:space="preserve">0 17 * * 1</w:t>
      </w:r>
      <w:r>
        <w:rPr>
          <w:rFonts w:ascii="Arial" w:cs="Arial" w:eastAsia="Arial" w:hAnsi="Arial"/>
        </w:rPr>
        <w:t xml:space="preserve"> calls </w:t>
      </w:r>
      <w:r>
        <w:rPr>
          <w:rFonts w:ascii="Consolas" w:cs="Consolas" w:eastAsia="Consolas" w:hAnsi="Consolas"/>
          <w:sz w:val="20"/>
          <w:szCs w:val="20"/>
        </w:rPr>
        <w:t xml:space="preserve">/api/cron/weekly-snapshot</w:t>
      </w:r>
      <w:r>
        <w:rPr>
          <w:rFonts w:ascii="Arial" w:cs="Arial" w:eastAsia="Arial" w:hAnsi="Arial"/>
        </w:rPr>
        <w:t xml:space="preserve"> to write that week's leaderboard winners into </w:t>
      </w:r>
      <w:r>
        <w:rPr>
          <w:rFonts w:ascii="Consolas" w:cs="Consolas" w:eastAsia="Consolas" w:hAnsi="Consolas"/>
          <w:sz w:val="20"/>
          <w:szCs w:val="20"/>
        </w:rPr>
        <w:t xml:space="preserve">prize_payouts</w:t>
      </w:r>
      <w:r>
        <w:rPr>
          <w:rFonts w:ascii="Arial" w:cs="Arial" w:eastAsia="Arial" w:hAnsi="Arial"/>
        </w:rPr>
        <w:t xml:space="preserve">. Gated by a </w:t>
      </w:r>
      <w:r>
        <w:rPr>
          <w:rFonts w:ascii="Consolas" w:cs="Consolas" w:eastAsia="Consolas" w:hAnsi="Consolas"/>
          <w:sz w:val="20"/>
          <w:szCs w:val="20"/>
        </w:rPr>
        <w:t xml:space="preserve">CRON_SECRET</w:t>
      </w:r>
      <w:r>
        <w:rPr>
          <w:rFonts w:ascii="Arial" w:cs="Arial" w:eastAsia="Arial" w:hAnsi="Arial"/>
        </w:rPr>
        <w:t xml:space="preserve"> env var.</w:t>
      </w:r>
    </w:p>
    <w:p>
      <w:pPr>
        <w:pStyle w:val="Heading3"/>
      </w:pPr>
      <w:r>
        <w:rPr>
          <w:rFonts w:ascii="Arial" w:cs="Arial" w:eastAsia="Arial" w:hAnsi="Arial"/>
        </w:rPr>
        <w:t xml:space="preserve">Logs</w:t>
      </w:r>
    </w:p>
    <w:p>
      <w:pPr>
        <w:spacing w:after="120"/>
      </w:pPr>
      <w:r>
        <w:rPr>
          <w:rFonts w:ascii="Arial" w:cs="Arial" w:eastAsia="Arial" w:hAnsi="Arial"/>
        </w:rPr>
        <w:t xml:space="preserve">3-day retention on Pro tier. Observability lines tagged with greppable prefixes: </w:t>
      </w:r>
      <w:r>
        <w:rPr>
          <w:rFonts w:ascii="Consolas" w:cs="Consolas" w:eastAsia="Consolas" w:hAnsi="Consolas"/>
          <w:sz w:val="20"/>
          <w:szCs w:val="20"/>
        </w:rPr>
        <w:t xml:space="preserve">[signup]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[redeem]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[backfill-ref]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[apply-referral]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[referral-deposit]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Layer 3 — Database (Neon Postgres)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Provider: </w:t>
      </w:r>
      <w:r>
        <w:rPr>
          <w:rFonts w:ascii="Arial" w:cs="Arial" w:eastAsia="Arial" w:hAnsi="Arial"/>
        </w:rPr>
        <w:t xml:space="preserve">Neon, serverless Postgres on AWS via Vercel Marketplace. Drizzle ORM for queries + schema management.</w:t>
      </w:r>
    </w:p>
    <w:p>
      <w:pPr>
        <w:pStyle w:val="Heading3"/>
      </w:pPr>
      <w:r>
        <w:rPr>
          <w:rFonts w:ascii="Arial" w:cs="Arial" w:eastAsia="Arial" w:hAnsi="Arial"/>
        </w:rPr>
        <w:t xml:space="preserve">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account. EOA address as PK. Holds AIRDROP balance, displayName, email, referredBy code, signup IP, daily streak, one-time-boost flags.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Paper-trade positions on the AIRDROP token. Real trades aren't here — they live on Polymarket's data-api.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Paper-trade execution history.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airdrops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Ledger of every AIRDROP grant (signup, daily, referral, weekly goal, etc).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referrals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(referrer_id, referred_id) pairs. UNIQUE on referred_id — the database-level lock that prevents double-paying referral bonuses. Has source (signup_link / oauth_backfill / apply_code) and referralDepositBonusPaid flags.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news_watch_heartbeats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15-second buckets pinged from the News page. 20 distinct buckets in a week = 5-min news goal complete.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youtube_stream_cache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 live-stream IDs cached 30 min to stay under YouTube API quota.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consensus_cache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AI-debate output cached 5 hours per market.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Key/value store. Currently holds the 6 prize-amount values for the leaderboard pills.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prize_payouts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leaderboard winner snapshots. (weekKey, leaderboard, place) unique.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Schema migrations: </w:t>
      </w:r>
      <w:r>
        <w:rPr>
          <w:rFonts w:ascii="Consolas" w:cs="Consolas" w:eastAsia="Consolas" w:hAnsi="Consolas"/>
          <w:sz w:val="20"/>
          <w:szCs w:val="20"/>
        </w:rPr>
        <w:t xml:space="preserve">npx drizzle-kit push</w:t>
      </w:r>
      <w:r>
        <w:rPr>
          <w:rFonts w:ascii="Arial" w:cs="Arial" w:eastAsia="Arial" w:hAnsi="Arial"/>
        </w:rPr>
        <w:t xml:space="preserve"> reads </w:t>
      </w:r>
      <w:r>
        <w:rPr>
          <w:rFonts w:ascii="Consolas" w:cs="Consolas" w:eastAsia="Consolas" w:hAnsi="Consolas"/>
          <w:sz w:val="20"/>
          <w:szCs w:val="20"/>
        </w:rPr>
        <w:t xml:space="preserve">schema.ts</w:t>
      </w:r>
      <w:r>
        <w:rPr>
          <w:rFonts w:ascii="Arial" w:cs="Arial" w:eastAsia="Arial" w:hAnsi="Arial"/>
        </w:rPr>
        <w:t xml:space="preserve">, diffs against the live DB, prints the SQL it'll run, and applies on confirm. No migration files — Drizzle infers from the schema directly.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Layer 4 — Polygon blockchain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Why Polygon: </w:t>
      </w:r>
      <w:r>
        <w:rPr>
          <w:rFonts w:ascii="Arial" w:cs="Arial" w:eastAsia="Arial" w:hAnsi="Arial"/>
        </w:rPr>
        <w:t xml:space="preserve">Polymarket lives on Polygon. Every real bet, every cash-out, every redemption is a Polygon transaction.</w:t>
      </w:r>
    </w:p>
    <w:p>
      <w:pPr>
        <w:pStyle w:val="Heading3"/>
      </w:pPr>
      <w:r>
        <w:rPr>
          <w:rFonts w:ascii="Arial" w:cs="Arial" w:eastAsia="Arial" w:hAnsi="Arial"/>
        </w:rPr>
        <w:t xml:space="preserve">Contracts we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USDC.e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0x2791Bca1...A84174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Bridged USDC. Polymarket's collateral token.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CTF (Conditional Tokens)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0x4D97DCd9...076045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ERC-1155 holding outcome shares. Where redeem happens for binary markets.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CTF Exchange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0x4bFb41d5...8B8982E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binary-market trades match.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NegRisk CTF Exchange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0xC5d563A3...220f80a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but for NegRisk (multi-outcome) markets.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NegRisk Adapter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0xd91E80cF...0DA35296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NegRisk redemption + position prep happens.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Polymarket Relay Hub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0xD216153c...172F494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Gasless tx submission. We sign, hub pays gas, fee taken from user's USDC.e.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Wallet derivation (CREATE2 proxy): </w:t>
      </w:r>
      <w:r>
        <w:rPr>
          <w:rFonts w:ascii="Arial" w:cs="Arial" w:eastAsia="Arial" w:hAnsi="Arial"/>
        </w:rPr>
        <w:t xml:space="preserve">Every EOA (whether MetaMask or Magic-generated) has a deterministic Polymarket proxy wallet derived via </w:t>
      </w:r>
      <w:r>
        <w:rPr>
          <w:rFonts w:ascii="Consolas" w:cs="Consolas" w:eastAsia="Consolas" w:hAnsi="Consolas"/>
          <w:sz w:val="20"/>
          <w:szCs w:val="20"/>
        </w:rPr>
        <w:t xml:space="preserve">getCreate2Address</w:t>
      </w:r>
      <w:r>
        <w:rPr>
          <w:rFonts w:ascii="Arial" w:cs="Arial" w:eastAsia="Arial" w:hAnsi="Arial"/>
        </w:rPr>
        <w:t xml:space="preserve"> from the EOA. Funds live in the proxy. Trades execute from the proxy. The user signs from their EOA but transactions move funds in/out of the proxy.</w:t>
      </w:r>
    </w:p>
    <w:p>
      <w:pPr>
        <w:pStyle w:val="Heading3"/>
      </w:pPr>
      <w:r>
        <w:rPr>
          <w:rFonts w:ascii="Arial" w:cs="Arial" w:eastAsia="Arial" w:hAnsi="Arial"/>
        </w:rPr>
        <w:t xml:space="preserve">RPC endpoints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drpc.org</w:t>
      </w:r>
      <w:r>
        <w:rPr>
          <w:rFonts w:ascii="Arial" w:cs="Arial" w:eastAsia="Arial" w:hAnsi="Arial"/>
        </w:rPr>
        <w:t xml:space="preserve"> — primary, CORS-friendly, used by wagmi + Magic + most reads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polygon-pokt.nodies.app</w:t>
      </w:r>
      <w:r>
        <w:rPr>
          <w:rFonts w:ascii="Arial" w:cs="Arial" w:eastAsia="Arial" w:hAnsi="Arial"/>
        </w:rPr>
        <w:t xml:space="preserve"> — used for </w:t>
      </w:r>
      <w:r>
        <w:rPr>
          <w:rFonts w:ascii="Consolas" w:cs="Consolas" w:eastAsia="Consolas" w:hAnsi="Consolas"/>
          <w:sz w:val="20"/>
          <w:szCs w:val="20"/>
        </w:rPr>
        <w:t xml:space="preserve">eth_getLogs</w:t>
      </w:r>
      <w:r>
        <w:rPr>
          <w:rFonts w:ascii="Arial" w:cs="Arial" w:eastAsia="Arial" w:hAnsi="Arial"/>
        </w:rPr>
        <w:t xml:space="preserve"> (drpc free tier caps too low)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Alchemy</w:t>
      </w:r>
      <w:r>
        <w:rPr>
          <w:rFonts w:ascii="Arial" w:cs="Arial" w:eastAsia="Arial" w:hAnsi="Arial"/>
        </w:rPr>
        <w:t xml:space="preserve"> — used for </w:t>
      </w:r>
      <w:r>
        <w:rPr>
          <w:rFonts w:ascii="Consolas" w:cs="Consolas" w:eastAsia="Consolas" w:hAnsi="Consolas"/>
          <w:sz w:val="20"/>
          <w:szCs w:val="20"/>
        </w:rPr>
        <w:t xml:space="preserve">waitForTransactionReceipt</w:t>
      </w:r>
      <w:r>
        <w:rPr>
          <w:rFonts w:ascii="Arial" w:cs="Arial" w:eastAsia="Arial" w:hAnsi="Arial"/>
        </w:rPr>
        <w:t xml:space="preserve"> after redeem submissions (chain-of-truth verification)</w:t>
      </w:r>
    </w:p>
    <w:p>
      <w:pPr>
        <w:pStyle w:val="Heading1"/>
      </w:pPr>
      <w:r>
        <w:rPr>
          <w:rFonts w:ascii="Arial" w:cs="Arial" w:eastAsia="Arial" w:hAnsi="Arial"/>
        </w:rPr>
        <w:t xml:space="preserve">Layer 5 — Polymarket APIs (the real backend)</w:t>
      </w:r>
    </w:p>
    <w:p>
      <w:pPr>
        <w:spacing w:after="120"/>
      </w:pPr>
      <w:r>
        <w:rPr>
          <w:rFonts w:ascii="Arial" w:cs="Arial" w:eastAsia="Arial" w:hAnsi="Arial"/>
        </w:rPr>
        <w:t xml:space="preserve">We're not the backend for trading — Polymarket is. We're a builder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clob.polymarket.com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+ cancel orders, get orderbook prices. Returns auth credentials we cache in localStorage.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API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data-api.polymarket.com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positions, activity (trade history), portfolio value. Source of truth for what the user owns.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Gamma API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gamma-api.polymarket.com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+ event metadata. Categories, end dates, conditionIds, negRisk flags, slugs.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Relayer V2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relayer-v2.polymarket.com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Gasless transaction submission. We sign, they relay, user pays in USDC.e from proxy balance.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Bridge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bridge.polymarket.com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Cross-chain deposits (Ethereum / Base / Solana → Polygon proxy).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Builder fees: </w:t>
      </w:r>
      <w:r>
        <w:rPr>
          <w:rFonts w:ascii="Arial" w:cs="Arial" w:eastAsia="Arial" w:hAnsi="Arial"/>
        </w:rPr>
        <w:t xml:space="preserve">by setting our address as the builder on every order (via the builder-signing SDK), Polymarket pays us a cut of the fees on trades placed through PolyStream. This is the actual revenue model.</w:t>
      </w:r>
    </w:p>
    <w:p>
      <w:pPr>
        <w:pStyle w:val="Heading1"/>
      </w:pPr>
      <w:r>
        <w:rPr>
          <w:rFonts w:ascii="Arial" w:cs="Arial" w:eastAsia="Arial" w:hAnsi="Arial"/>
        </w:rPr>
        <w:t xml:space="preserve">Layer 6 — 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(GPT-4o-mini)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Consensus — 5 personas debate over 3 rounds with live web search context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 live streams for the 7 channels on the News page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(10k req/day)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Rumble (oEmbed + scrape)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for Alex Jones channel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RSS feeds (BBC, NYT, NPR)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 headlines for the ticker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ESPN site.api.espn.com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Sports event data, team logos, schedules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Layer 7 — Auth flows (two parallel paths)</w:t>
      </w:r>
    </w:p>
    <w:p>
      <w:pPr>
        <w:pStyle w:val="Heading3"/>
      </w:pPr>
      <w:r>
        <w:rPr>
          <w:rFonts w:ascii="Arial" w:cs="Arial" w:eastAsia="Arial" w:hAnsi="Arial"/>
        </w:rPr>
        <w:t xml:space="preserve">Wallet auth (MetaMask / Phantom / Coinbase)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User clicks Connect Wallet → wagmi connects → returns EOA 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 POST </w:t>
      </w:r>
      <w:r>
        <w:rPr>
          <w:rFonts w:ascii="Consolas" w:cs="Consolas" w:eastAsia="Consolas" w:hAnsi="Consolas"/>
          <w:sz w:val="20"/>
          <w:szCs w:val="20"/>
        </w:rPr>
        <w:t xml:space="preserve">/api/user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{id: address, authMethod: "wallet"}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Server creates row if new, returns user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Subsequent API calls include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&lt;address&gt;</w:t>
      </w:r>
      <w:r>
        <w:rPr>
          <w:rFonts w:ascii="Arial" w:cs="Arial" w:eastAsia="Arial" w:hAnsi="Arial"/>
        </w:rPr>
        <w:t xml:space="preserve"> header (no signature; we trust client)</w:t>
      </w:r>
    </w:p>
    <w:p>
      <w:pPr>
        <w:pStyle w:val="Heading3"/>
      </w:pPr>
      <w:r>
        <w:rPr>
          <w:rFonts w:ascii="Arial" w:cs="Arial" w:eastAsia="Arial" w:hAnsi="Arial"/>
        </w:rPr>
        <w:t xml:space="preserve">Google auth (Magic)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User clicks Continue with Google → Magic redirects to Google OAuth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Google returns to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Arial" w:cs="Arial" w:eastAsia="Arial" w:hAnsi="Arial"/>
        </w:rPr>
        <w:t xml:space="preserve"> with state+code params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Magic SDK exchanges code, returns the user's deterministic Polygon address +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 POST </w:t>
      </w:r>
      <w:r>
        <w:rPr>
          <w:rFonts w:ascii="Consolas" w:cs="Consolas" w:eastAsia="Consolas" w:hAnsi="Consolas"/>
          <w:sz w:val="20"/>
          <w:szCs w:val="20"/>
        </w:rPr>
        <w:t xml:space="preserve">/api/user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{id, authMethod: "google", email}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Server records the user, pays any signup-referral bonus, returns record</w:t>
      </w:r>
    </w:p>
    <w:p>
      <w:pPr>
        <w:pStyle w:val="Heading3"/>
      </w:pPr>
      <w:r>
        <w:rPr>
          <w:rFonts w:ascii="Arial" w:cs="Arial" w:eastAsia="Arial" w:hAnsi="Arial"/>
        </w:rPr>
        <w:t xml:space="preserve">Admin auth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Phantom Solana wallet sign-in. Single hardcoded pubkey (</w:t>
      </w:r>
      <w:r>
        <w:rPr>
          <w:rFonts w:ascii="Consolas" w:cs="Consolas" w:eastAsia="Consolas" w:hAnsi="Consolas"/>
          <w:sz w:val="20"/>
          <w:szCs w:val="20"/>
        </w:rPr>
        <w:t xml:space="preserve">4HHN3zLh...BWBiEVT</w:t>
      </w:r>
      <w:r>
        <w:rPr>
          <w:rFonts w:ascii="Arial" w:cs="Arial" w:eastAsia="Arial" w:hAnsi="Arial"/>
        </w:rPr>
        <w:t xml:space="preserve">) in </w:t>
      </w:r>
      <w:r>
        <w:rPr>
          <w:rFonts w:ascii="Consolas" w:cs="Consolas" w:eastAsia="Consolas" w:hAnsi="Consolas"/>
          <w:sz w:val="20"/>
          <w:szCs w:val="20"/>
        </w:rPr>
        <w:t xml:space="preserve">src/lib/admin-auth.ts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Server verifies the signature, sets HMAC-signed HttpOnly cookie, 24h TTL.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Cookie present + Phantom still trusts site = admin access.</w:t>
      </w:r>
    </w:p>
    <w:p>
      <w:pPr>
        <w:pStyle w:val="Heading1"/>
      </w:pPr>
      <w:r>
        <w:rPr>
          <w:rFonts w:ascii="Arial" w:cs="Arial" w:eastAsia="Arial" w:hAnsi="Arial"/>
        </w:rPr>
        <w:t xml:space="preserve">Layer 8 — Money flow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External wallet (any chain)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1. Bridge or direct USDC.e on Polygon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USER'S POLYMARKET PROXY  (CREATE2 from EOA)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2. Sign trade order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Polymarket CLOB ────── matches with counterparty ────── settles on-chain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3. Outcome tokens minted/transferred                   │  Fees → builder = us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USER'S PROXY  (now holds outcome shares)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4a. Sell back to CLOB           4b. Market resolved → Redeem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Proxy gets USDC.e back          Proxy gets winnings via CTF or NegRiskAdapter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5. Withdraw via gasless relay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External wallet (Polygon, Ethereum, Base, or Solana via bridge)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 platform itself never custodies user funds. Everything sits in the user's CREATE2 proxy, which only their EOA can sign for.</w:t>
      </w:r>
    </w:p>
    <w:p>
      <w:pPr>
        <w:pStyle w:val="Heading1"/>
      </w:pPr>
      <w:r>
        <w:rPr>
          <w:rFonts w:ascii="Arial" w:cs="Arial" w:eastAsia="Arial" w:hAnsi="Arial"/>
        </w:rPr>
        <w:t xml:space="preserve">Layer 9 — AIRDROP token (paper)</w:t>
      </w:r>
    </w:p>
    <w:p>
      <w:pPr>
        <w:spacing w:after="120"/>
      </w:pPr>
      <w:r>
        <w:rPr>
          <w:rFonts w:ascii="Arial" w:cs="Arial" w:eastAsia="Arial" w:hAnsi="Arial"/>
        </w:rPr>
        <w:t xml:space="preserve">A separate, internal-only token. Not on-chain. Tracked entirely in the </w:t>
      </w:r>
      <w:r>
        <w:rPr>
          <w:rFonts w:ascii="Consolas" w:cs="Consolas" w:eastAsia="Consolas" w:hAnsi="Consolas"/>
          <w:sz w:val="20"/>
          <w:szCs w:val="20"/>
        </w:rPr>
        <w:t xml:space="preserve">users.balance</w:t>
      </w:r>
      <w:r>
        <w:rPr>
          <w:rFonts w:ascii="Arial" w:cs="Arial" w:eastAsia="Arial" w:hAnsi="Arial"/>
        </w:rPr>
        <w:t xml:space="preserve"> column.</w:t>
      </w:r>
    </w:p>
    <w:p>
      <w:pPr>
        <w:pStyle w:val="Heading3"/>
      </w:pPr>
      <w:r>
        <w:rPr>
          <w:rFonts w:ascii="Arial" w:cs="Arial" w:eastAsia="Arial" w:hAnsi="Arial"/>
        </w:rPr>
        <w:t xml:space="preserve">Earned via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Signup: 1,000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Referral signup: 5,000 (referrer)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Referral first deposit: 10,000 (referrer, when referred friend deposits real money)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Daily claim: 100–700 (streak-based)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Weekly goal (news watch 5 min): 500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Weekly goal (5 paper trades): 500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First real deposit: 2,500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First sports trade: 1,000</w:t>
      </w:r>
    </w:p>
    <w:p>
      <w:pPr>
        <w:pStyle w:val="Heading3"/>
      </w:pPr>
      <w:r>
        <w:rPr>
          <w:rFonts w:ascii="Arial" w:cs="Arial" w:eastAsia="Arial" w:hAnsi="Arial"/>
        </w:rPr>
        <w:t xml:space="preserve">Used for</w:t>
      </w:r>
    </w:p>
    <w:p>
      <w:pPr>
        <w:spacing w:after="120"/>
      </w:pPr>
      <w:r>
        <w:rPr>
          <w:rFonts w:ascii="Arial" w:cs="Arial" w:eastAsia="Arial" w:hAnsi="Arial"/>
        </w:rPr>
        <w:t xml:space="preserve">Paper trades on </w:t>
      </w:r>
      <w:r>
        <w:rPr>
          <w:rFonts w:ascii="Consolas" w:cs="Consolas" w:eastAsia="Consolas" w:hAnsi="Consolas"/>
          <w:sz w:val="20"/>
          <w:szCs w:val="20"/>
        </w:rPr>
        <w:t xml:space="preserve">/airdrop?tab=trade</w:t>
      </w:r>
      <w:r>
        <w:rPr>
          <w:rFonts w:ascii="Arial" w:cs="Arial" w:eastAsia="Arial" w:hAnsi="Arial"/>
        </w:rPr>
        <w:t xml:space="preserve"> (BTC 5-min + AI consensus + sports). Has its own positions ledger.</w:t>
      </w:r>
    </w:p>
    <w:p>
      <w:pPr>
        <w:pStyle w:val="Heading3"/>
      </w:pPr>
      <w:r>
        <w:rPr>
          <w:rFonts w:ascii="Arial" w:cs="Arial" w:eastAsia="Arial" w:hAnsi="Arial"/>
        </w:rPr>
        <w:t xml:space="preserve">Cashed out to USDC</w:t>
      </w:r>
    </w:p>
    <w:p>
      <w:pPr>
        <w:spacing w:after="120"/>
      </w:pPr>
      <w:r>
        <w:rPr>
          <w:rFonts w:ascii="Arial" w:cs="Arial" w:eastAsia="Arial" w:hAnsi="Arial"/>
        </w:rPr>
        <w:t xml:space="preserve">Weekly leaderboard winners get a USDC payout funded by the team. Monday 17:00 UTC snapshot writes the winners to </w:t>
      </w:r>
      <w:r>
        <w:rPr>
          <w:rFonts w:ascii="Consolas" w:cs="Consolas" w:eastAsia="Consolas" w:hAnsi="Consolas"/>
          <w:sz w:val="20"/>
          <w:szCs w:val="20"/>
        </w:rPr>
        <w:t xml:space="preserve">prize_payouts</w:t>
      </w:r>
      <w:r>
        <w:rPr>
          <w:rFonts w:ascii="Arial" w:cs="Arial" w:eastAsia="Arial" w:hAnsi="Arial"/>
        </w:rPr>
        <w:t xml:space="preserve">; admin sends manually via the Copy manifest button on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rPr>
          <w:rFonts w:ascii="Arial" w:cs="Arial" w:eastAsia="Arial" w:hAnsi="Arial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Short summaries (cheat sheet)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One-liner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 on Vercel + Neon Postgres + Polymarket APIs + Polygon contracts.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MetaMask/Phantom (RainbowKit) or Google (Magic SDK). Both produce an EOA → derives a CREATE2 proxy wallet on Polygon.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funds live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User's CREATE2 proxy. We never custody.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flow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order → Polymarket CLOB matches → on-chain settlement → fees go to us as builder.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out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 back to CLOB (live markets) or redeem via CTF / NegRiskAdapter (resolved markets), all gasless via Polymarket Relay Hub.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AIRDROP token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paper token, tracked in DB. Earned via streak + goals + referrals. Weekly leaderboard winners get USDC.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First-touch HTTP cookie (30 day) survives OAuth round-trip. Database UNIQUE constraint on referrals.referred_id makes double-pay impossible.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streak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N earns N×100 AIRDROP, capped at 7×700. Resets on missed day. Boundary at 17:00 UTC (9am PST).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auth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Phantom Solana signature for one hardcoded pubkey → HMAC HttpOnly cookie.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`0 17 * * 1` snapshots weekly winners into prize_payouts.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Greppable log prefixes: [signup], [redeem], [backfill-ref], [apply-referral], [referral-deposit]. 3-day Vercel log retention.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pipeline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to master on thedopetoad/PolyNews → Vercel auto-deploys → polystream.vercel.app.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Money model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 fees on real CLOB volume. AIRDROP is the engagement carrot; USDC trades are how we get paid.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2026-04-20T04:19:14.656Z</dcterms:created>
  <dcterms:modified xsi:type="dcterms:W3CDTF">2026-04-20T04:19:14.656Z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