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365BA7">
      <w:pPr>
        <w:pBdr>
          <w:bottom w:val="single" w:color="DDDDDD" w:sz="2" w:space="1"/>
        </w:pBdr>
        <w:spacing w:before="40" w:after="200"/>
      </w:pPr>
    </w:p>
    <w:p w14:paraId="72A9A109">
      <w:pPr>
        <w:pStyle w:val="2"/>
        <w:spacing w:before="380" w:after="120"/>
      </w:pPr>
      <w:r>
        <w:rPr>
          <w:rFonts w:ascii="Georgia" w:hAnsi="Georgia" w:eastAsia="Georgia" w:cs="Georgia"/>
          <w:b/>
          <w:bCs/>
          <w:color w:val="111111"/>
          <w:sz w:val="30"/>
          <w:szCs w:val="30"/>
        </w:rPr>
        <w:t>1. Homepage Hero Section</w:t>
      </w:r>
    </w:p>
    <w:p w14:paraId="1985BB0D">
      <w:pPr>
        <w:pBdr>
          <w:left w:val="single" w:color="C9A84C" w:sz="18" w:space="8"/>
        </w:pBdr>
        <w:shd w:val="clear" w:fill="F7F3E8"/>
        <w:spacing w:before="60" w:after="120"/>
      </w:pPr>
      <w:r>
        <w:rPr>
          <w:rFonts w:ascii="Calibri" w:hAnsi="Calibri" w:eastAsia="Calibri" w:cs="Calibri"/>
          <w:i/>
          <w:iCs/>
          <w:color w:val="888888"/>
          <w:sz w:val="18"/>
          <w:szCs w:val="18"/>
        </w:rPr>
        <w:t>USE FOR:  The first thing visitors see at the top of the homepage</w:t>
      </w:r>
    </w:p>
    <w:p w14:paraId="6C4F58DD">
      <w:pPr>
        <w:spacing w:before="160" w:after="50"/>
      </w:pPr>
      <w:r>
        <w:rPr>
          <w:rFonts w:ascii="Calibri" w:hAnsi="Calibri" w:eastAsia="Calibri" w:cs="Calibri"/>
          <w:b/>
          <w:bCs/>
          <w:caps/>
          <w:color w:val="C9A84C"/>
          <w:spacing w:val="60"/>
          <w:sz w:val="18"/>
          <w:szCs w:val="18"/>
        </w:rPr>
        <w:t>Wordmark / Logo</w:t>
      </w:r>
    </w:p>
    <w:p w14:paraId="2EC672B7">
      <w:pPr>
        <w:spacing w:before="60" w:after="120" w:line="340" w:lineRule="auto"/>
        <w:ind w:left="280"/>
      </w:pPr>
      <w:r>
        <w:rPr>
          <w:rFonts w:ascii="Georgia" w:hAnsi="Georgia" w:eastAsia="Georgia" w:cs="Georgia"/>
          <w:b/>
          <w:bCs/>
          <w:i w:val="0"/>
          <w:iCs w:val="0"/>
          <w:color w:val="111111"/>
          <w:sz w:val="40"/>
          <w:szCs w:val="40"/>
        </w:rPr>
        <w:t>VERDICT60</w:t>
      </w:r>
    </w:p>
    <w:p w14:paraId="5ACF4CC5">
      <w:pPr>
        <w:spacing w:before="160" w:after="50"/>
      </w:pPr>
      <w:r>
        <w:rPr>
          <w:rFonts w:ascii="Calibri" w:hAnsi="Calibri" w:eastAsia="Calibri" w:cs="Calibri"/>
          <w:b/>
          <w:bCs/>
          <w:caps/>
          <w:color w:val="C9A84C"/>
          <w:spacing w:val="60"/>
          <w:sz w:val="18"/>
          <w:szCs w:val="18"/>
        </w:rPr>
        <w:t>Primary Tagline (directly under the logo)</w:t>
      </w:r>
    </w:p>
    <w:p w14:paraId="6E18737A">
      <w:pPr>
        <w:spacing w:before="60" w:after="120" w:line="340" w:lineRule="auto"/>
        <w:ind w:left="280"/>
      </w:pPr>
      <w:r>
        <w:rPr>
          <w:rFonts w:ascii="Georgia" w:hAnsi="Georgia" w:eastAsia="Georgia" w:cs="Georgia"/>
          <w:b w:val="0"/>
          <w:bCs w:val="0"/>
          <w:i/>
          <w:iCs/>
          <w:color w:val="C9A84C"/>
          <w:sz w:val="30"/>
          <w:szCs w:val="30"/>
        </w:rPr>
        <w:t>Clarity over Noise.</w:t>
      </w:r>
    </w:p>
    <w:p w14:paraId="3AE75D5B">
      <w:pPr>
        <w:spacing w:before="160" w:after="50"/>
      </w:pPr>
      <w:r>
        <w:rPr>
          <w:rFonts w:ascii="Calibri" w:hAnsi="Calibri" w:eastAsia="Calibri" w:cs="Calibri"/>
          <w:b/>
          <w:bCs/>
          <w:caps/>
          <w:color w:val="C9A84C"/>
          <w:spacing w:val="60"/>
          <w:sz w:val="18"/>
          <w:szCs w:val="18"/>
        </w:rPr>
        <w:t>Positioning Line (one sentence, under the tagline)</w:t>
      </w:r>
    </w:p>
    <w:p w14:paraId="72B43C64">
      <w:pPr>
        <w:spacing w:before="60" w:after="120" w:line="340" w:lineRule="auto"/>
        <w:ind w:left="280"/>
      </w:pPr>
      <w:r>
        <w:rPr>
          <w:rFonts w:ascii="Georgia" w:hAnsi="Georgia" w:eastAsia="Georgia" w:cs="Georgia"/>
          <w:b w:val="0"/>
          <w:bCs w:val="0"/>
          <w:i w:val="0"/>
          <w:iCs w:val="0"/>
          <w:color w:val="111111"/>
          <w:sz w:val="24"/>
          <w:szCs w:val="24"/>
        </w:rPr>
        <w:t>Geopolitics, strategy, and the stories shaping Pakistan and the world — explained with depth, delivered without noise.</w:t>
      </w:r>
    </w:p>
    <w:p w14:paraId="56A27DDA">
      <w:pPr>
        <w:spacing w:before="160" w:after="50"/>
      </w:pPr>
      <w:r>
        <w:rPr>
          <w:rFonts w:ascii="Calibri" w:hAnsi="Calibri" w:eastAsia="Calibri" w:cs="Calibri"/>
          <w:b/>
          <w:bCs/>
          <w:caps/>
          <w:color w:val="C9A84C"/>
          <w:spacing w:val="60"/>
          <w:sz w:val="18"/>
          <w:szCs w:val="18"/>
        </w:rPr>
        <w:t>Call-to-Action Buttons (two buttons side by side)</w:t>
      </w:r>
    </w:p>
    <w:p w14:paraId="08A57965">
      <w:pPr>
        <w:spacing w:before="60" w:after="120" w:line="340" w:lineRule="auto"/>
        <w:ind w:left="280"/>
      </w:pPr>
      <w:r>
        <w:rPr>
          <w:rFonts w:ascii="Calibri" w:hAnsi="Calibri" w:eastAsia="Calibri" w:cs="Calibri"/>
          <w:b/>
          <w:bCs/>
          <w:i w:val="0"/>
          <w:iCs w:val="0"/>
          <w:color w:val="111111"/>
          <w:sz w:val="24"/>
          <w:szCs w:val="24"/>
        </w:rPr>
        <w:t>Button 1:  Watch the Latest Verdict</w:t>
      </w:r>
    </w:p>
    <w:p w14:paraId="7ADB20B9">
      <w:pPr>
        <w:spacing w:before="60" w:after="120" w:line="340" w:lineRule="auto"/>
        <w:ind w:left="280"/>
      </w:pPr>
      <w:r>
        <w:rPr>
          <w:rFonts w:ascii="Calibri" w:hAnsi="Calibri" w:eastAsia="Calibri" w:cs="Calibri"/>
          <w:b/>
          <w:bCs/>
          <w:i w:val="0"/>
          <w:iCs w:val="0"/>
          <w:color w:val="111111"/>
          <w:sz w:val="24"/>
          <w:szCs w:val="24"/>
        </w:rPr>
        <w:t>Button 2:  Subscribe</w:t>
      </w:r>
    </w:p>
    <w:p w14:paraId="0BEB7C36">
      <w:pPr>
        <w:spacing w:before="160" w:after="50"/>
      </w:pPr>
      <w:r>
        <w:rPr>
          <w:rFonts w:ascii="Calibri" w:hAnsi="Calibri" w:eastAsia="Calibri" w:cs="Calibri"/>
          <w:b/>
          <w:bCs/>
          <w:caps/>
          <w:color w:val="C9A84C"/>
          <w:spacing w:val="60"/>
          <w:sz w:val="18"/>
          <w:szCs w:val="18"/>
        </w:rPr>
        <w:t>Developer Note</w:t>
      </w:r>
    </w:p>
    <w:p w14:paraId="3F72090B">
      <w:pPr>
        <w:spacing w:before="40" w:after="140" w:line="340" w:lineRule="auto"/>
        <w:jc w:val="both"/>
      </w:pPr>
      <w:r>
        <w:rPr>
          <w:rFonts w:ascii="Calibri" w:hAnsi="Calibri" w:eastAsia="Calibri" w:cs="Calibri"/>
          <w:b w:val="0"/>
          <w:bCs w:val="0"/>
          <w:i/>
          <w:iCs/>
          <w:color w:val="888888"/>
          <w:sz w:val="22"/>
          <w:szCs w:val="22"/>
        </w:rPr>
        <w:t>If possible, embed the most recent 60-second video directly in or beside this hero. The hero background should be deep black with the gold wordmark, in keeping with our brand.</w:t>
      </w:r>
    </w:p>
    <w:p w14:paraId="2423304A">
      <w:pPr>
        <w:pBdr>
          <w:bottom w:val="single" w:color="DDDDDD" w:sz="2" w:space="1"/>
        </w:pBdr>
        <w:spacing w:before="40" w:after="200"/>
      </w:pPr>
    </w:p>
    <w:p w14:paraId="601C21FA">
      <w:pPr>
        <w:pStyle w:val="2"/>
        <w:spacing w:before="380" w:after="120"/>
      </w:pPr>
      <w:r>
        <w:rPr>
          <w:rFonts w:ascii="Georgia" w:hAnsi="Georgia" w:eastAsia="Georgia" w:cs="Georgia"/>
          <w:b/>
          <w:bCs/>
          <w:color w:val="111111"/>
          <w:sz w:val="30"/>
          <w:szCs w:val="30"/>
        </w:rPr>
        <w:t>2. About Page</w:t>
      </w:r>
    </w:p>
    <w:p w14:paraId="5E6D9167">
      <w:pPr>
        <w:pBdr>
          <w:left w:val="single" w:color="C9A84C" w:sz="18" w:space="8"/>
        </w:pBdr>
        <w:shd w:val="clear" w:fill="F7F3E8"/>
        <w:spacing w:before="60" w:after="120"/>
      </w:pPr>
      <w:r>
        <w:rPr>
          <w:rFonts w:ascii="Calibri" w:hAnsi="Calibri" w:eastAsia="Calibri" w:cs="Calibri"/>
          <w:i/>
          <w:iCs/>
          <w:color w:val="888888"/>
          <w:sz w:val="18"/>
          <w:szCs w:val="18"/>
        </w:rPr>
        <w:t>USE FOR:  The /about/ page — full copy below</w:t>
      </w:r>
    </w:p>
    <w:p w14:paraId="2D2691F9">
      <w:pPr>
        <w:spacing w:before="160" w:after="50"/>
      </w:pPr>
      <w:r>
        <w:rPr>
          <w:rFonts w:ascii="Calibri" w:hAnsi="Calibri" w:eastAsia="Calibri" w:cs="Calibri"/>
          <w:b/>
          <w:bCs/>
          <w:caps/>
          <w:color w:val="C9A84C"/>
          <w:spacing w:val="60"/>
          <w:sz w:val="18"/>
          <w:szCs w:val="18"/>
        </w:rPr>
        <w:t>Page Headline</w:t>
      </w:r>
    </w:p>
    <w:p w14:paraId="272941D8">
      <w:pPr>
        <w:spacing w:before="60" w:after="120" w:line="340" w:lineRule="auto"/>
        <w:ind w:left="280"/>
      </w:pPr>
      <w:r>
        <w:rPr>
          <w:rFonts w:ascii="Georgia" w:hAnsi="Georgia" w:eastAsia="Georgia" w:cs="Georgia"/>
          <w:b/>
          <w:bCs/>
          <w:i w:val="0"/>
          <w:iCs w:val="0"/>
          <w:color w:val="111111"/>
          <w:sz w:val="30"/>
          <w:szCs w:val="30"/>
        </w:rPr>
        <w:t>We Built Something Different.</w:t>
      </w:r>
    </w:p>
    <w:p w14:paraId="521A74E6">
      <w:pPr>
        <w:spacing w:before="160" w:after="50"/>
      </w:pPr>
      <w:r>
        <w:rPr>
          <w:rFonts w:ascii="Calibri" w:hAnsi="Calibri" w:eastAsia="Calibri" w:cs="Calibri"/>
          <w:b/>
          <w:bCs/>
          <w:caps/>
          <w:color w:val="C9A84C"/>
          <w:spacing w:val="60"/>
          <w:sz w:val="18"/>
          <w:szCs w:val="18"/>
        </w:rPr>
        <w:t>Sub-headline</w:t>
      </w:r>
    </w:p>
    <w:p w14:paraId="01121A6C">
      <w:pPr>
        <w:spacing w:before="60" w:after="120" w:line="340" w:lineRule="auto"/>
        <w:ind w:left="280"/>
      </w:pPr>
      <w:r>
        <w:rPr>
          <w:rFonts w:ascii="Georgia" w:hAnsi="Georgia" w:eastAsia="Georgia" w:cs="Georgia"/>
          <w:b w:val="0"/>
          <w:bCs w:val="0"/>
          <w:i/>
          <w:iCs/>
          <w:color w:val="444444"/>
          <w:sz w:val="24"/>
          <w:szCs w:val="24"/>
        </w:rPr>
        <w:t>Verdict60 is a digital-first geopolitical and ideas platform built on one conviction: the world is loud, and most of what you hear is noise.</w:t>
      </w:r>
    </w:p>
    <w:p w14:paraId="36641330">
      <w:pPr>
        <w:spacing w:before="160" w:after="50"/>
      </w:pPr>
      <w:r>
        <w:rPr>
          <w:rFonts w:ascii="Calibri" w:hAnsi="Calibri" w:eastAsia="Calibri" w:cs="Calibri"/>
          <w:b/>
          <w:bCs/>
          <w:caps/>
          <w:color w:val="C9A84C"/>
          <w:spacing w:val="60"/>
          <w:sz w:val="18"/>
          <w:szCs w:val="18"/>
        </w:rPr>
        <w:t>Body — Section One</w:t>
      </w:r>
    </w:p>
    <w:p w14:paraId="5A71E610">
      <w:pPr>
        <w:spacing w:before="40" w:after="140" w:line="340" w:lineRule="auto"/>
        <w:jc w:val="both"/>
      </w:pPr>
      <w:r>
        <w:rPr>
          <w:rFonts w:ascii="Calibri" w:hAnsi="Calibri" w:eastAsia="Calibri" w:cs="Calibri"/>
          <w:b w:val="0"/>
          <w:bCs w:val="0"/>
          <w:i w:val="0"/>
          <w:iCs w:val="0"/>
          <w:color w:val="111111"/>
          <w:sz w:val="22"/>
          <w:szCs w:val="22"/>
        </w:rPr>
        <w:t>There is a version of media that does not exist often enough. One that takes geopolitics seriously without taking itself too seriously. One that delivers depth without demanding an hour of your time. One that covers Pakistan not only as a country managing crises, but as a country with a future worth documenting.</w:t>
      </w:r>
    </w:p>
    <w:p w14:paraId="6E210DED">
      <w:pPr>
        <w:spacing w:before="40" w:after="140" w:line="340" w:lineRule="auto"/>
        <w:jc w:val="both"/>
      </w:pPr>
      <w:r>
        <w:rPr>
          <w:rFonts w:ascii="Calibri" w:hAnsi="Calibri" w:eastAsia="Calibri" w:cs="Calibri"/>
          <w:b w:val="0"/>
          <w:bCs w:val="0"/>
          <w:i w:val="0"/>
          <w:iCs w:val="0"/>
          <w:color w:val="111111"/>
          <w:sz w:val="22"/>
          <w:szCs w:val="22"/>
        </w:rPr>
        <w:t>Verdict60 is our attempt to build that version.</w:t>
      </w:r>
    </w:p>
    <w:p w14:paraId="7BBCBE48">
      <w:pPr>
        <w:spacing w:before="40" w:after="140" w:line="340" w:lineRule="auto"/>
        <w:jc w:val="both"/>
      </w:pPr>
      <w:r>
        <w:rPr>
          <w:rFonts w:ascii="Calibri" w:hAnsi="Calibri" w:eastAsia="Calibri" w:cs="Calibri"/>
          <w:b w:val="0"/>
          <w:bCs w:val="0"/>
          <w:i w:val="0"/>
          <w:iCs w:val="0"/>
          <w:color w:val="111111"/>
          <w:sz w:val="22"/>
          <w:szCs w:val="22"/>
        </w:rPr>
        <w:t>We began as a short-form commentary series — sixty seconds per episode, every story that matters, a clear verdict every time. What started as one format has grown into a full platform built around six verticals, each with the same standard: clarity over noise.</w:t>
      </w:r>
    </w:p>
    <w:p w14:paraId="7968EACF">
      <w:pPr>
        <w:spacing w:before="160" w:after="50"/>
      </w:pPr>
      <w:r>
        <w:rPr>
          <w:rFonts w:ascii="Calibri" w:hAnsi="Calibri" w:eastAsia="Calibri" w:cs="Calibri"/>
          <w:b/>
          <w:bCs/>
          <w:caps/>
          <w:color w:val="C9A84C"/>
          <w:spacing w:val="60"/>
          <w:sz w:val="18"/>
          <w:szCs w:val="18"/>
        </w:rPr>
        <w:t>Body — Section Two: The Six Verticals</w:t>
      </w:r>
    </w:p>
    <w:p w14:paraId="06FB86D1">
      <w:pPr>
        <w:spacing w:before="40" w:after="140" w:line="340" w:lineRule="auto"/>
        <w:jc w:val="both"/>
      </w:pPr>
      <w:r>
        <w:rPr>
          <w:rFonts w:ascii="Calibri" w:hAnsi="Calibri" w:eastAsia="Calibri" w:cs="Calibri"/>
          <w:b w:val="0"/>
          <w:bCs w:val="0"/>
          <w:i w:val="0"/>
          <w:iCs w:val="0"/>
          <w:color w:val="111111"/>
          <w:sz w:val="22"/>
          <w:szCs w:val="22"/>
        </w:rPr>
        <w:t>Verdict60 Shorts — Sharp, cinematic geopolitical analysis in under sixty to ninety seconds. Our core format and primary discovery engine.</w:t>
      </w:r>
    </w:p>
    <w:p w14:paraId="519556C6">
      <w:pPr>
        <w:spacing w:before="40" w:after="140" w:line="340" w:lineRule="auto"/>
        <w:jc w:val="both"/>
      </w:pPr>
      <w:r>
        <w:rPr>
          <w:rFonts w:ascii="Calibri" w:hAnsi="Calibri" w:eastAsia="Calibri" w:cs="Calibri"/>
          <w:b w:val="0"/>
          <w:bCs w:val="0"/>
          <w:i w:val="0"/>
          <w:iCs w:val="0"/>
          <w:color w:val="111111"/>
          <w:sz w:val="22"/>
          <w:szCs w:val="22"/>
        </w:rPr>
        <w:t>Verdict60 Briefing with NKA — Long-form conversations with policymakers, diplomats, analysts, journalists, and public intellectuals. Depth over confrontation.</w:t>
      </w:r>
    </w:p>
    <w:p w14:paraId="6EF3943C">
      <w:pPr>
        <w:spacing w:before="40" w:after="140" w:line="340" w:lineRule="auto"/>
        <w:jc w:val="both"/>
      </w:pPr>
      <w:r>
        <w:rPr>
          <w:rFonts w:ascii="Calibri" w:hAnsi="Calibri" w:eastAsia="Calibri" w:cs="Calibri"/>
          <w:b w:val="0"/>
          <w:bCs w:val="0"/>
          <w:i w:val="0"/>
          <w:iCs w:val="0"/>
          <w:color w:val="111111"/>
          <w:sz w:val="22"/>
          <w:szCs w:val="22"/>
        </w:rPr>
        <w:t>Verdict60 Off Record — A relaxed, unscripted podcast covering politics, media, technology, and the conversations shaping the internet generation.</w:t>
      </w:r>
    </w:p>
    <w:p w14:paraId="54594F9B">
      <w:pPr>
        <w:spacing w:before="40" w:after="140" w:line="340" w:lineRule="auto"/>
        <w:jc w:val="both"/>
      </w:pPr>
      <w:r>
        <w:rPr>
          <w:rFonts w:ascii="Calibri" w:hAnsi="Calibri" w:eastAsia="Calibri" w:cs="Calibri"/>
          <w:b w:val="0"/>
          <w:bCs w:val="0"/>
          <w:i w:val="0"/>
          <w:iCs w:val="0"/>
          <w:color w:val="111111"/>
          <w:sz w:val="22"/>
          <w:szCs w:val="22"/>
        </w:rPr>
        <w:t>V60 Briefs — Concise written explainers that make complex developments easy to understand, without making them shallow.</w:t>
      </w:r>
    </w:p>
    <w:p w14:paraId="5499DB45">
      <w:pPr>
        <w:spacing w:before="40" w:after="140" w:line="340" w:lineRule="auto"/>
        <w:jc w:val="both"/>
      </w:pPr>
      <w:r>
        <w:rPr>
          <w:rFonts w:ascii="Calibri" w:hAnsi="Calibri" w:eastAsia="Calibri" w:cs="Calibri"/>
          <w:b w:val="0"/>
          <w:bCs w:val="0"/>
          <w:i w:val="0"/>
          <w:iCs w:val="0"/>
          <w:color w:val="111111"/>
          <w:sz w:val="22"/>
          <w:szCs w:val="22"/>
        </w:rPr>
        <w:t>V60 Op-Eds — A platform for writers, analysts, researchers, and thinkers to contribute original, evidence-based commentary.</w:t>
      </w:r>
    </w:p>
    <w:p w14:paraId="5D4936D8">
      <w:pPr>
        <w:spacing w:before="40" w:after="140" w:line="340" w:lineRule="auto"/>
        <w:jc w:val="both"/>
      </w:pPr>
      <w:r>
        <w:rPr>
          <w:rFonts w:ascii="Calibri" w:hAnsi="Calibri" w:eastAsia="Calibri" w:cs="Calibri"/>
          <w:b w:val="0"/>
          <w:bCs w:val="0"/>
          <w:i w:val="0"/>
          <w:iCs w:val="0"/>
          <w:color w:val="111111"/>
          <w:sz w:val="22"/>
          <w:szCs w:val="22"/>
        </w:rPr>
        <w:t>The Next 60 — Our flagship human storytelling initiative, documenting the people, ideas, and ambitions shaping Pakistan’s future.</w:t>
      </w:r>
    </w:p>
    <w:p w14:paraId="166C82DB">
      <w:pPr>
        <w:spacing w:before="160" w:after="50"/>
      </w:pPr>
      <w:r>
        <w:rPr>
          <w:rFonts w:ascii="Calibri" w:hAnsi="Calibri" w:eastAsia="Calibri" w:cs="Calibri"/>
          <w:b/>
          <w:bCs/>
          <w:caps/>
          <w:color w:val="C9A84C"/>
          <w:spacing w:val="60"/>
          <w:sz w:val="18"/>
          <w:szCs w:val="18"/>
        </w:rPr>
        <w:t>Body — Section Three: The Founder</w:t>
      </w:r>
    </w:p>
    <w:p w14:paraId="6F3B419F">
      <w:pPr>
        <w:spacing w:before="40" w:after="140" w:line="340" w:lineRule="auto"/>
        <w:jc w:val="both"/>
      </w:pPr>
      <w:r>
        <w:rPr>
          <w:rFonts w:ascii="Calibri" w:hAnsi="Calibri" w:eastAsia="Calibri" w:cs="Calibri"/>
          <w:b w:val="0"/>
          <w:bCs w:val="0"/>
          <w:i w:val="0"/>
          <w:iCs w:val="0"/>
          <w:color w:val="111111"/>
          <w:sz w:val="22"/>
          <w:szCs w:val="22"/>
        </w:rPr>
        <w:t xml:space="preserve">Verdict60 was founded by Muhammad Naseem Khan Achakzai — holder of a PhD in International Communication, Executive Director of the Center for Regional Strategy and Global Affairs, and a specialist in geopolitics and strategy. </w:t>
      </w:r>
    </w:p>
    <w:p w14:paraId="2A3F2562">
      <w:pPr>
        <w:spacing w:before="160" w:after="50"/>
      </w:pPr>
      <w:r>
        <w:rPr>
          <w:rFonts w:ascii="Calibri" w:hAnsi="Calibri" w:eastAsia="Calibri" w:cs="Calibri"/>
          <w:b/>
          <w:bCs/>
          <w:caps/>
          <w:color w:val="C9A84C"/>
          <w:spacing w:val="60"/>
          <w:sz w:val="18"/>
          <w:szCs w:val="18"/>
        </w:rPr>
        <w:t>Closing Line</w:t>
      </w:r>
    </w:p>
    <w:p w14:paraId="5DC358E3">
      <w:pPr>
        <w:spacing w:before="60" w:after="120" w:line="340" w:lineRule="auto"/>
        <w:ind w:left="280"/>
      </w:pPr>
      <w:r>
        <w:rPr>
          <w:rFonts w:ascii="Georgia" w:hAnsi="Georgia" w:eastAsia="Georgia" w:cs="Georgia"/>
          <w:b w:val="0"/>
          <w:bCs w:val="0"/>
          <w:i/>
          <w:iCs/>
          <w:color w:val="C9A84C"/>
          <w:sz w:val="26"/>
          <w:szCs w:val="26"/>
        </w:rPr>
        <w:t>Clarity over Noise. That is the whole idea.</w:t>
      </w:r>
    </w:p>
    <w:p w14:paraId="0672BA9E">
      <w:pPr>
        <w:pBdr>
          <w:bottom w:val="single" w:color="DDDDDD" w:sz="2" w:space="1"/>
        </w:pBdr>
        <w:spacing w:before="40" w:after="200"/>
      </w:pPr>
    </w:p>
    <w:p w14:paraId="1C345C3E">
      <w:pPr>
        <w:pStyle w:val="2"/>
        <w:numPr>
          <w:ilvl w:val="0"/>
          <w:numId w:val="1"/>
        </w:numPr>
        <w:spacing w:before="380" w:after="120"/>
      </w:pPr>
      <w:r>
        <w:rPr>
          <w:rFonts w:ascii="Georgia" w:hAnsi="Georgia" w:eastAsia="Georgia" w:cs="Georgia"/>
          <w:b/>
          <w:bCs/>
          <w:color w:val="111111"/>
          <w:sz w:val="30"/>
          <w:szCs w:val="30"/>
        </w:rPr>
        <w:t>Contribute Page (for V60 Op-Eds)</w:t>
      </w:r>
    </w:p>
    <w:p w14:paraId="344E4D39">
      <w:pPr>
        <w:pBdr>
          <w:left w:val="single" w:color="C9A84C" w:sz="18" w:space="8"/>
        </w:pBdr>
        <w:shd w:val="clear" w:fill="F7F3E8"/>
        <w:spacing w:before="60" w:after="120"/>
      </w:pPr>
      <w:r>
        <w:rPr>
          <w:rFonts w:ascii="Calibri" w:hAnsi="Calibri" w:eastAsia="Calibri" w:cs="Calibri"/>
          <w:i/>
          <w:iCs/>
          <w:color w:val="888888"/>
          <w:sz w:val="18"/>
          <w:szCs w:val="18"/>
        </w:rPr>
        <w:t>USE FOR:  A dedicated /contribute/ page</w:t>
      </w:r>
    </w:p>
    <w:p w14:paraId="3259C4E1">
      <w:pPr>
        <w:spacing w:before="160" w:after="50"/>
      </w:pPr>
      <w:r>
        <w:rPr>
          <w:rFonts w:ascii="Calibri" w:hAnsi="Calibri" w:eastAsia="Calibri" w:cs="Calibri"/>
          <w:b/>
          <w:bCs/>
          <w:caps/>
          <w:color w:val="C9A84C"/>
          <w:spacing w:val="60"/>
          <w:sz w:val="18"/>
          <w:szCs w:val="18"/>
        </w:rPr>
        <w:t>Page Headline</w:t>
      </w:r>
    </w:p>
    <w:p w14:paraId="4FE8960C">
      <w:pPr>
        <w:spacing w:before="60" w:after="120" w:line="340" w:lineRule="auto"/>
        <w:ind w:left="280"/>
      </w:pPr>
      <w:r>
        <w:rPr>
          <w:rFonts w:ascii="Georgia" w:hAnsi="Georgia" w:eastAsia="Georgia" w:cs="Georgia"/>
          <w:b/>
          <w:bCs/>
          <w:i w:val="0"/>
          <w:iCs w:val="0"/>
          <w:color w:val="111111"/>
          <w:sz w:val="30"/>
          <w:szCs w:val="30"/>
        </w:rPr>
        <w:t>Write for Verdict60.</w:t>
      </w:r>
    </w:p>
    <w:p w14:paraId="4BB15D28">
      <w:pPr>
        <w:spacing w:before="160" w:after="50"/>
      </w:pPr>
      <w:r>
        <w:rPr>
          <w:rFonts w:ascii="Calibri" w:hAnsi="Calibri" w:eastAsia="Calibri" w:cs="Calibri"/>
          <w:b/>
          <w:bCs/>
          <w:caps/>
          <w:color w:val="C9A84C"/>
          <w:spacing w:val="60"/>
          <w:sz w:val="18"/>
          <w:szCs w:val="18"/>
        </w:rPr>
        <w:t>Intro</w:t>
      </w:r>
    </w:p>
    <w:p w14:paraId="77F99F36">
      <w:pPr>
        <w:spacing w:before="40" w:after="140" w:line="340" w:lineRule="auto"/>
        <w:jc w:val="both"/>
      </w:pPr>
      <w:r>
        <w:rPr>
          <w:rFonts w:ascii="Calibri" w:hAnsi="Calibri" w:eastAsia="Calibri" w:cs="Calibri"/>
          <w:b w:val="0"/>
          <w:bCs w:val="0"/>
          <w:i w:val="0"/>
          <w:iCs w:val="0"/>
          <w:color w:val="111111"/>
          <w:sz w:val="22"/>
          <w:szCs w:val="22"/>
        </w:rPr>
        <w:t>V60 Op-Eds is the opinion and intellectual discourse platform of Verdict60. We publish original commentary and analysis from writers, analysts, researchers, academics, journalists, students, and policy thinkers. Pakistan has no shortage of intelligent voices. We exist to give them reach.</w:t>
      </w:r>
    </w:p>
    <w:p w14:paraId="50D784CB">
      <w:pPr>
        <w:spacing w:before="160" w:after="50"/>
      </w:pPr>
      <w:r>
        <w:rPr>
          <w:rFonts w:ascii="Calibri" w:hAnsi="Calibri" w:eastAsia="Calibri" w:cs="Calibri"/>
          <w:b/>
          <w:bCs/>
          <w:caps/>
          <w:color w:val="C9A84C"/>
          <w:spacing w:val="60"/>
          <w:sz w:val="18"/>
          <w:szCs w:val="18"/>
        </w:rPr>
        <w:t>What We Are Looking For</w:t>
      </w:r>
    </w:p>
    <w:p w14:paraId="6229C896">
      <w:pPr>
        <w:pStyle w:val="17"/>
        <w:numPr>
          <w:ilvl w:val="0"/>
          <w:numId w:val="2"/>
        </w:numPr>
        <w:spacing w:before="40" w:after="80"/>
      </w:pPr>
      <w:r>
        <w:rPr>
          <w:rFonts w:ascii="Calibri" w:hAnsi="Calibri" w:eastAsia="Calibri" w:cs="Calibri"/>
          <w:color w:val="444444"/>
          <w:sz w:val="22"/>
          <w:szCs w:val="22"/>
        </w:rPr>
        <w:t>Original work, not previously published elsewhere</w:t>
      </w:r>
    </w:p>
    <w:p w14:paraId="1E406A02">
      <w:pPr>
        <w:pStyle w:val="17"/>
        <w:numPr>
          <w:ilvl w:val="0"/>
          <w:numId w:val="2"/>
        </w:numPr>
        <w:spacing w:before="40" w:after="80"/>
      </w:pPr>
      <w:r>
        <w:rPr>
          <w:rFonts w:ascii="Calibri" w:hAnsi="Calibri" w:eastAsia="Calibri" w:cs="Calibri"/>
          <w:color w:val="444444"/>
          <w:sz w:val="22"/>
          <w:szCs w:val="22"/>
        </w:rPr>
        <w:t>Between 500 and 1,000 words</w:t>
      </w:r>
    </w:p>
    <w:p w14:paraId="5DD246C1">
      <w:pPr>
        <w:pStyle w:val="17"/>
        <w:numPr>
          <w:ilvl w:val="0"/>
          <w:numId w:val="2"/>
        </w:numPr>
        <w:spacing w:before="40" w:after="80"/>
      </w:pPr>
      <w:r>
        <w:rPr>
          <w:rFonts w:ascii="Calibri" w:hAnsi="Calibri" w:eastAsia="Calibri" w:cs="Calibri"/>
          <w:color w:val="444444"/>
          <w:sz w:val="22"/>
          <w:szCs w:val="22"/>
        </w:rPr>
        <w:t>A clear argument with a clear conclusion</w:t>
      </w:r>
    </w:p>
    <w:p w14:paraId="62D16CB0">
      <w:pPr>
        <w:pStyle w:val="17"/>
        <w:numPr>
          <w:ilvl w:val="0"/>
          <w:numId w:val="2"/>
        </w:numPr>
        <w:spacing w:before="40" w:after="80"/>
      </w:pPr>
      <w:r>
        <w:rPr>
          <w:rFonts w:ascii="Calibri" w:hAnsi="Calibri" w:eastAsia="Calibri" w:cs="Calibri"/>
          <w:color w:val="444444"/>
          <w:sz w:val="22"/>
          <w:szCs w:val="22"/>
        </w:rPr>
        <w:t>Clarity, originality, and evidence over sensationalism or outrage</w:t>
      </w:r>
    </w:p>
    <w:p w14:paraId="073D268C">
      <w:pPr>
        <w:spacing w:before="160" w:after="50"/>
      </w:pPr>
      <w:r>
        <w:rPr>
          <w:rFonts w:ascii="Calibri" w:hAnsi="Calibri" w:eastAsia="Calibri" w:cs="Calibri"/>
          <w:b/>
          <w:bCs/>
          <w:caps/>
          <w:color w:val="C9A84C"/>
          <w:spacing w:val="60"/>
          <w:sz w:val="18"/>
          <w:szCs w:val="18"/>
        </w:rPr>
        <w:t>Topics</w:t>
      </w:r>
    </w:p>
    <w:p w14:paraId="67F8C8E5">
      <w:pPr>
        <w:spacing w:before="40" w:after="140" w:line="340" w:lineRule="auto"/>
        <w:jc w:val="both"/>
      </w:pPr>
      <w:r>
        <w:rPr>
          <w:rFonts w:ascii="Calibri" w:hAnsi="Calibri" w:eastAsia="Calibri" w:cs="Calibri"/>
          <w:b w:val="0"/>
          <w:bCs w:val="0"/>
          <w:i w:val="0"/>
          <w:iCs w:val="0"/>
          <w:color w:val="111111"/>
          <w:sz w:val="22"/>
          <w:szCs w:val="22"/>
        </w:rPr>
        <w:t>Politics, geopolitics, media, culture, technology, economics, governance, identity, and society.</w:t>
      </w:r>
    </w:p>
    <w:p w14:paraId="34C9F800">
      <w:pPr>
        <w:spacing w:before="160" w:after="50"/>
      </w:pPr>
      <w:r>
        <w:rPr>
          <w:rFonts w:ascii="Calibri" w:hAnsi="Calibri" w:eastAsia="Calibri" w:cs="Calibri"/>
          <w:b/>
          <w:bCs/>
          <w:caps/>
          <w:color w:val="C9A84C"/>
          <w:spacing w:val="60"/>
          <w:sz w:val="18"/>
          <w:szCs w:val="18"/>
        </w:rPr>
        <w:t>What We Offer</w:t>
      </w:r>
    </w:p>
    <w:p w14:paraId="02A4C2A6">
      <w:pPr>
        <w:pStyle w:val="17"/>
        <w:numPr>
          <w:ilvl w:val="0"/>
          <w:numId w:val="2"/>
        </w:numPr>
        <w:spacing w:before="40" w:after="80"/>
      </w:pPr>
      <w:r>
        <w:rPr>
          <w:rFonts w:ascii="Calibri" w:hAnsi="Calibri" w:eastAsia="Calibri" w:cs="Calibri"/>
          <w:color w:val="444444"/>
          <w:sz w:val="22"/>
          <w:szCs w:val="22"/>
        </w:rPr>
        <w:t>Publication on Verdict60, distributed to our full audience</w:t>
      </w:r>
    </w:p>
    <w:p w14:paraId="09ECF25B">
      <w:pPr>
        <w:pStyle w:val="17"/>
        <w:numPr>
          <w:ilvl w:val="0"/>
          <w:numId w:val="2"/>
        </w:numPr>
        <w:spacing w:before="40" w:after="80"/>
      </w:pPr>
      <w:r>
        <w:rPr>
          <w:rFonts w:ascii="Calibri" w:hAnsi="Calibri" w:eastAsia="Calibri" w:cs="Calibri"/>
          <w:color w:val="444444"/>
          <w:sz w:val="22"/>
          <w:szCs w:val="22"/>
        </w:rPr>
        <w:t>Promotion across all Verdict60 social platforms</w:t>
      </w:r>
    </w:p>
    <w:p w14:paraId="5A22631D">
      <w:pPr>
        <w:pStyle w:val="17"/>
        <w:numPr>
          <w:ilvl w:val="0"/>
          <w:numId w:val="2"/>
        </w:numPr>
        <w:spacing w:before="40" w:after="80"/>
      </w:pPr>
      <w:r>
        <w:rPr>
          <w:rFonts w:ascii="Calibri" w:hAnsi="Calibri" w:eastAsia="Calibri" w:cs="Calibri"/>
          <w:color w:val="444444"/>
          <w:sz w:val="22"/>
          <w:szCs w:val="22"/>
        </w:rPr>
        <w:t>A dedicated author profile on the Verdict60 website</w:t>
      </w:r>
    </w:p>
    <w:p w14:paraId="44AEA2BB">
      <w:pPr>
        <w:pStyle w:val="17"/>
        <w:numPr>
          <w:ilvl w:val="0"/>
          <w:numId w:val="2"/>
        </w:numPr>
        <w:spacing w:before="40" w:after="80"/>
      </w:pPr>
      <w:r>
        <w:rPr>
          <w:rFonts w:ascii="Calibri" w:hAnsi="Calibri" w:eastAsia="Calibri" w:cs="Calibri"/>
          <w:color w:val="444444"/>
          <w:sz w:val="22"/>
          <w:szCs w:val="22"/>
        </w:rPr>
        <w:t>Editorial feedback on every submission</w:t>
      </w:r>
    </w:p>
    <w:p w14:paraId="46A39F36">
      <w:pPr>
        <w:spacing w:before="160" w:after="50"/>
      </w:pPr>
      <w:r>
        <w:rPr>
          <w:rFonts w:ascii="Calibri" w:hAnsi="Calibri" w:eastAsia="Calibri" w:cs="Calibri"/>
          <w:b/>
          <w:bCs/>
          <w:caps/>
          <w:color w:val="C9A84C"/>
          <w:spacing w:val="60"/>
          <w:sz w:val="18"/>
          <w:szCs w:val="18"/>
        </w:rPr>
        <w:t>How to Submit</w:t>
      </w:r>
    </w:p>
    <w:p w14:paraId="28C5163A">
      <w:pPr>
        <w:spacing w:before="40" w:after="140" w:line="340" w:lineRule="auto"/>
        <w:jc w:val="both"/>
      </w:pPr>
      <w:r>
        <w:rPr>
          <w:rFonts w:ascii="Calibri" w:hAnsi="Calibri" w:eastAsia="Calibri" w:cs="Calibri"/>
          <w:b w:val="0"/>
          <w:bCs w:val="0"/>
          <w:i w:val="0"/>
          <w:iCs w:val="0"/>
          <w:color w:val="111111"/>
          <w:sz w:val="22"/>
          <w:szCs w:val="22"/>
        </w:rPr>
        <w:t>Send your submission and a two-line author bio to: [</w:t>
      </w:r>
      <w:r>
        <w:rPr>
          <w:rFonts w:cs="Calibri"/>
          <w:b w:val="0"/>
          <w:bCs w:val="0"/>
          <w:i w:val="0"/>
          <w:iCs w:val="0"/>
          <w:color w:val="111111"/>
          <w:sz w:val="22"/>
          <w:szCs w:val="22"/>
          <w:lang w:val="en-US"/>
        </w:rPr>
        <w:t>editor@verdict60.com</w:t>
      </w:r>
      <w:bookmarkStart w:id="0" w:name="_GoBack"/>
      <w:bookmarkEnd w:id="0"/>
      <w:r>
        <w:rPr>
          <w:rFonts w:ascii="Calibri" w:hAnsi="Calibri" w:eastAsia="Calibri" w:cs="Calibri"/>
          <w:b w:val="0"/>
          <w:bCs w:val="0"/>
          <w:i w:val="0"/>
          <w:iCs w:val="0"/>
          <w:color w:val="111111"/>
          <w:sz w:val="22"/>
          <w:szCs w:val="22"/>
        </w:rPr>
        <w:t>]. Selected pieces are published within two weeks of acceptance.</w:t>
      </w:r>
    </w:p>
    <w:p w14:paraId="47F04802">
      <w:pPr>
        <w:pBdr>
          <w:bottom w:val="single" w:color="DDDDDD" w:sz="2" w:space="1"/>
        </w:pBdr>
        <w:spacing w:before="40" w:after="200"/>
      </w:pPr>
    </w:p>
    <w:p w14:paraId="65C7953B">
      <w:pPr>
        <w:pStyle w:val="2"/>
        <w:spacing w:before="380" w:after="120"/>
      </w:pPr>
      <w:r>
        <w:rPr>
          <w:rFonts w:ascii="Georgia" w:hAnsi="Georgia" w:eastAsia="Georgia" w:cs="Georgia"/>
          <w:b/>
          <w:bCs/>
          <w:color w:val="111111"/>
          <w:sz w:val="30"/>
          <w:szCs w:val="30"/>
        </w:rPr>
        <w:t>5. Newsletter / Subscribe Block</w:t>
      </w:r>
    </w:p>
    <w:p w14:paraId="6EE5E95C">
      <w:pPr>
        <w:pBdr>
          <w:left w:val="single" w:color="C9A84C" w:sz="18" w:space="8"/>
        </w:pBdr>
        <w:shd w:val="clear" w:fill="F7F3E8"/>
        <w:spacing w:before="60" w:after="120"/>
      </w:pPr>
      <w:r>
        <w:rPr>
          <w:rFonts w:ascii="Calibri" w:hAnsi="Calibri" w:eastAsia="Calibri" w:cs="Calibri"/>
          <w:i/>
          <w:iCs/>
          <w:color w:val="888888"/>
          <w:sz w:val="18"/>
          <w:szCs w:val="18"/>
        </w:rPr>
        <w:t>USE FOR:  The email capture block in the hero and footer</w:t>
      </w:r>
    </w:p>
    <w:p w14:paraId="041CC407">
      <w:pPr>
        <w:spacing w:before="160" w:after="50"/>
      </w:pPr>
      <w:r>
        <w:rPr>
          <w:rFonts w:ascii="Calibri" w:hAnsi="Calibri" w:eastAsia="Calibri" w:cs="Calibri"/>
          <w:b/>
          <w:bCs/>
          <w:caps/>
          <w:color w:val="C9A84C"/>
          <w:spacing w:val="60"/>
          <w:sz w:val="18"/>
          <w:szCs w:val="18"/>
        </w:rPr>
        <w:t>Heading</w:t>
      </w:r>
    </w:p>
    <w:p w14:paraId="1A04E670">
      <w:pPr>
        <w:spacing w:before="60" w:after="120" w:line="340" w:lineRule="auto"/>
        <w:ind w:left="280"/>
      </w:pPr>
      <w:r>
        <w:rPr>
          <w:rFonts w:ascii="Georgia" w:hAnsi="Georgia" w:eastAsia="Georgia" w:cs="Georgia"/>
          <w:b/>
          <w:bCs/>
          <w:i w:val="0"/>
          <w:iCs w:val="0"/>
          <w:color w:val="111111"/>
          <w:sz w:val="28"/>
          <w:szCs w:val="28"/>
        </w:rPr>
        <w:t>Get the Verdict.</w:t>
      </w:r>
    </w:p>
    <w:p w14:paraId="40F7F993">
      <w:pPr>
        <w:spacing w:before="160" w:after="50"/>
      </w:pPr>
      <w:r>
        <w:rPr>
          <w:rFonts w:ascii="Calibri" w:hAnsi="Calibri" w:eastAsia="Calibri" w:cs="Calibri"/>
          <w:b/>
          <w:bCs/>
          <w:caps/>
          <w:color w:val="C9A84C"/>
          <w:spacing w:val="60"/>
          <w:sz w:val="18"/>
          <w:szCs w:val="18"/>
        </w:rPr>
        <w:t>Sub-line</w:t>
      </w:r>
    </w:p>
    <w:p w14:paraId="175619B8">
      <w:pPr>
        <w:spacing w:before="60" w:after="120" w:line="340" w:lineRule="auto"/>
        <w:ind w:left="280"/>
      </w:pPr>
      <w:r>
        <w:rPr>
          <w:rFonts w:ascii="Calibri" w:hAnsi="Calibri" w:eastAsia="Calibri" w:cs="Calibri"/>
          <w:b w:val="0"/>
          <w:bCs w:val="0"/>
          <w:i w:val="0"/>
          <w:iCs w:val="0"/>
          <w:color w:val="111111"/>
          <w:sz w:val="24"/>
          <w:szCs w:val="24"/>
        </w:rPr>
        <w:t>Written analysis, briefs, and the stories behind the verdict — delivered to your inbox.</w:t>
      </w:r>
    </w:p>
    <w:p w14:paraId="615BA047">
      <w:pPr>
        <w:spacing w:before="160" w:after="50"/>
      </w:pPr>
      <w:r>
        <w:rPr>
          <w:rFonts w:ascii="Calibri" w:hAnsi="Calibri" w:eastAsia="Calibri" w:cs="Calibri"/>
          <w:b/>
          <w:bCs/>
          <w:caps/>
          <w:color w:val="C9A84C"/>
          <w:spacing w:val="60"/>
          <w:sz w:val="18"/>
          <w:szCs w:val="18"/>
        </w:rPr>
        <w:t>Button</w:t>
      </w:r>
    </w:p>
    <w:p w14:paraId="242E9C4F">
      <w:pPr>
        <w:spacing w:before="60" w:after="120" w:line="340" w:lineRule="auto"/>
        <w:ind w:left="280"/>
      </w:pPr>
      <w:r>
        <w:rPr>
          <w:rFonts w:ascii="Calibri" w:hAnsi="Calibri" w:eastAsia="Calibri" w:cs="Calibri"/>
          <w:b/>
          <w:bCs/>
          <w:i w:val="0"/>
          <w:iCs w:val="0"/>
          <w:color w:val="111111"/>
          <w:sz w:val="24"/>
          <w:szCs w:val="24"/>
        </w:rPr>
        <w:t>Subscribe</w:t>
      </w:r>
    </w:p>
    <w:p w14:paraId="2AB5AE3F">
      <w:pPr>
        <w:spacing w:before="160" w:after="50"/>
      </w:pPr>
      <w:r>
        <w:rPr>
          <w:rFonts w:ascii="Calibri" w:hAnsi="Calibri" w:eastAsia="Calibri" w:cs="Calibri"/>
          <w:b/>
          <w:bCs/>
          <w:caps/>
          <w:color w:val="C9A84C"/>
          <w:spacing w:val="60"/>
          <w:sz w:val="18"/>
          <w:szCs w:val="18"/>
        </w:rPr>
        <w:t>Micro-copy (under the button)</w:t>
      </w:r>
    </w:p>
    <w:p w14:paraId="75CBBEC1">
      <w:pPr>
        <w:spacing w:before="60" w:after="120" w:line="340" w:lineRule="auto"/>
        <w:ind w:left="280"/>
      </w:pPr>
      <w:r>
        <w:rPr>
          <w:rFonts w:ascii="Calibri" w:hAnsi="Calibri" w:eastAsia="Calibri" w:cs="Calibri"/>
          <w:b w:val="0"/>
          <w:bCs w:val="0"/>
          <w:i w:val="0"/>
          <w:iCs w:val="0"/>
          <w:color w:val="888888"/>
          <w:sz w:val="20"/>
          <w:szCs w:val="20"/>
        </w:rPr>
        <w:t>No noise. Unsubscribe anytime.</w:t>
      </w:r>
    </w:p>
    <w:p w14:paraId="4CBEBCA5">
      <w:pPr>
        <w:pBdr>
          <w:bottom w:val="single" w:color="DDDDDD" w:sz="2" w:space="1"/>
        </w:pBdr>
        <w:spacing w:before="40" w:after="200"/>
      </w:pPr>
    </w:p>
    <w:p w14:paraId="498708ED">
      <w:pPr>
        <w:pStyle w:val="2"/>
        <w:spacing w:before="380" w:after="120"/>
      </w:pPr>
      <w:r>
        <w:rPr>
          <w:rFonts w:ascii="Georgia" w:hAnsi="Georgia" w:eastAsia="Georgia" w:cs="Georgia"/>
          <w:b/>
          <w:bCs/>
          <w:color w:val="111111"/>
          <w:sz w:val="30"/>
          <w:szCs w:val="30"/>
        </w:rPr>
        <w:t>6. Footer</w:t>
      </w:r>
    </w:p>
    <w:p w14:paraId="1474F842">
      <w:pPr>
        <w:pBdr>
          <w:left w:val="single" w:color="C9A84C" w:sz="18" w:space="8"/>
        </w:pBdr>
        <w:shd w:val="clear" w:fill="F7F3E8"/>
        <w:spacing w:before="60" w:after="120"/>
      </w:pPr>
      <w:r>
        <w:rPr>
          <w:rFonts w:ascii="Calibri" w:hAnsi="Calibri" w:eastAsia="Calibri" w:cs="Calibri"/>
          <w:i/>
          <w:iCs/>
          <w:color w:val="888888"/>
          <w:sz w:val="18"/>
          <w:szCs w:val="18"/>
        </w:rPr>
        <w:t>USE FOR:  The site-wide footer</w:t>
      </w:r>
    </w:p>
    <w:p w14:paraId="7A5895E8">
      <w:pPr>
        <w:spacing w:before="160" w:after="50"/>
      </w:pPr>
      <w:r>
        <w:rPr>
          <w:rFonts w:ascii="Calibri" w:hAnsi="Calibri" w:eastAsia="Calibri" w:cs="Calibri"/>
          <w:b/>
          <w:bCs/>
          <w:caps/>
          <w:color w:val="C9A84C"/>
          <w:spacing w:val="60"/>
          <w:sz w:val="18"/>
          <w:szCs w:val="18"/>
        </w:rPr>
        <w:t>Footer Tagline (beside or under the logo)</w:t>
      </w:r>
    </w:p>
    <w:p w14:paraId="55D91283">
      <w:pPr>
        <w:spacing w:before="60" w:after="120" w:line="340" w:lineRule="auto"/>
        <w:ind w:left="280"/>
      </w:pPr>
      <w:r>
        <w:rPr>
          <w:rFonts w:ascii="Calibri" w:hAnsi="Calibri" w:eastAsia="Calibri" w:cs="Calibri"/>
          <w:b w:val="0"/>
          <w:bCs w:val="0"/>
          <w:i/>
          <w:iCs/>
          <w:color w:val="111111"/>
          <w:sz w:val="24"/>
          <w:szCs w:val="24"/>
        </w:rPr>
        <w:t>Verdict60 — Clarity over Noise.</w:t>
      </w:r>
    </w:p>
    <w:p w14:paraId="14299364">
      <w:pPr>
        <w:spacing w:before="160" w:after="50"/>
      </w:pPr>
      <w:r>
        <w:rPr>
          <w:rFonts w:ascii="Calibri" w:hAnsi="Calibri" w:eastAsia="Calibri" w:cs="Calibri"/>
          <w:b/>
          <w:bCs/>
          <w:caps/>
          <w:color w:val="C9A84C"/>
          <w:spacing w:val="60"/>
          <w:sz w:val="18"/>
          <w:szCs w:val="18"/>
        </w:rPr>
        <w:t>Copyright Line</w:t>
      </w:r>
    </w:p>
    <w:p w14:paraId="2AD0E109">
      <w:pPr>
        <w:spacing w:before="60" w:after="120" w:line="340" w:lineRule="auto"/>
        <w:ind w:left="280"/>
      </w:pPr>
      <w:r>
        <w:rPr>
          <w:rFonts w:ascii="Calibri" w:hAnsi="Calibri" w:eastAsia="Calibri" w:cs="Calibri"/>
          <w:b w:val="0"/>
          <w:bCs w:val="0"/>
          <w:i w:val="0"/>
          <w:iCs w:val="0"/>
          <w:color w:val="888888"/>
          <w:sz w:val="20"/>
          <w:szCs w:val="20"/>
        </w:rPr>
        <w:t>© 2026 Verdict60. All rights reserved.</w:t>
      </w:r>
    </w:p>
    <w:p w14:paraId="3513EECF">
      <w:pPr>
        <w:spacing w:before="160" w:after="50"/>
      </w:pPr>
      <w:r>
        <w:rPr>
          <w:rFonts w:ascii="Calibri" w:hAnsi="Calibri" w:eastAsia="Calibri" w:cs="Calibri"/>
          <w:b/>
          <w:bCs/>
          <w:caps/>
          <w:color w:val="C9A84C"/>
          <w:spacing w:val="60"/>
          <w:sz w:val="18"/>
          <w:szCs w:val="18"/>
        </w:rPr>
        <w:t>Footer Links (keep as currently built)</w:t>
      </w:r>
    </w:p>
    <w:p w14:paraId="5D1C589A">
      <w:pPr>
        <w:spacing w:before="40" w:after="140" w:line="340" w:lineRule="auto"/>
        <w:jc w:val="both"/>
      </w:pPr>
      <w:r>
        <w:rPr>
          <w:rFonts w:ascii="Calibri" w:hAnsi="Calibri" w:eastAsia="Calibri" w:cs="Calibri"/>
          <w:b w:val="0"/>
          <w:bCs w:val="0"/>
          <w:i w:val="0"/>
          <w:iCs w:val="0"/>
          <w:color w:val="111111"/>
          <w:sz w:val="22"/>
          <w:szCs w:val="22"/>
        </w:rPr>
        <w:t>About  ·  Privacy  ·  Cookies  ·  Editorial Policy  ·  Contribute  ·  Contact</w:t>
      </w:r>
    </w:p>
    <w:p w14:paraId="5BBDBE2C">
      <w:pPr>
        <w:pBdr>
          <w:bottom w:val="single" w:color="DDDDDD" w:sz="2" w:space="1"/>
        </w:pBdr>
        <w:spacing w:before="40" w:after="200"/>
      </w:pPr>
    </w:p>
    <w:p w14:paraId="0CA3E445">
      <w:pPr>
        <w:pStyle w:val="2"/>
        <w:spacing w:before="380" w:after="120"/>
      </w:pPr>
      <w:r>
        <w:rPr>
          <w:rFonts w:ascii="Georgia" w:hAnsi="Georgia" w:eastAsia="Georgia" w:cs="Georgia"/>
          <w:b/>
          <w:bCs/>
          <w:color w:val="111111"/>
          <w:sz w:val="30"/>
          <w:szCs w:val="30"/>
        </w:rPr>
        <w:t>7. Metadata &amp; SEO Text</w:t>
      </w:r>
    </w:p>
    <w:p w14:paraId="10194598">
      <w:pPr>
        <w:pBdr>
          <w:left w:val="single" w:color="C9A84C" w:sz="18" w:space="8"/>
        </w:pBdr>
        <w:shd w:val="clear" w:fill="F7F3E8"/>
        <w:spacing w:before="60" w:after="120"/>
      </w:pPr>
      <w:r>
        <w:rPr>
          <w:rFonts w:ascii="Calibri" w:hAnsi="Calibri" w:eastAsia="Calibri" w:cs="Calibri"/>
          <w:i/>
          <w:iCs/>
          <w:color w:val="888888"/>
          <w:sz w:val="18"/>
          <w:szCs w:val="18"/>
        </w:rPr>
        <w:t>USE FOR:  Behind-the-scenes text for search engines and link previews</w:t>
      </w:r>
    </w:p>
    <w:p w14:paraId="066448BD">
      <w:pPr>
        <w:spacing w:before="160" w:after="50"/>
      </w:pPr>
      <w:r>
        <w:rPr>
          <w:rFonts w:ascii="Calibri" w:hAnsi="Calibri" w:eastAsia="Calibri" w:cs="Calibri"/>
          <w:b/>
          <w:bCs/>
          <w:caps/>
          <w:color w:val="C9A84C"/>
          <w:spacing w:val="60"/>
          <w:sz w:val="18"/>
          <w:szCs w:val="18"/>
        </w:rPr>
        <w:t>Site Title (browser tab + search results)</w:t>
      </w:r>
    </w:p>
    <w:p w14:paraId="34D96A94">
      <w:pPr>
        <w:spacing w:before="60" w:after="120" w:line="340" w:lineRule="auto"/>
        <w:ind w:left="280"/>
      </w:pPr>
      <w:r>
        <w:rPr>
          <w:rFonts w:ascii="Calibri" w:hAnsi="Calibri" w:eastAsia="Calibri" w:cs="Calibri"/>
          <w:b w:val="0"/>
          <w:bCs w:val="0"/>
          <w:i w:val="0"/>
          <w:iCs w:val="0"/>
          <w:color w:val="111111"/>
          <w:sz w:val="24"/>
          <w:szCs w:val="24"/>
        </w:rPr>
        <w:t>Verdict60 — Clarity over Noise</w:t>
      </w:r>
    </w:p>
    <w:p w14:paraId="3FA26E4C">
      <w:pPr>
        <w:spacing w:before="160" w:after="50"/>
      </w:pPr>
      <w:r>
        <w:rPr>
          <w:rFonts w:ascii="Calibri" w:hAnsi="Calibri" w:eastAsia="Calibri" w:cs="Calibri"/>
          <w:b/>
          <w:bCs/>
          <w:caps/>
          <w:color w:val="C9A84C"/>
          <w:spacing w:val="60"/>
          <w:sz w:val="18"/>
          <w:szCs w:val="18"/>
        </w:rPr>
        <w:t>Meta Description (search results + social previews)</w:t>
      </w:r>
    </w:p>
    <w:p w14:paraId="3F9083CD">
      <w:pPr>
        <w:spacing w:before="60" w:after="120" w:line="340" w:lineRule="auto"/>
        <w:ind w:left="280"/>
      </w:pPr>
      <w:r>
        <w:rPr>
          <w:rFonts w:ascii="Calibri" w:hAnsi="Calibri" w:eastAsia="Calibri" w:cs="Calibri"/>
          <w:b w:val="0"/>
          <w:bCs w:val="0"/>
          <w:i w:val="0"/>
          <w:iCs w:val="0"/>
          <w:color w:val="111111"/>
          <w:sz w:val="24"/>
          <w:szCs w:val="24"/>
        </w:rPr>
        <w:t>Verdict60 is a digital-first geopolitical platform covering Pakistan, the region, and the world. Sharp analysis, written briefs, interviews, and human storytelling. Clarity over noise.</w:t>
      </w:r>
    </w:p>
    <w:p w14:paraId="541B3BF6">
      <w:pPr>
        <w:spacing w:before="160" w:after="50"/>
      </w:pPr>
      <w:r>
        <w:rPr>
          <w:rFonts w:ascii="Calibri" w:hAnsi="Calibri" w:eastAsia="Calibri" w:cs="Calibri"/>
          <w:b/>
          <w:bCs/>
          <w:caps/>
          <w:color w:val="C9A84C"/>
          <w:spacing w:val="60"/>
          <w:sz w:val="18"/>
          <w:szCs w:val="18"/>
        </w:rPr>
        <w:t>Open Graph Title</w:t>
      </w:r>
    </w:p>
    <w:p w14:paraId="06EB8839">
      <w:pPr>
        <w:spacing w:before="60" w:after="120" w:line="340" w:lineRule="auto"/>
        <w:ind w:left="280"/>
      </w:pPr>
      <w:r>
        <w:rPr>
          <w:rFonts w:ascii="Calibri" w:hAnsi="Calibri" w:eastAsia="Calibri" w:cs="Calibri"/>
          <w:b w:val="0"/>
          <w:bCs w:val="0"/>
          <w:i w:val="0"/>
          <w:iCs w:val="0"/>
          <w:color w:val="111111"/>
          <w:sz w:val="24"/>
          <w:szCs w:val="24"/>
        </w:rPr>
        <w:t>Verdict60</w:t>
      </w:r>
    </w:p>
    <w:p w14:paraId="65B8C899">
      <w:pPr>
        <w:spacing w:before="160" w:after="50"/>
      </w:pPr>
      <w:r>
        <w:rPr>
          <w:rFonts w:ascii="Calibri" w:hAnsi="Calibri" w:eastAsia="Calibri" w:cs="Calibri"/>
          <w:b/>
          <w:bCs/>
          <w:caps/>
          <w:color w:val="C9A84C"/>
          <w:spacing w:val="60"/>
          <w:sz w:val="18"/>
          <w:szCs w:val="18"/>
        </w:rPr>
        <w:t>Open Graph Site Name</w:t>
      </w:r>
    </w:p>
    <w:p w14:paraId="7B1F25C8">
      <w:pPr>
        <w:spacing w:before="60" w:after="120" w:line="340" w:lineRule="auto"/>
        <w:ind w:left="280"/>
      </w:pPr>
      <w:r>
        <w:rPr>
          <w:rFonts w:ascii="Calibri" w:hAnsi="Calibri" w:eastAsia="Calibri" w:cs="Calibri"/>
          <w:b w:val="0"/>
          <w:bCs w:val="0"/>
          <w:i w:val="0"/>
          <w:iCs w:val="0"/>
          <w:color w:val="111111"/>
          <w:sz w:val="24"/>
          <w:szCs w:val="24"/>
        </w:rPr>
        <w:t>Verdict60</w:t>
      </w:r>
    </w:p>
    <w:p w14:paraId="128AE2B6">
      <w:pPr>
        <w:spacing w:before="0" w:after="200"/>
      </w:pPr>
    </w:p>
    <w:p w14:paraId="2661649B">
      <w:pPr>
        <w:pBdr>
          <w:top w:val="single" w:color="C9A84C" w:sz="4" w:space="8"/>
        </w:pBdr>
        <w:spacing w:before="300" w:after="120"/>
        <w:jc w:val="center"/>
      </w:pPr>
      <w:r>
        <w:rPr>
          <w:rFonts w:ascii="Georgia" w:hAnsi="Georgia" w:eastAsia="Georgia" w:cs="Georgia"/>
          <w:i/>
          <w:iCs/>
          <w:color w:val="C9A84C"/>
          <w:sz w:val="20"/>
          <w:szCs w:val="20"/>
        </w:rPr>
        <w:t>Provided by Naseem Khan Achakzai, Founder — Verdict60</w:t>
      </w:r>
    </w:p>
    <w:sectPr>
      <w:footerReference r:id="rId3" w:type="default"/>
      <w:pgSz w:w="12240" w:h="15840"/>
      <w:pgMar w:top="1440" w:right="1440" w:bottom="1440" w:left="144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86"/>
    <w:family w:val="swiss"/>
    <w:pitch w:val="default"/>
    <w:sig w:usb0="00000000" w:usb1="00000000" w:usb2="00000001" w:usb3="00000000" w:csb0="0000019F" w:csb1="00000000"/>
  </w:font>
  <w:font w:name="Georgia">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A7268">
    <w:pPr>
      <w:jc w:val="center"/>
    </w:pPr>
    <w:r>
      <w:rPr>
        <w:rFonts w:ascii="Calibri" w:hAnsi="Calibri" w:eastAsia="Calibri" w:cs="Calibri"/>
        <w:color w:val="888888"/>
        <w:sz w:val="16"/>
        <w:szCs w:val="16"/>
      </w:rPr>
      <w:t xml:space="preserve">Verdict60  ·  Website Copy Deck  ·  Page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399200"/>
    <w:multiLevelType w:val="singleLevel"/>
    <w:tmpl w:val="6A399200"/>
    <w:lvl w:ilvl="0" w:tentative="0">
      <w:start w:val="1"/>
      <w:numFmt w:val="bullet"/>
      <w:lvlText w:val="•"/>
      <w:lvlJc w:val="left"/>
      <w:pPr>
        <w:ind w:left="520" w:hanging="260"/>
      </w:pPr>
      <w:rPr>
        <w:b/>
        <w:bCs/>
        <w:color w:val="C9A84C"/>
      </w:rPr>
    </w:lvl>
  </w:abstractNum>
  <w:abstractNum w:abstractNumId="1">
    <w:nsid w:val="6A399288"/>
    <w:multiLevelType w:val="singleLevel"/>
    <w:tmpl w:val="6A399288"/>
    <w:lvl w:ilvl="0" w:tentative="0">
      <w:start w:val="3"/>
      <w:numFmt w:val="decimal"/>
      <w:lvlText w:val="%1."/>
      <w:lvlJc w:val="left"/>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documentProtection w:enforcement="0"/>
  <w:compat>
    <w:compatSetting w:name="compatibilityMode" w:uri="http://schemas.microsoft.com/office/word" w:val="15"/>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Calibri" w:cs="Calibr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Calibri" w:cs="Calibri"/>
      <w:color w:val="111111"/>
      <w:sz w:val="22"/>
      <w:szCs w:val="22"/>
    </w:rPr>
  </w:style>
  <w:style w:type="paragraph" w:styleId="2">
    <w:name w:val="heading 1"/>
    <w:next w:val="1"/>
    <w:qFormat/>
    <w:uiPriority w:val="0"/>
    <w:pPr>
      <w:spacing w:before="380" w:after="120"/>
      <w:outlineLvl w:val="0"/>
    </w:pPr>
    <w:rPr>
      <w:rFonts w:ascii="Georgia" w:hAnsi="Georgia" w:eastAsia="Georgia" w:cs="Georgia"/>
      <w:b/>
      <w:bCs/>
      <w:color w:val="111111"/>
      <w:sz w:val="30"/>
      <w:szCs w:val="30"/>
    </w:rPr>
  </w:style>
  <w:style w:type="paragraph" w:styleId="3">
    <w:name w:val="heading 2"/>
    <w:next w:val="1"/>
    <w:qFormat/>
    <w:uiPriority w:val="0"/>
    <w:pPr>
      <w:spacing w:before="260" w:after="80"/>
      <w:outlineLvl w:val="1"/>
    </w:pPr>
    <w:rPr>
      <w:rFonts w:ascii="Georgia" w:hAnsi="Georgia" w:eastAsia="Georgia" w:cs="Georgia"/>
      <w:b/>
      <w:bCs/>
      <w:color w:val="444444"/>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11">
    <w:name w:val="Default Paragraph Font"/>
    <w:semiHidden/>
    <w:uiPriority w:val="0"/>
  </w:style>
  <w:style w:type="table" w:default="1" w:styleId="15">
    <w:name w:val="Normal Table"/>
    <w:semiHidden/>
    <w:uiPriority w:val="0"/>
    <w:tblPr>
      <w:tblLayout w:type="fixed"/>
      <w:tblCellMar>
        <w:top w:w="0" w:type="dxa"/>
        <w:left w:w="108" w:type="dxa"/>
        <w:bottom w:w="0" w:type="dxa"/>
        <w:right w:w="108" w:type="dxa"/>
      </w:tblCellMar>
    </w:tblPr>
  </w:style>
  <w:style w:type="paragraph" w:styleId="8">
    <w:name w:val="endnote text"/>
    <w:link w:val="19"/>
    <w:unhideWhenUsed/>
    <w:uiPriority w:val="99"/>
    <w:pPr>
      <w:spacing w:after="0" w:line="240" w:lineRule="auto"/>
    </w:pPr>
    <w:rPr>
      <w:rFonts w:ascii="Calibri" w:hAnsi="Calibri" w:eastAsia="Calibri" w:cs="Calibri"/>
      <w:color w:val="111111"/>
      <w:sz w:val="20"/>
      <w:szCs w:val="20"/>
    </w:rPr>
  </w:style>
  <w:style w:type="paragraph" w:styleId="9">
    <w:name w:val="footnote text"/>
    <w:link w:val="18"/>
    <w:unhideWhenUsed/>
    <w:uiPriority w:val="99"/>
    <w:pPr>
      <w:spacing w:after="0" w:line="240" w:lineRule="auto"/>
    </w:pPr>
    <w:rPr>
      <w:rFonts w:ascii="Calibri" w:hAnsi="Calibri" w:eastAsia="Calibri" w:cs="Calibri"/>
      <w:color w:val="111111"/>
      <w:sz w:val="20"/>
      <w:szCs w:val="20"/>
    </w:rPr>
  </w:style>
  <w:style w:type="paragraph" w:styleId="10">
    <w:name w:val="Title"/>
    <w:qFormat/>
    <w:uiPriority w:val="0"/>
    <w:rPr>
      <w:rFonts w:ascii="Calibri" w:hAnsi="Calibri" w:eastAsia="Calibri" w:cs="Calibri"/>
      <w:color w:val="111111"/>
      <w:sz w:val="56"/>
      <w:szCs w:val="56"/>
    </w:rPr>
  </w:style>
  <w:style w:type="character" w:styleId="12">
    <w:name w:val="endnote reference"/>
    <w:unhideWhenUsed/>
    <w:uiPriority w:val="99"/>
    <w:rPr>
      <w:vertAlign w:val="superscript"/>
    </w:rPr>
  </w:style>
  <w:style w:type="character" w:styleId="13">
    <w:name w:val="footnote reference"/>
    <w:unhideWhenUsed/>
    <w:uiPriority w:val="99"/>
    <w:rPr>
      <w:vertAlign w:val="superscript"/>
    </w:rPr>
  </w:style>
  <w:style w:type="character" w:styleId="14">
    <w:name w:val="Hyperlink"/>
    <w:unhideWhenUsed/>
    <w:uiPriority w:val="99"/>
    <w:rPr>
      <w:color w:val="0563C1"/>
      <w:u w:val="single"/>
    </w:rPr>
  </w:style>
  <w:style w:type="paragraph" w:customStyle="1" w:styleId="16">
    <w:name w:val="Strong1"/>
    <w:qFormat/>
    <w:uiPriority w:val="0"/>
    <w:rPr>
      <w:rFonts w:ascii="Calibri" w:hAnsi="Calibri" w:eastAsia="Calibri" w:cs="Calibri"/>
      <w:b/>
      <w:bCs/>
      <w:color w:val="111111"/>
      <w:sz w:val="22"/>
      <w:szCs w:val="22"/>
    </w:rPr>
  </w:style>
  <w:style w:type="paragraph" w:customStyle="1" w:styleId="17">
    <w:name w:val="List Paragraph"/>
    <w:qFormat/>
    <w:uiPriority w:val="0"/>
    <w:rPr>
      <w:rFonts w:ascii="Calibri" w:hAnsi="Calibri" w:eastAsia="Calibri" w:cs="Calibri"/>
      <w:color w:val="111111"/>
      <w:sz w:val="22"/>
      <w:szCs w:val="22"/>
    </w:rPr>
  </w:style>
  <w:style w:type="character" w:customStyle="1" w:styleId="18">
    <w:name w:val="Footnote Text Char"/>
    <w:link w:val="9"/>
    <w:unhideWhenUsed/>
    <w:uiPriority w:val="99"/>
    <w:rPr>
      <w:sz w:val="20"/>
      <w:szCs w:val="20"/>
    </w:rPr>
  </w:style>
  <w:style w:type="character" w:customStyle="1" w:styleId="19">
    <w:name w:val="Endnote Text Char"/>
    <w:link w:val="8"/>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iPhone</cp:lastModifiedBy>
  <dcterms:modified xsi:type="dcterms:W3CDTF">2026-06-23T00:53:48Z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51AA3BE818D64F1DF491396AD016F857_31</vt:lpwstr>
  </property>
  <property fmtid="{D5CDD505-2E9C-101B-9397-08002B2CF9AE}" pid="3" name="KSOProductBuildVer">
    <vt:lpwstr>3081-26.6.1</vt:lpwstr>
  </property>
</Properties>
</file>