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C33F2F" w14:textId="77777777" w:rsidR="00A95E67" w:rsidRDefault="005679AD" w:rsidP="001E47ED">
      <w:pPr>
        <w:spacing w:after="157"/>
        <w:ind w:left="57" w:hanging="10"/>
        <w:jc w:val="left"/>
      </w:pPr>
      <w:r>
        <w:rPr>
          <w:rFonts w:ascii="Times New Roman" w:eastAsia="Times New Roman" w:hAnsi="Times New Roman" w:cs="Times New Roman"/>
          <w:b/>
          <w:bCs/>
          <w:sz w:val="36"/>
          <w:szCs w:val="36"/>
          <w:u w:val="single" w:color="000000"/>
        </w:rPr>
        <w:t xml:space="preserve">Scope of work:   </w:t>
      </w:r>
    </w:p>
    <w:p w14:paraId="2B5BB076" w14:textId="77777777" w:rsidR="00A95E67" w:rsidRDefault="005679AD" w:rsidP="001E47ED">
      <w:pPr>
        <w:spacing w:after="6"/>
        <w:ind w:right="166"/>
        <w:jc w:val="left"/>
      </w:pPr>
      <w:r>
        <w:rPr>
          <w:rFonts w:ascii="Times New Roman" w:eastAsia="Times New Roman" w:hAnsi="Times New Roman" w:cs="Times New Roman"/>
          <w:b/>
          <w:sz w:val="36"/>
        </w:rPr>
        <w:t xml:space="preserve"> </w:t>
      </w:r>
    </w:p>
    <w:p w14:paraId="778D7628" w14:textId="77777777" w:rsidR="00A95E67" w:rsidRDefault="005679AD" w:rsidP="001E47ED">
      <w:pPr>
        <w:spacing w:after="258" w:line="258" w:lineRule="auto"/>
        <w:ind w:left="14" w:right="203" w:hanging="10"/>
        <w:jc w:val="left"/>
      </w:pPr>
      <w:r>
        <w:rPr>
          <w:rFonts w:ascii="Times New Roman" w:eastAsia="Times New Roman" w:hAnsi="Times New Roman" w:cs="Times New Roman"/>
          <w:sz w:val="20"/>
          <w:szCs w:val="20"/>
        </w:rPr>
        <w:t xml:space="preserve">Following the launch of the Patient-Notified Healthcare Metrics </w:t>
      </w:r>
      <w:proofErr w:type="gramStart"/>
      <w:r>
        <w:rPr>
          <w:rFonts w:ascii="Times New Roman" w:eastAsia="Times New Roman" w:hAnsi="Times New Roman" w:cs="Times New Roman"/>
          <w:sz w:val="20"/>
          <w:szCs w:val="20"/>
        </w:rPr>
        <w:t xml:space="preserve">Strategy </w:t>
      </w:r>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PROMs</w:t>
      </w:r>
      <w:r>
        <w:rPr>
          <w:rFonts w:ascii="Times New Roman" w:eastAsia="Times New Roman" w:hAnsi="Times New Roman" w:cs="Times New Roman"/>
          <w:sz w:val="20"/>
          <w:szCs w:val="20"/>
        </w:rPr>
        <w:t xml:space="preserve">)  in 2023(Phase 1) and the feasibility study in 2024 (Phase 2), the Council of Health Insurance designed the third phase, which requires the implementation of the following scope of work: </w:t>
      </w:r>
    </w:p>
    <w:p w14:paraId="08FACDD4" w14:textId="77777777" w:rsidR="00A95E67" w:rsidRDefault="005679AD" w:rsidP="001E47ED">
      <w:pPr>
        <w:numPr>
          <w:ilvl w:val="0"/>
          <w:numId w:val="1"/>
        </w:numPr>
        <w:spacing w:after="57"/>
        <w:ind w:right="368" w:hanging="364"/>
        <w:jc w:val="left"/>
      </w:pPr>
      <w:r>
        <w:rPr>
          <w:rFonts w:ascii="Times New Roman" w:eastAsia="Times New Roman" w:hAnsi="Times New Roman" w:cs="Times New Roman"/>
          <w:b/>
          <w:bCs/>
          <w:sz w:val="20"/>
          <w:szCs w:val="20"/>
        </w:rPr>
        <w:t xml:space="preserve">Measuring the </w:t>
      </w:r>
      <w:proofErr w:type="gramStart"/>
      <w:r>
        <w:rPr>
          <w:rFonts w:ascii="Times New Roman" w:eastAsia="Times New Roman" w:hAnsi="Times New Roman" w:cs="Times New Roman"/>
          <w:b/>
          <w:bCs/>
          <w:sz w:val="20"/>
          <w:szCs w:val="20"/>
        </w:rPr>
        <w:t>maturity  of</w:t>
      </w:r>
      <w:proofErr w:type="gramEnd"/>
      <w:r>
        <w:rPr>
          <w:rFonts w:ascii="Times New Roman" w:eastAsia="Times New Roman" w:hAnsi="Times New Roman" w:cs="Times New Roman"/>
          <w:b/>
          <w:bCs/>
          <w:sz w:val="20"/>
          <w:szCs w:val="20"/>
        </w:rPr>
        <w:t xml:space="preserve"> the sector and enhancing the </w:t>
      </w:r>
      <w:r w:rsidR="001E47ED">
        <w:rPr>
          <w:rFonts w:ascii="Times New Roman" w:eastAsia="Times New Roman" w:hAnsi="Times New Roman" w:cs="Times New Roman" w:hint="cs"/>
          <w:b/>
          <w:bCs/>
          <w:sz w:val="20"/>
          <w:szCs w:val="20"/>
        </w:rPr>
        <w:t xml:space="preserve">accreditation </w:t>
      </w:r>
      <w:r>
        <w:rPr>
          <w:rFonts w:ascii="Times New Roman" w:eastAsia="Times New Roman" w:hAnsi="Times New Roman" w:cs="Times New Roman"/>
          <w:b/>
          <w:bCs/>
          <w:sz w:val="20"/>
          <w:szCs w:val="20"/>
        </w:rPr>
        <w:t xml:space="preserve">and classification standards of the Council of Health Insurance to include measures of sector maturity in health care based on quality and efficiency </w:t>
      </w:r>
    </w:p>
    <w:p w14:paraId="18B6E3B5" w14:textId="77777777" w:rsidR="00A95E67" w:rsidRDefault="005679AD" w:rsidP="001E47ED">
      <w:pPr>
        <w:numPr>
          <w:ilvl w:val="1"/>
          <w:numId w:val="1"/>
        </w:numPr>
        <w:spacing w:after="35" w:line="263" w:lineRule="auto"/>
        <w:ind w:right="1333" w:hanging="362"/>
        <w:jc w:val="left"/>
      </w:pPr>
      <w:r>
        <w:rPr>
          <w:rFonts w:ascii="Times New Roman" w:eastAsia="Times New Roman" w:hAnsi="Times New Roman" w:cs="Times New Roman"/>
        </w:rPr>
        <w:t>Measuring the level of maturity of the sector in measuring the health care outcomes reported by patients,</w:t>
      </w:r>
      <w:r w:rsidR="001E47ED">
        <w:rPr>
          <w:rFonts w:ascii="Times New Roman" w:eastAsia="Times New Roman" w:hAnsi="Times New Roman" w:cs="Times New Roman" w:hint="cs"/>
        </w:rPr>
        <w:t xml:space="preserve"> based</w:t>
      </w:r>
      <w:r>
        <w:rPr>
          <w:rFonts w:ascii="Times New Roman" w:eastAsia="Times New Roman" w:hAnsi="Times New Roman" w:cs="Times New Roman"/>
        </w:rPr>
        <w:t xml:space="preserve"> </w:t>
      </w:r>
      <w:r w:rsidR="0031240B">
        <w:rPr>
          <w:rFonts w:ascii="Times New Roman" w:eastAsia="Times New Roman" w:hAnsi="Times New Roman" w:cs="Times New Roman"/>
        </w:rPr>
        <w:t>on the</w:t>
      </w:r>
      <w:r>
        <w:rPr>
          <w:rFonts w:ascii="Times New Roman" w:eastAsia="Times New Roman" w:hAnsi="Times New Roman" w:cs="Times New Roman"/>
        </w:rPr>
        <w:t xml:space="preserve"> evaluation </w:t>
      </w:r>
      <w:r w:rsidR="001E47ED">
        <w:rPr>
          <w:rFonts w:ascii="Times New Roman" w:eastAsia="Times New Roman" w:hAnsi="Times New Roman" w:cs="Times New Roman" w:hint="cs"/>
        </w:rPr>
        <w:t>questionnaire</w:t>
      </w:r>
      <w:r>
        <w:rPr>
          <w:rFonts w:ascii="Times New Roman" w:eastAsia="Times New Roman" w:hAnsi="Times New Roman" w:cs="Times New Roman"/>
        </w:rPr>
        <w:t xml:space="preserve"> submitted by the Council of Health Insurance.  </w:t>
      </w:r>
    </w:p>
    <w:p w14:paraId="3B4A583E" w14:textId="77777777" w:rsidR="00A95E67" w:rsidRDefault="005679AD" w:rsidP="001E47ED">
      <w:pPr>
        <w:numPr>
          <w:ilvl w:val="1"/>
          <w:numId w:val="1"/>
        </w:numPr>
        <w:spacing w:after="158" w:line="263" w:lineRule="auto"/>
        <w:ind w:right="1333" w:hanging="362"/>
        <w:jc w:val="left"/>
      </w:pPr>
      <w:r>
        <w:rPr>
          <w:rFonts w:ascii="Times New Roman" w:eastAsia="Times New Roman" w:hAnsi="Times New Roman" w:cs="Times New Roman"/>
        </w:rPr>
        <w:t xml:space="preserve">Recommendations to strengthen the classification criteria in the Council of Health Insurance based on the review and maturity measurement results. </w:t>
      </w:r>
    </w:p>
    <w:p w14:paraId="2E2812EC" w14:textId="77777777" w:rsidR="00A95E67" w:rsidRDefault="005679AD" w:rsidP="001E47ED">
      <w:pPr>
        <w:spacing w:after="178"/>
        <w:ind w:right="107"/>
        <w:jc w:val="left"/>
      </w:pPr>
      <w:r>
        <w:rPr>
          <w:rFonts w:ascii="Times New Roman" w:eastAsia="Times New Roman" w:hAnsi="Times New Roman" w:cs="Times New Roman"/>
        </w:rPr>
        <w:t xml:space="preserve"> </w:t>
      </w:r>
    </w:p>
    <w:p w14:paraId="526ABDC0" w14:textId="77777777" w:rsidR="00A95E67" w:rsidRDefault="005679AD" w:rsidP="001E47ED">
      <w:pPr>
        <w:spacing w:after="159"/>
        <w:ind w:left="429" w:hanging="10"/>
        <w:jc w:val="left"/>
      </w:pPr>
      <w:r>
        <w:rPr>
          <w:rFonts w:ascii="Times New Roman" w:eastAsia="Times New Roman" w:hAnsi="Times New Roman" w:cs="Times New Roman"/>
          <w:sz w:val="20"/>
          <w:szCs w:val="20"/>
        </w:rPr>
        <w:t xml:space="preserve">Two (2) </w:t>
      </w:r>
      <w:r w:rsidR="001E47ED">
        <w:rPr>
          <w:rFonts w:ascii="Times New Roman" w:eastAsia="Times New Roman" w:hAnsi="Times New Roman" w:cs="Times New Roman"/>
          <w:sz w:val="20"/>
          <w:szCs w:val="20"/>
        </w:rPr>
        <w:t xml:space="preserve">service implementation </w:t>
      </w:r>
      <w:proofErr w:type="gramStart"/>
      <w:r w:rsidR="001E47ED">
        <w:rPr>
          <w:rFonts w:ascii="Times New Roman" w:eastAsia="Times New Roman" w:hAnsi="Times New Roman" w:cs="Times New Roman"/>
          <w:sz w:val="20"/>
          <w:szCs w:val="20"/>
        </w:rPr>
        <w:t xml:space="preserve">reports </w:t>
      </w:r>
      <w:r>
        <w:rPr>
          <w:rFonts w:ascii="Times New Roman" w:eastAsia="Times New Roman" w:hAnsi="Times New Roman" w:cs="Times New Roman"/>
          <w:sz w:val="20"/>
          <w:szCs w:val="20"/>
        </w:rPr>
        <w:t xml:space="preserve"> shall</w:t>
      </w:r>
      <w:proofErr w:type="gramEnd"/>
      <w:r>
        <w:rPr>
          <w:rFonts w:ascii="Times New Roman" w:eastAsia="Times New Roman" w:hAnsi="Times New Roman" w:cs="Times New Roman"/>
          <w:sz w:val="20"/>
          <w:szCs w:val="20"/>
        </w:rPr>
        <w:t xml:space="preserve"> be submitted.</w:t>
      </w:r>
    </w:p>
    <w:p w14:paraId="63FE5CAB" w14:textId="77777777" w:rsidR="00A95E67" w:rsidRDefault="005679AD" w:rsidP="001E47ED">
      <w:pPr>
        <w:spacing w:after="97"/>
        <w:ind w:right="836"/>
        <w:jc w:val="left"/>
      </w:pPr>
      <w:r>
        <w:rPr>
          <w:rFonts w:ascii="Arial" w:eastAsia="Arial" w:hAnsi="Arial" w:cs="Arial"/>
          <w:b/>
          <w:sz w:val="20"/>
        </w:rPr>
        <w:t xml:space="preserve"> </w:t>
      </w:r>
    </w:p>
    <w:p w14:paraId="3035F7DF" w14:textId="77777777" w:rsidR="00A95E67" w:rsidRDefault="005679AD" w:rsidP="001E47ED">
      <w:pPr>
        <w:numPr>
          <w:ilvl w:val="0"/>
          <w:numId w:val="1"/>
        </w:numPr>
        <w:spacing w:after="0"/>
        <w:ind w:right="368" w:hanging="364"/>
        <w:jc w:val="left"/>
      </w:pPr>
      <w:r>
        <w:rPr>
          <w:rFonts w:ascii="Times New Roman" w:eastAsia="Times New Roman" w:hAnsi="Times New Roman" w:cs="Times New Roman"/>
          <w:b/>
          <w:bCs/>
          <w:sz w:val="20"/>
          <w:szCs w:val="20"/>
        </w:rPr>
        <w:t xml:space="preserve">Certification and translation of measurement tools to ensure the integrity of primary data (diabetes, maternity and childbirth, obesity, cataract water) </w:t>
      </w:r>
    </w:p>
    <w:p w14:paraId="2172E122" w14:textId="77777777" w:rsidR="00A95E67" w:rsidRDefault="005679AD" w:rsidP="001E47ED">
      <w:pPr>
        <w:spacing w:after="65"/>
        <w:ind w:right="836"/>
        <w:jc w:val="left"/>
      </w:pPr>
      <w:r>
        <w:rPr>
          <w:rFonts w:ascii="Arial" w:eastAsia="Arial" w:hAnsi="Arial" w:cs="Arial"/>
          <w:b/>
          <w:sz w:val="20"/>
        </w:rPr>
        <w:t xml:space="preserve"> </w:t>
      </w:r>
    </w:p>
    <w:p w14:paraId="4F3394E4" w14:textId="77777777" w:rsidR="00A95E67" w:rsidRDefault="005679AD" w:rsidP="001E47ED">
      <w:pPr>
        <w:spacing w:after="188" w:line="263" w:lineRule="auto"/>
        <w:ind w:left="1509" w:right="-15" w:hanging="370"/>
        <w:jc w:val="left"/>
      </w:pPr>
      <w:r>
        <w:rPr>
          <w:rFonts w:ascii="Times New Roman" w:eastAsia="Times New Roman" w:hAnsi="Times New Roman" w:cs="Times New Roman"/>
        </w:rPr>
        <w:t xml:space="preserve">1.  The contracting company shall cooperate with leading international entities and institutions specialized in the field to certify and coordinate the certified translation into Arabic in line with what is in force in the Kingdom of Saudi Arabia, for each of the four cases mentioned in the National Strategy for Measures of Healthcare Outcomes Reported by Patients (Diabetes, Maternity and Childbirth, Cataract, and Obesity).  agreed on the agreed timetable and submit a separate report for each of the four cases mentioned, each report containing instruments certified in accordance with international standards that are in line with global standards of best practices.  </w:t>
      </w:r>
    </w:p>
    <w:p w14:paraId="08E3C9DF" w14:textId="77777777" w:rsidR="00A95E67" w:rsidRDefault="005679AD" w:rsidP="001E47ED">
      <w:pPr>
        <w:spacing w:after="137" w:line="258" w:lineRule="auto"/>
        <w:ind w:left="14" w:right="372" w:hanging="10"/>
        <w:jc w:val="left"/>
      </w:pPr>
      <w:r>
        <w:rPr>
          <w:rFonts w:ascii="Times New Roman" w:eastAsia="Times New Roman" w:hAnsi="Times New Roman" w:cs="Times New Roman"/>
          <w:sz w:val="20"/>
          <w:szCs w:val="20"/>
        </w:rPr>
        <w:t xml:space="preserve">number is </w:t>
      </w:r>
      <w:proofErr w:type="gramStart"/>
      <w:r>
        <w:rPr>
          <w:rFonts w:ascii="Times New Roman" w:eastAsia="Times New Roman" w:hAnsi="Times New Roman" w:cs="Times New Roman"/>
          <w:sz w:val="20"/>
          <w:szCs w:val="20"/>
        </w:rPr>
        <w:t>provided</w:t>
      </w:r>
      <w:r w:rsidR="0031240B">
        <w:rPr>
          <w:rFonts w:ascii="Times New Roman" w:eastAsia="Times New Roman" w:hAnsi="Times New Roman" w:cs="Times New Roman"/>
          <w:sz w:val="20"/>
          <w:szCs w:val="20"/>
        </w:rPr>
        <w:t>(</w:t>
      </w:r>
      <w:proofErr w:type="gramEnd"/>
      <w:r w:rsidR="0031240B">
        <w:rPr>
          <w:rFonts w:ascii="Times New Roman" w:eastAsia="Times New Roman" w:hAnsi="Times New Roman" w:cs="Times New Roman"/>
          <w:sz w:val="20"/>
          <w:szCs w:val="20"/>
        </w:rPr>
        <w:t xml:space="preserve">4) </w:t>
      </w:r>
      <w:r>
        <w:rPr>
          <w:rFonts w:ascii="Times New Roman" w:eastAsia="Times New Roman" w:hAnsi="Times New Roman" w:cs="Times New Roman"/>
          <w:sz w:val="20"/>
          <w:szCs w:val="20"/>
        </w:rPr>
        <w:t xml:space="preserve"> Service implementation reports, a report for each disease within the four primary groups (diabetes, maternity and childbirth, cataract, obesity). </w:t>
      </w:r>
    </w:p>
    <w:p w14:paraId="25C417BA" w14:textId="77777777" w:rsidR="00A95E67" w:rsidRDefault="005679AD" w:rsidP="001E47ED">
      <w:pPr>
        <w:spacing w:after="65"/>
        <w:ind w:right="836"/>
        <w:jc w:val="left"/>
      </w:pPr>
      <w:r>
        <w:rPr>
          <w:rFonts w:ascii="Arial" w:eastAsia="Arial" w:hAnsi="Arial" w:cs="Arial"/>
          <w:b/>
          <w:sz w:val="20"/>
        </w:rPr>
        <w:t xml:space="preserve"> </w:t>
      </w:r>
    </w:p>
    <w:p w14:paraId="6ECEF862" w14:textId="77777777" w:rsidR="00A95E67" w:rsidRDefault="005679AD" w:rsidP="0031240B">
      <w:pPr>
        <w:numPr>
          <w:ilvl w:val="0"/>
          <w:numId w:val="1"/>
        </w:numPr>
        <w:spacing w:after="0"/>
        <w:ind w:right="368" w:hanging="364"/>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Renewal of the </w:t>
      </w:r>
      <w:proofErr w:type="gramStart"/>
      <w:r>
        <w:rPr>
          <w:rFonts w:ascii="Times New Roman" w:eastAsia="Times New Roman" w:hAnsi="Times New Roman" w:cs="Times New Roman"/>
          <w:b/>
          <w:bCs/>
          <w:sz w:val="20"/>
          <w:szCs w:val="20"/>
        </w:rPr>
        <w:t>license  of</w:t>
      </w:r>
      <w:proofErr w:type="gramEnd"/>
      <w:r>
        <w:rPr>
          <w:rFonts w:ascii="Times New Roman" w:eastAsia="Times New Roman" w:hAnsi="Times New Roman" w:cs="Times New Roman"/>
          <w:b/>
          <w:bCs/>
          <w:sz w:val="20"/>
          <w:szCs w:val="20"/>
        </w:rPr>
        <w:t xml:space="preserve"> </w:t>
      </w:r>
      <w:r w:rsidRPr="0031240B">
        <w:rPr>
          <w:rFonts w:ascii="Times New Roman" w:eastAsia="Times New Roman" w:hAnsi="Times New Roman" w:cs="Times New Roman"/>
          <w:b/>
          <w:bCs/>
          <w:sz w:val="20"/>
          <w:szCs w:val="20"/>
        </w:rPr>
        <w:t>the PROMs</w:t>
      </w:r>
      <w:r>
        <w:rPr>
          <w:rFonts w:ascii="Times New Roman" w:eastAsia="Times New Roman" w:hAnsi="Times New Roman" w:cs="Times New Roman"/>
          <w:b/>
          <w:bCs/>
          <w:sz w:val="20"/>
          <w:szCs w:val="20"/>
        </w:rPr>
        <w:t xml:space="preserve"> for  cataract surgery as part of the quality and competency based health care project </w:t>
      </w:r>
    </w:p>
    <w:p w14:paraId="151BC230" w14:textId="77777777" w:rsidR="0031240B" w:rsidRPr="0031240B" w:rsidRDefault="0031240B" w:rsidP="0031240B">
      <w:pPr>
        <w:spacing w:after="0"/>
        <w:ind w:left="364" w:right="368"/>
        <w:jc w:val="left"/>
        <w:rPr>
          <w:rFonts w:ascii="Times New Roman" w:eastAsia="Times New Roman" w:hAnsi="Times New Roman" w:cs="Times New Roman"/>
          <w:b/>
          <w:bCs/>
          <w:sz w:val="20"/>
          <w:szCs w:val="20"/>
        </w:rPr>
      </w:pPr>
    </w:p>
    <w:p w14:paraId="64F56535" w14:textId="77777777" w:rsidR="00A95E67" w:rsidRDefault="005679AD" w:rsidP="001E47ED">
      <w:pPr>
        <w:spacing w:after="188" w:line="263" w:lineRule="auto"/>
        <w:ind w:left="870" w:right="170" w:hanging="370"/>
        <w:jc w:val="left"/>
      </w:pPr>
      <w:r>
        <w:rPr>
          <w:rFonts w:ascii="Times New Roman" w:eastAsia="Times New Roman" w:hAnsi="Times New Roman" w:cs="Times New Roman"/>
        </w:rPr>
        <w:t xml:space="preserve">1. Renewal of the license of the technical measurement instrument currently in force in the Council and its equivalent, which measures the reported healthcare outcomes of patients, for cataract surgery, with 3 healthcare providers and for a period of 6 months for the validity of the license.  </w:t>
      </w:r>
    </w:p>
    <w:p w14:paraId="35387DD1" w14:textId="77777777" w:rsidR="00A95E67" w:rsidRDefault="005679AD" w:rsidP="001E47ED">
      <w:pPr>
        <w:spacing w:after="182"/>
        <w:ind w:left="790" w:hanging="10"/>
        <w:jc w:val="left"/>
      </w:pPr>
      <w:r>
        <w:rPr>
          <w:rFonts w:ascii="Times New Roman" w:eastAsia="Times New Roman" w:hAnsi="Times New Roman" w:cs="Times New Roman"/>
          <w:sz w:val="20"/>
          <w:szCs w:val="20"/>
        </w:rPr>
        <w:t xml:space="preserve">This tool is a continuation of the </w:t>
      </w:r>
      <w:r>
        <w:rPr>
          <w:rFonts w:ascii="Times New Roman" w:eastAsia="Times New Roman" w:hAnsi="Times New Roman" w:cs="Times New Roman"/>
        </w:rPr>
        <w:t>VBP project</w:t>
      </w:r>
      <w:r>
        <w:rPr>
          <w:rFonts w:ascii="Times New Roman" w:eastAsia="Times New Roman" w:hAnsi="Times New Roman" w:cs="Times New Roman"/>
          <w:sz w:val="20"/>
          <w:szCs w:val="20"/>
        </w:rPr>
        <w:t xml:space="preserve">.  </w:t>
      </w:r>
    </w:p>
    <w:p w14:paraId="533F936A" w14:textId="77777777" w:rsidR="00A95E67" w:rsidRDefault="005679AD" w:rsidP="001E47ED">
      <w:pPr>
        <w:spacing w:after="310"/>
        <w:ind w:left="820" w:hanging="10"/>
        <w:jc w:val="left"/>
      </w:pPr>
      <w:r>
        <w:rPr>
          <w:rFonts w:ascii="Times New Roman" w:eastAsia="Times New Roman" w:hAnsi="Times New Roman" w:cs="Times New Roman"/>
          <w:sz w:val="20"/>
          <w:szCs w:val="20"/>
        </w:rPr>
        <w:t xml:space="preserve">One (1) </w:t>
      </w:r>
      <w:r w:rsidR="001E47ED">
        <w:rPr>
          <w:rFonts w:ascii="Times New Roman" w:eastAsia="Times New Roman" w:hAnsi="Times New Roman" w:cs="Times New Roman"/>
          <w:sz w:val="20"/>
          <w:szCs w:val="20"/>
        </w:rPr>
        <w:t xml:space="preserve">license and its </w:t>
      </w:r>
      <w:proofErr w:type="gramStart"/>
      <w:r w:rsidR="001E47ED">
        <w:rPr>
          <w:rFonts w:ascii="Times New Roman" w:eastAsia="Times New Roman" w:hAnsi="Times New Roman" w:cs="Times New Roman"/>
          <w:sz w:val="20"/>
          <w:szCs w:val="20"/>
        </w:rPr>
        <w:t xml:space="preserve">equivalent </w:t>
      </w:r>
      <w:r>
        <w:rPr>
          <w:rFonts w:ascii="Times New Roman" w:eastAsia="Times New Roman" w:hAnsi="Times New Roman" w:cs="Times New Roman"/>
          <w:sz w:val="20"/>
          <w:szCs w:val="20"/>
        </w:rPr>
        <w:t xml:space="preserve"> are</w:t>
      </w:r>
      <w:proofErr w:type="gramEnd"/>
      <w:r>
        <w:rPr>
          <w:rFonts w:ascii="Times New Roman" w:eastAsia="Times New Roman" w:hAnsi="Times New Roman" w:cs="Times New Roman"/>
          <w:sz w:val="20"/>
          <w:szCs w:val="20"/>
        </w:rPr>
        <w:t xml:space="preserve"> renewed.</w:t>
      </w:r>
    </w:p>
    <w:p w14:paraId="49073734" w14:textId="77777777" w:rsidR="0031240B" w:rsidRDefault="0031240B">
      <w:pPr>
        <w:jc w:val="left"/>
        <w:rPr>
          <w:rFonts w:ascii="Times New Roman" w:eastAsia="Times New Roman" w:hAnsi="Times New Roman" w:cs="Times New Roman"/>
          <w:b/>
          <w:bCs/>
          <w:sz w:val="36"/>
          <w:szCs w:val="36"/>
          <w:u w:val="single" w:color="000000"/>
        </w:rPr>
      </w:pPr>
      <w:r>
        <w:rPr>
          <w:rFonts w:ascii="Times New Roman" w:eastAsia="Times New Roman" w:hAnsi="Times New Roman" w:cs="Times New Roman"/>
          <w:b/>
          <w:bCs/>
          <w:sz w:val="36"/>
          <w:szCs w:val="36"/>
          <w:u w:val="single" w:color="000000"/>
        </w:rPr>
        <w:br w:type="page"/>
      </w:r>
    </w:p>
    <w:p w14:paraId="34DD9CBC" w14:textId="77777777" w:rsidR="00A95E67" w:rsidRDefault="005679AD" w:rsidP="001E47ED">
      <w:pPr>
        <w:spacing w:after="82"/>
        <w:ind w:left="57" w:hanging="10"/>
        <w:jc w:val="left"/>
      </w:pPr>
      <w:proofErr w:type="spellStart"/>
      <w:r>
        <w:rPr>
          <w:rFonts w:ascii="Times New Roman" w:eastAsia="Times New Roman" w:hAnsi="Times New Roman" w:cs="Times New Roman"/>
          <w:b/>
          <w:bCs/>
          <w:sz w:val="36"/>
          <w:szCs w:val="36"/>
          <w:u w:val="single" w:color="000000"/>
        </w:rPr>
        <w:lastRenderedPageBreak/>
        <w:t>Programme</w:t>
      </w:r>
      <w:proofErr w:type="spellEnd"/>
      <w:r>
        <w:rPr>
          <w:rFonts w:ascii="Times New Roman" w:eastAsia="Times New Roman" w:hAnsi="Times New Roman" w:cs="Times New Roman"/>
          <w:b/>
          <w:bCs/>
          <w:sz w:val="36"/>
          <w:szCs w:val="36"/>
          <w:u w:val="single" w:color="000000"/>
        </w:rPr>
        <w:t xml:space="preserve"> of work:  </w:t>
      </w:r>
    </w:p>
    <w:p w14:paraId="34D29FC8" w14:textId="77777777" w:rsidR="00A95E67" w:rsidRDefault="005679AD" w:rsidP="001E47ED">
      <w:pPr>
        <w:spacing w:after="0"/>
        <w:ind w:left="56" w:hanging="10"/>
        <w:jc w:val="left"/>
      </w:pPr>
      <w:r>
        <w:rPr>
          <w:rFonts w:ascii="Times New Roman" w:eastAsia="Times New Roman" w:hAnsi="Times New Roman" w:cs="Times New Roman"/>
          <w:sz w:val="20"/>
          <w:szCs w:val="20"/>
        </w:rPr>
        <w:t>The duration of the contract implementation is</w:t>
      </w:r>
      <w:r w:rsidR="001E47ED">
        <w:rPr>
          <w:rFonts w:ascii="Times New Roman" w:eastAsia="Times New Roman" w:hAnsi="Times New Roman" w:cs="Times New Roman"/>
          <w:sz w:val="20"/>
          <w:szCs w:val="20"/>
        </w:rPr>
        <w:t xml:space="preserve"> (6) </w:t>
      </w:r>
      <w:r>
        <w:rPr>
          <w:rFonts w:ascii="Times New Roman" w:eastAsia="Times New Roman" w:hAnsi="Times New Roman" w:cs="Times New Roman"/>
          <w:sz w:val="20"/>
          <w:szCs w:val="20"/>
        </w:rPr>
        <w:t xml:space="preserve">months calculated according to the Gregorian calendar and starts from the date of signing the contract. </w:t>
      </w:r>
    </w:p>
    <w:tbl>
      <w:tblPr>
        <w:tblStyle w:val="TableGrid"/>
        <w:tblW w:w="10100" w:type="dxa"/>
        <w:tblInd w:w="251" w:type="dxa"/>
        <w:tblCellMar>
          <w:top w:w="80" w:type="dxa"/>
          <w:left w:w="187" w:type="dxa"/>
          <w:right w:w="115" w:type="dxa"/>
        </w:tblCellMar>
        <w:tblLook w:val="04A0" w:firstRow="1" w:lastRow="0" w:firstColumn="1" w:lastColumn="0" w:noHBand="0" w:noVBand="1"/>
      </w:tblPr>
      <w:tblGrid>
        <w:gridCol w:w="3539"/>
        <w:gridCol w:w="6021"/>
        <w:gridCol w:w="540"/>
      </w:tblGrid>
      <w:tr w:rsidR="00A95E67" w14:paraId="4BF5B4DE" w14:textId="77777777">
        <w:trPr>
          <w:trHeight w:val="461"/>
        </w:trPr>
        <w:tc>
          <w:tcPr>
            <w:tcW w:w="3539" w:type="dxa"/>
            <w:tcBorders>
              <w:top w:val="single" w:sz="4" w:space="0" w:color="000000"/>
              <w:left w:val="single" w:sz="4" w:space="0" w:color="000000"/>
              <w:bottom w:val="single" w:sz="4" w:space="0" w:color="000000"/>
              <w:right w:val="single" w:sz="4" w:space="0" w:color="000000"/>
            </w:tcBorders>
            <w:shd w:val="clear" w:color="auto" w:fill="005EB8"/>
          </w:tcPr>
          <w:p w14:paraId="0F487A13" w14:textId="77777777" w:rsidR="00A95E67" w:rsidRDefault="005679AD" w:rsidP="001E47ED">
            <w:pPr>
              <w:ind w:left="26"/>
              <w:jc w:val="left"/>
            </w:pPr>
            <w:r>
              <w:rPr>
                <w:rFonts w:ascii="Times New Roman" w:eastAsia="Times New Roman" w:hAnsi="Times New Roman" w:cs="Times New Roman"/>
                <w:color w:val="FFFFFF"/>
                <w:sz w:val="20"/>
                <w:szCs w:val="20"/>
              </w:rPr>
              <w:t xml:space="preserve"> </w:t>
            </w:r>
            <w:r>
              <w:rPr>
                <w:rFonts w:ascii="Times New Roman" w:eastAsia="Times New Roman" w:hAnsi="Times New Roman" w:cs="Times New Roman"/>
                <w:color w:val="FFFFFF"/>
                <w:sz w:val="24"/>
                <w:szCs w:val="24"/>
              </w:rPr>
              <w:t>Stage and duration of implementation</w:t>
            </w:r>
          </w:p>
        </w:tc>
        <w:tc>
          <w:tcPr>
            <w:tcW w:w="6021" w:type="dxa"/>
            <w:tcBorders>
              <w:top w:val="single" w:sz="4" w:space="0" w:color="000000"/>
              <w:left w:val="single" w:sz="4" w:space="0" w:color="000000"/>
              <w:bottom w:val="single" w:sz="4" w:space="0" w:color="000000"/>
              <w:right w:val="single" w:sz="4" w:space="0" w:color="000000"/>
            </w:tcBorders>
            <w:shd w:val="clear" w:color="auto" w:fill="005EB8"/>
            <w:vAlign w:val="center"/>
          </w:tcPr>
          <w:p w14:paraId="6A7FEA24" w14:textId="77777777" w:rsidR="00A95E67" w:rsidRDefault="005679AD" w:rsidP="001E47ED">
            <w:pPr>
              <w:ind w:left="25"/>
              <w:jc w:val="left"/>
            </w:pPr>
            <w:r>
              <w:rPr>
                <w:rFonts w:ascii="Times New Roman" w:eastAsia="Times New Roman" w:hAnsi="Times New Roman" w:cs="Times New Roman"/>
                <w:color w:val="FFFFFF"/>
                <w:sz w:val="20"/>
                <w:szCs w:val="20"/>
              </w:rPr>
              <w:t xml:space="preserve"> Director</w:t>
            </w:r>
          </w:p>
        </w:tc>
        <w:tc>
          <w:tcPr>
            <w:tcW w:w="540" w:type="dxa"/>
            <w:tcBorders>
              <w:top w:val="single" w:sz="4" w:space="0" w:color="000000"/>
              <w:left w:val="single" w:sz="4" w:space="0" w:color="000000"/>
              <w:bottom w:val="single" w:sz="4" w:space="0" w:color="000000"/>
              <w:right w:val="single" w:sz="4" w:space="0" w:color="000000"/>
            </w:tcBorders>
            <w:shd w:val="clear" w:color="auto" w:fill="005EB8"/>
            <w:vAlign w:val="center"/>
          </w:tcPr>
          <w:p w14:paraId="48464C9B" w14:textId="77777777" w:rsidR="00A95E67" w:rsidRDefault="005679AD" w:rsidP="001E47ED">
            <w:pPr>
              <w:ind w:left="25"/>
              <w:jc w:val="left"/>
            </w:pPr>
            <w:r>
              <w:rPr>
                <w:rFonts w:ascii="Times New Roman" w:eastAsia="Times New Roman" w:hAnsi="Times New Roman" w:cs="Times New Roman"/>
                <w:color w:val="FFFFFF"/>
                <w:sz w:val="20"/>
                <w:szCs w:val="20"/>
              </w:rPr>
              <w:t xml:space="preserve"> M</w:t>
            </w:r>
          </w:p>
        </w:tc>
      </w:tr>
      <w:tr w:rsidR="00A95E67" w14:paraId="471D67F8" w14:textId="77777777">
        <w:trPr>
          <w:trHeight w:val="793"/>
        </w:trPr>
        <w:tc>
          <w:tcPr>
            <w:tcW w:w="3539" w:type="dxa"/>
            <w:tcBorders>
              <w:top w:val="single" w:sz="4" w:space="0" w:color="000000"/>
              <w:left w:val="single" w:sz="4" w:space="0" w:color="000000"/>
              <w:bottom w:val="single" w:sz="4" w:space="0" w:color="000000"/>
              <w:right w:val="single" w:sz="4" w:space="0" w:color="000000"/>
            </w:tcBorders>
            <w:vAlign w:val="center"/>
          </w:tcPr>
          <w:p w14:paraId="2C288B55" w14:textId="77777777" w:rsidR="00A95E67" w:rsidRDefault="005679AD" w:rsidP="001E47ED">
            <w:pPr>
              <w:ind w:left="13"/>
              <w:jc w:val="left"/>
            </w:pPr>
            <w:r>
              <w:rPr>
                <w:rFonts w:ascii="Times New Roman" w:eastAsia="Times New Roman" w:hAnsi="Times New Roman" w:cs="Times New Roman"/>
                <w:color w:val="1E1E1E"/>
                <w:sz w:val="24"/>
                <w:szCs w:val="24"/>
              </w:rPr>
              <w:t xml:space="preserve"> From the beginning of the contract until the end of the third month</w:t>
            </w:r>
          </w:p>
        </w:tc>
        <w:tc>
          <w:tcPr>
            <w:tcW w:w="6021" w:type="dxa"/>
            <w:tcBorders>
              <w:top w:val="single" w:sz="4" w:space="0" w:color="000000"/>
              <w:left w:val="single" w:sz="4" w:space="0" w:color="000000"/>
              <w:bottom w:val="single" w:sz="4" w:space="0" w:color="000000"/>
              <w:right w:val="single" w:sz="4" w:space="0" w:color="000000"/>
            </w:tcBorders>
          </w:tcPr>
          <w:p w14:paraId="2A75F7D3" w14:textId="77777777" w:rsidR="00A95E67" w:rsidRDefault="005679AD" w:rsidP="001E47ED">
            <w:pPr>
              <w:ind w:left="343" w:right="50" w:hanging="343"/>
              <w:jc w:val="left"/>
            </w:pPr>
            <w:r>
              <w:rPr>
                <w:rFonts w:ascii="Times New Roman" w:eastAsia="Times New Roman" w:hAnsi="Times New Roman" w:cs="Times New Roman"/>
                <w:b/>
                <w:bCs/>
                <w:sz w:val="20"/>
                <w:szCs w:val="20"/>
              </w:rPr>
              <w:t xml:space="preserve">Measuring the </w:t>
            </w:r>
            <w:proofErr w:type="gramStart"/>
            <w:r>
              <w:rPr>
                <w:rFonts w:ascii="Times New Roman" w:eastAsia="Times New Roman" w:hAnsi="Times New Roman" w:cs="Times New Roman"/>
                <w:b/>
                <w:bCs/>
                <w:sz w:val="20"/>
                <w:szCs w:val="20"/>
              </w:rPr>
              <w:t>maturity  of</w:t>
            </w:r>
            <w:proofErr w:type="gramEnd"/>
            <w:r>
              <w:rPr>
                <w:rFonts w:ascii="Times New Roman" w:eastAsia="Times New Roman" w:hAnsi="Times New Roman" w:cs="Times New Roman"/>
                <w:b/>
                <w:bCs/>
                <w:sz w:val="20"/>
                <w:szCs w:val="20"/>
              </w:rPr>
              <w:t xml:space="preserve"> the sector and enhancing the </w:t>
            </w:r>
            <w:r w:rsidR="001E47ED">
              <w:rPr>
                <w:rFonts w:ascii="Times New Roman" w:eastAsia="Times New Roman" w:hAnsi="Times New Roman" w:cs="Times New Roman" w:hint="cs"/>
                <w:b/>
                <w:bCs/>
                <w:sz w:val="20"/>
                <w:szCs w:val="20"/>
              </w:rPr>
              <w:t xml:space="preserve">accreditation </w:t>
            </w:r>
            <w:r>
              <w:rPr>
                <w:rFonts w:ascii="Times New Roman" w:eastAsia="Times New Roman" w:hAnsi="Times New Roman" w:cs="Times New Roman"/>
                <w:b/>
                <w:bCs/>
                <w:sz w:val="20"/>
                <w:szCs w:val="20"/>
              </w:rPr>
              <w:t xml:space="preserve">and classification standards of the Council of Health Insurance to include measures of sector maturity in health care based on quality and efficiency </w:t>
            </w:r>
          </w:p>
        </w:tc>
        <w:tc>
          <w:tcPr>
            <w:tcW w:w="540" w:type="dxa"/>
            <w:tcBorders>
              <w:top w:val="single" w:sz="4" w:space="0" w:color="000000"/>
              <w:left w:val="single" w:sz="4" w:space="0" w:color="000000"/>
              <w:bottom w:val="single" w:sz="4" w:space="0" w:color="000000"/>
              <w:right w:val="single" w:sz="4" w:space="0" w:color="000000"/>
            </w:tcBorders>
            <w:vAlign w:val="center"/>
          </w:tcPr>
          <w:p w14:paraId="0AB1191F" w14:textId="77777777" w:rsidR="00A95E67" w:rsidRDefault="005679AD" w:rsidP="001E47ED">
            <w:pPr>
              <w:ind w:right="76"/>
              <w:jc w:val="left"/>
            </w:pPr>
            <w:r>
              <w:rPr>
                <w:rFonts w:ascii="Times New Roman" w:eastAsia="Times New Roman" w:hAnsi="Times New Roman" w:cs="Times New Roman"/>
                <w:b/>
                <w:color w:val="1E1E1E"/>
                <w:sz w:val="20"/>
              </w:rPr>
              <w:t xml:space="preserve">1 </w:t>
            </w:r>
          </w:p>
        </w:tc>
      </w:tr>
      <w:tr w:rsidR="00A95E67" w14:paraId="56412996" w14:textId="77777777">
        <w:trPr>
          <w:trHeight w:val="775"/>
        </w:trPr>
        <w:tc>
          <w:tcPr>
            <w:tcW w:w="3539" w:type="dxa"/>
            <w:tcBorders>
              <w:top w:val="single" w:sz="4" w:space="0" w:color="000000"/>
              <w:left w:val="single" w:sz="4" w:space="0" w:color="000000"/>
              <w:bottom w:val="single" w:sz="4" w:space="0" w:color="000000"/>
              <w:right w:val="single" w:sz="4" w:space="0" w:color="000000"/>
            </w:tcBorders>
            <w:vAlign w:val="center"/>
          </w:tcPr>
          <w:p w14:paraId="4E2A674A" w14:textId="77777777" w:rsidR="00A95E67" w:rsidRDefault="005679AD" w:rsidP="001E47ED">
            <w:pPr>
              <w:ind w:left="13"/>
              <w:jc w:val="left"/>
            </w:pPr>
            <w:r>
              <w:rPr>
                <w:rFonts w:ascii="Times New Roman" w:eastAsia="Times New Roman" w:hAnsi="Times New Roman" w:cs="Times New Roman"/>
                <w:color w:val="1E1E1E"/>
                <w:sz w:val="24"/>
                <w:szCs w:val="24"/>
              </w:rPr>
              <w:t xml:space="preserve"> From the beginning of the contract until the end of the third month</w:t>
            </w:r>
          </w:p>
        </w:tc>
        <w:tc>
          <w:tcPr>
            <w:tcW w:w="6021" w:type="dxa"/>
            <w:tcBorders>
              <w:top w:val="single" w:sz="4" w:space="0" w:color="000000"/>
              <w:left w:val="single" w:sz="4" w:space="0" w:color="000000"/>
              <w:bottom w:val="single" w:sz="4" w:space="0" w:color="000000"/>
              <w:right w:val="single" w:sz="4" w:space="0" w:color="000000"/>
            </w:tcBorders>
          </w:tcPr>
          <w:p w14:paraId="4BC965B0" w14:textId="77777777" w:rsidR="00A95E67" w:rsidRDefault="005679AD" w:rsidP="0031240B">
            <w:pPr>
              <w:ind w:left="158" w:right="194"/>
              <w:jc w:val="left"/>
            </w:pPr>
            <w:r>
              <w:rPr>
                <w:rFonts w:ascii="Times New Roman" w:eastAsia="Times New Roman" w:hAnsi="Times New Roman" w:cs="Times New Roman"/>
                <w:b/>
                <w:bCs/>
                <w:sz w:val="20"/>
                <w:szCs w:val="20"/>
              </w:rPr>
              <w:t xml:space="preserve">Certification and translation of measurement tools to ensure the integrity of primary data (diabetes, maternity and childbirth, obesity, cataract water)  </w:t>
            </w:r>
          </w:p>
        </w:tc>
        <w:tc>
          <w:tcPr>
            <w:tcW w:w="540" w:type="dxa"/>
            <w:tcBorders>
              <w:top w:val="single" w:sz="4" w:space="0" w:color="000000"/>
              <w:left w:val="single" w:sz="4" w:space="0" w:color="000000"/>
              <w:bottom w:val="single" w:sz="4" w:space="0" w:color="000000"/>
              <w:right w:val="single" w:sz="4" w:space="0" w:color="000000"/>
            </w:tcBorders>
            <w:vAlign w:val="center"/>
          </w:tcPr>
          <w:p w14:paraId="084EE8AF" w14:textId="77777777" w:rsidR="00A95E67" w:rsidRDefault="005679AD" w:rsidP="001E47ED">
            <w:pPr>
              <w:ind w:right="76"/>
              <w:jc w:val="left"/>
            </w:pPr>
            <w:r>
              <w:rPr>
                <w:rFonts w:ascii="Times New Roman" w:eastAsia="Times New Roman" w:hAnsi="Times New Roman" w:cs="Times New Roman"/>
                <w:b/>
                <w:color w:val="1E1E1E"/>
                <w:sz w:val="20"/>
              </w:rPr>
              <w:t xml:space="preserve">2 </w:t>
            </w:r>
          </w:p>
        </w:tc>
      </w:tr>
      <w:tr w:rsidR="00A95E67" w14:paraId="31E821DB" w14:textId="77777777">
        <w:trPr>
          <w:trHeight w:val="701"/>
        </w:trPr>
        <w:tc>
          <w:tcPr>
            <w:tcW w:w="3539" w:type="dxa"/>
            <w:tcBorders>
              <w:top w:val="single" w:sz="4" w:space="0" w:color="000000"/>
              <w:left w:val="single" w:sz="4" w:space="0" w:color="000000"/>
              <w:bottom w:val="single" w:sz="4" w:space="0" w:color="000000"/>
              <w:right w:val="single" w:sz="4" w:space="0" w:color="000000"/>
            </w:tcBorders>
          </w:tcPr>
          <w:p w14:paraId="1CE5392F" w14:textId="77777777" w:rsidR="00A95E67" w:rsidRDefault="005679AD" w:rsidP="001E47ED">
            <w:pPr>
              <w:ind w:left="150" w:right="80" w:hanging="150"/>
              <w:jc w:val="left"/>
            </w:pPr>
            <w:r>
              <w:rPr>
                <w:rFonts w:ascii="Times New Roman" w:eastAsia="Times New Roman" w:hAnsi="Times New Roman" w:cs="Times New Roman"/>
                <w:color w:val="1E1E1E"/>
                <w:sz w:val="24"/>
                <w:szCs w:val="24"/>
              </w:rPr>
              <w:t>During the first week of the start of the contract to activate the license renewal with a validity of 6 months</w:t>
            </w:r>
          </w:p>
        </w:tc>
        <w:tc>
          <w:tcPr>
            <w:tcW w:w="6021" w:type="dxa"/>
            <w:tcBorders>
              <w:top w:val="single" w:sz="4" w:space="0" w:color="000000"/>
              <w:left w:val="single" w:sz="4" w:space="0" w:color="000000"/>
              <w:bottom w:val="single" w:sz="4" w:space="0" w:color="000000"/>
              <w:right w:val="single" w:sz="4" w:space="0" w:color="000000"/>
            </w:tcBorders>
          </w:tcPr>
          <w:p w14:paraId="20CF83D0" w14:textId="77777777" w:rsidR="00A95E67" w:rsidRDefault="005679AD" w:rsidP="0031240B">
            <w:pPr>
              <w:ind w:left="68" w:right="21" w:hanging="24"/>
              <w:jc w:val="left"/>
            </w:pPr>
            <w:r>
              <w:rPr>
                <w:rFonts w:ascii="Times New Roman" w:eastAsia="Times New Roman" w:hAnsi="Times New Roman" w:cs="Times New Roman"/>
                <w:b/>
                <w:bCs/>
                <w:sz w:val="20"/>
                <w:szCs w:val="20"/>
              </w:rPr>
              <w:t xml:space="preserve">Renewal of the license  of </w:t>
            </w:r>
            <w:r>
              <w:rPr>
                <w:rFonts w:ascii="Arial" w:eastAsia="Arial" w:hAnsi="Arial" w:cs="Arial"/>
                <w:b/>
              </w:rPr>
              <w:t>the PROMs</w:t>
            </w:r>
            <w:r>
              <w:rPr>
                <w:rFonts w:ascii="Times New Roman" w:eastAsia="Times New Roman" w:hAnsi="Times New Roman" w:cs="Times New Roman"/>
                <w:b/>
                <w:bCs/>
                <w:sz w:val="20"/>
                <w:szCs w:val="20"/>
              </w:rPr>
              <w:t xml:space="preserve"> for  cataract surgery as </w:t>
            </w:r>
            <w:bookmarkStart w:id="0" w:name="_GoBack"/>
            <w:bookmarkEnd w:id="0"/>
            <w:r>
              <w:rPr>
                <w:rFonts w:ascii="Times New Roman" w:eastAsia="Times New Roman" w:hAnsi="Times New Roman" w:cs="Times New Roman"/>
                <w:b/>
                <w:bCs/>
                <w:sz w:val="20"/>
                <w:szCs w:val="20"/>
              </w:rPr>
              <w:t xml:space="preserve">part of the quality and competency based health care project </w:t>
            </w:r>
          </w:p>
        </w:tc>
        <w:tc>
          <w:tcPr>
            <w:tcW w:w="540" w:type="dxa"/>
            <w:tcBorders>
              <w:top w:val="single" w:sz="4" w:space="0" w:color="000000"/>
              <w:left w:val="single" w:sz="4" w:space="0" w:color="000000"/>
              <w:bottom w:val="single" w:sz="4" w:space="0" w:color="000000"/>
              <w:right w:val="single" w:sz="4" w:space="0" w:color="000000"/>
            </w:tcBorders>
            <w:vAlign w:val="center"/>
          </w:tcPr>
          <w:p w14:paraId="54007DD4" w14:textId="77777777" w:rsidR="00A95E67" w:rsidRDefault="005679AD" w:rsidP="001E47ED">
            <w:pPr>
              <w:ind w:right="76"/>
              <w:jc w:val="left"/>
            </w:pPr>
            <w:r>
              <w:rPr>
                <w:rFonts w:ascii="Times New Roman" w:eastAsia="Times New Roman" w:hAnsi="Times New Roman" w:cs="Times New Roman"/>
                <w:b/>
                <w:color w:val="1E1E1E"/>
                <w:sz w:val="20"/>
              </w:rPr>
              <w:t xml:space="preserve">3 </w:t>
            </w:r>
          </w:p>
        </w:tc>
      </w:tr>
    </w:tbl>
    <w:p w14:paraId="3167A15B" w14:textId="77777777" w:rsidR="00A95E67" w:rsidRDefault="005679AD" w:rsidP="001E47ED">
      <w:pPr>
        <w:spacing w:after="0"/>
        <w:jc w:val="left"/>
      </w:pPr>
      <w:r>
        <w:rPr>
          <w:rFonts w:ascii="Arial" w:eastAsia="Arial" w:hAnsi="Arial" w:cs="Arial"/>
        </w:rPr>
        <w:t xml:space="preserve"> </w:t>
      </w:r>
    </w:p>
    <w:sectPr w:rsidR="00A95E67">
      <w:pgSz w:w="11906" w:h="16838"/>
      <w:pgMar w:top="1440" w:right="656" w:bottom="1440" w:left="826" w:header="720" w:footer="720" w:gutter="0"/>
      <w:cols w:space="72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29F0DD5"/>
    <w:multiLevelType w:val="hybridMultilevel"/>
    <w:tmpl w:val="CED2F7DA"/>
    <w:lvl w:ilvl="0" w:tplc="32265592">
      <w:start w:val="1"/>
      <w:numFmt w:val="bullet"/>
      <w:lvlText w:val="•"/>
      <w:lvlJc w:val="left"/>
      <w:pPr>
        <w:ind w:left="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C2F006">
      <w:start w:val="1"/>
      <w:numFmt w:val="decimal"/>
      <w:lvlText w:val="%2."/>
      <w:lvlJc w:val="left"/>
      <w:pPr>
        <w:ind w:left="8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95A9EE8">
      <w:start w:val="1"/>
      <w:numFmt w:val="lowerRoman"/>
      <w:lvlText w:val="%3"/>
      <w:lvlJc w:val="left"/>
      <w:pPr>
        <w:ind w:left="18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070845E">
      <w:start w:val="1"/>
      <w:numFmt w:val="decimal"/>
      <w:lvlText w:val="%4"/>
      <w:lvlJc w:val="left"/>
      <w:pPr>
        <w:ind w:left="25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7EC51A2">
      <w:start w:val="1"/>
      <w:numFmt w:val="lowerLetter"/>
      <w:lvlText w:val="%5"/>
      <w:lvlJc w:val="left"/>
      <w:pPr>
        <w:ind w:left="32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1EE1666">
      <w:start w:val="1"/>
      <w:numFmt w:val="lowerRoman"/>
      <w:lvlText w:val="%6"/>
      <w:lvlJc w:val="left"/>
      <w:pPr>
        <w:ind w:left="40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CCC792C">
      <w:start w:val="1"/>
      <w:numFmt w:val="decimal"/>
      <w:lvlText w:val="%7"/>
      <w:lvlJc w:val="left"/>
      <w:pPr>
        <w:ind w:left="47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D607340">
      <w:start w:val="1"/>
      <w:numFmt w:val="lowerLetter"/>
      <w:lvlText w:val="%8"/>
      <w:lvlJc w:val="left"/>
      <w:pPr>
        <w:ind w:left="54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75401CC">
      <w:start w:val="1"/>
      <w:numFmt w:val="lowerRoman"/>
      <w:lvlText w:val="%9"/>
      <w:lvlJc w:val="left"/>
      <w:pPr>
        <w:ind w:left="61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E67"/>
    <w:rsid w:val="001E47ED"/>
    <w:rsid w:val="0031240B"/>
    <w:rsid w:val="005679AD"/>
    <w:rsid w:val="00A95E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2FE6E"/>
  <w15:docId w15:val="{E0ABFFB5-4216-45AA-AC5D-0FB8DCF2F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31240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مستند" ma:contentTypeID="0x010100D7ABC0D6C1874346BAC74662E3C48972" ma:contentTypeVersion="14" ma:contentTypeDescription="إنشاء مستند جديد." ma:contentTypeScope="" ma:versionID="93e857d802419c1bd4e74da82c657dff">
  <xsd:schema xmlns:xsd="http://www.w3.org/2001/XMLSchema" xmlns:xs="http://www.w3.org/2001/XMLSchema" xmlns:p="http://schemas.microsoft.com/office/2006/metadata/properties" xmlns:ns3="ccd75c76-a351-453b-a587-2f5a550709ef" xmlns:ns4="0a3c6d10-6de0-42d6-a33a-b7a47f75ab65" targetNamespace="http://schemas.microsoft.com/office/2006/metadata/properties" ma:root="true" ma:fieldsID="e0b3e014a7cb260276702eefefee68fd" ns3:_="" ns4:_="">
    <xsd:import namespace="ccd75c76-a351-453b-a587-2f5a550709ef"/>
    <xsd:import namespace="0a3c6d10-6de0-42d6-a33a-b7a47f75ab65"/>
    <xsd:element name="properties">
      <xsd:complexType>
        <xsd:sequence>
          <xsd:element name="documentManagement">
            <xsd:complexType>
              <xsd:all>
                <xsd:element ref="ns3:MediaServiceDateTaken" minOccurs="0"/>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d75c76-a351-453b-a587-2f5a550709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a3c6d10-6de0-42d6-a33a-b7a47f75ab65" elementFormDefault="qualified">
    <xsd:import namespace="http://schemas.microsoft.com/office/2006/documentManagement/types"/>
    <xsd:import namespace="http://schemas.microsoft.com/office/infopath/2007/PartnerControls"/>
    <xsd:element name="SharedWithUsers" ma:index="10" nillable="true" ma:displayName="تمت مشاركته مع"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مشتركة مع تفاصيل" ma:internalName="SharedWithDetails" ma:readOnly="true">
      <xsd:simpleType>
        <xsd:restriction base="dms:Note">
          <xsd:maxLength value="255"/>
        </xsd:restriction>
      </xsd:simpleType>
    </xsd:element>
    <xsd:element name="SharingHintHash" ma:index="12" nillable="true" ma:displayName="تجزئة تلميح المشاركة"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cd75c76-a351-453b-a587-2f5a550709ef" xsi:nil="true"/>
  </documentManagement>
</p:properties>
</file>

<file path=customXml/itemProps1.xml><?xml version="1.0" encoding="utf-8"?>
<ds:datastoreItem xmlns:ds="http://schemas.openxmlformats.org/officeDocument/2006/customXml" ds:itemID="{74BECFE2-30FF-4152-B947-B80370FC2D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d75c76-a351-453b-a587-2f5a550709ef"/>
    <ds:schemaRef ds:uri="0a3c6d10-6de0-42d6-a33a-b7a47f75ab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83C4FA-C274-4D66-8212-32C6DBDE5BC4}">
  <ds:schemaRefs>
    <ds:schemaRef ds:uri="http://schemas.microsoft.com/sharepoint/v3/contenttype/forms"/>
  </ds:schemaRefs>
</ds:datastoreItem>
</file>

<file path=customXml/itemProps3.xml><?xml version="1.0" encoding="utf-8"?>
<ds:datastoreItem xmlns:ds="http://schemas.openxmlformats.org/officeDocument/2006/customXml" ds:itemID="{36952EA7-A3B5-46C2-A143-3C74E4B16521}">
  <ds:schemaRefs>
    <ds:schemaRef ds:uri="http://schemas.microsoft.com/office/2006/documentManagement/types"/>
    <ds:schemaRef ds:uri="http://purl.org/dc/elements/1.1/"/>
    <ds:schemaRef ds:uri="http://schemas.microsoft.com/office/2006/metadata/properties"/>
    <ds:schemaRef ds:uri="ccd75c76-a351-453b-a587-2f5a550709ef"/>
    <ds:schemaRef ds:uri="http://purl.org/dc/terms/"/>
    <ds:schemaRef ds:uri="0a3c6d10-6de0-42d6-a33a-b7a47f75ab65"/>
    <ds:schemaRef ds:uri="http://purl.org/dc/dcmitype/"/>
    <ds:schemaRef ds:uri="http://schemas.microsoft.com/office/infopath/2007/PartnerControl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512</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Ibrahem Aljwaiser</dc:creator>
  <cp:keywords/>
  <cp:lastModifiedBy>HUSSAIN ALSALEHI</cp:lastModifiedBy>
  <cp:revision>1</cp:revision>
  <dcterms:created xsi:type="dcterms:W3CDTF">2025-03-10T09:31:00Z</dcterms:created>
  <dcterms:modified xsi:type="dcterms:W3CDTF">2025-03-10T09:36:00Z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0x010100D7ABC0D6C1874346BAC74662E3C48972</vt:lpwstr>
  </property>
</Properties>
</file>