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Français :</w:t>
      </w:r>
    </w:p>
    <w:tbl>
      <w:tblPr>
        <w:tblStyle w:val="Table1"/>
        <w:tblW w:w="9072.0" w:type="dxa"/>
        <w:jc w:val="left"/>
        <w:tblInd w:w="0.0" w:type="pct"/>
        <w:tblLayout w:type="fixed"/>
        <w:tblLook w:val="0400"/>
      </w:tblPr>
      <w:tblGrid>
        <w:gridCol w:w="9072"/>
        <w:tblGridChange w:id="0">
          <w:tblGrid>
            <w:gridCol w:w="9072"/>
          </w:tblGrid>
        </w:tblGridChange>
      </w:tblGrid>
      <w:tr>
        <w:tc>
          <w:tcP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tbl>
            <w:tblPr>
              <w:tblStyle w:val="Table2"/>
              <w:tblW w:w="9072.0" w:type="dxa"/>
              <w:jc w:val="left"/>
              <w:tblLayout w:type="fixed"/>
              <w:tblLook w:val="0400"/>
            </w:tblPr>
            <w:tblGrid>
              <w:gridCol w:w="9072"/>
              <w:tblGridChange w:id="0">
                <w:tblGrid>
                  <w:gridCol w:w="9072"/>
                </w:tblGrid>
              </w:tblGridChange>
            </w:tblGrid>
            <w:tr>
              <w:tc>
                <w:tcPr>
                  <w:vAlign w:val="center"/>
                </w:tcPr>
                <w:p w:rsidR="00000000" w:rsidDel="00000000" w:rsidP="00000000" w:rsidRDefault="00000000" w:rsidRPr="00000000" w14:paraId="00000003">
                  <w:pPr>
                    <w:spacing w:after="0" w:line="240" w:lineRule="auto"/>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Saharaovernight est située sur la partie la plus belle des dunes de l'Erg Chebbi. </w:t>
                  </w:r>
                </w:p>
                <w:p w:rsidR="00000000" w:rsidDel="00000000" w:rsidP="00000000" w:rsidRDefault="00000000" w:rsidRPr="00000000" w14:paraId="0000000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Venez nous rejoindre pour un séjour merveilleux dans le désert du Sahara, à la découverte des dunes d'or de l'Erg Chebbi, </w:t>
                    <w:br w:type="textWrapping"/>
                    <w:t xml:space="preserve">Nous sommes une agence de voyages marocaine avec une longue expérience dans l'organisation de circuits sur mesure au Maroc, la fourniture de plusieurs services et une prise en charge  d'aéroport à aéroport.</w:t>
                    <w:br w:type="textWrapping"/>
                    <w:t xml:space="preserve">Le  travail d’équipe est notre secret :</w:t>
                    <w:br w:type="textWrapping"/>
                    <w:t xml:space="preserve">nos guides et chauffeurs sont soigneusement sélectionnés; ils ont une longue expérience de voyage à travers le Maroc et une parfaite connaissance du pays. </w:t>
                    <w:br w:type="textWrapping"/>
                    <w:t xml:space="preserve">Le personnel de Saharaovernight a grandi à la lisière des sables et se fera un plaisir de vous faire découvrir les mystères du Sahara, le silence précieux du désert, la fraîcheur des palmeraies, les secrets des étoiles et la tendresse des dunes.</w:t>
                    <w:br w:type="textWrapping"/>
                    <w:t xml:space="preserve">Nous vous permettrons  de traverser l'océan de sable (à la découverte des plus hautes dunes du Maroc) à dos de dromadaire (le navire du désert) pour y admirer les mille nuances des levers de soleil sur les vagues de sable, sentir la profondeur des nuits et dormir sous une tente berbère ou à la belle étoile.</w:t>
                    <w:br w:type="textWrapping"/>
                    <w:br w:type="textWrapping"/>
                    <w:t xml:space="preserve">Saharaovernight vous donnera aussi la possibilité de passer un moment chez ses amis nomades, de prendre un thé ou de passer la nuit chez eux et découvrir ainsi leur vie hors du temps et qui sait... Réapprendre peut-être la beauté de la parole nomade à travers ce vieux dicton Touareg : " Ne sais-tu pas que la maison est le tombeau des vivants ?"</w:t>
                  </w:r>
                </w:p>
                <w:p w:rsidR="00000000" w:rsidDel="00000000" w:rsidP="00000000" w:rsidRDefault="00000000" w:rsidRPr="00000000" w14:paraId="00000005">
                  <w:pPr>
                    <w:spacing w:after="0"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06">
            <w:pPr>
              <w:pBdr>
                <w:top w:color="000000" w:space="1" w:sz="6" w:val="single"/>
              </w:pBd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Bdr>
                <w:top w:color="000000" w:space="1" w:sz="6" w:val="single"/>
              </w:pBd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English :</w:t>
            </w:r>
          </w:p>
        </w:tc>
      </w:tr>
    </w:tbl>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Saharaovernight is located on the most beautiful part of the dunes of Erg Chebbi.</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Come join us for a wonderful stay in the Sahara Desert, to discover the Golden dunes of Erg Chebbi,</w:t>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a Moroccan travel agency with a long experience in the organization of  individualized  tours in Morocco,  providing  several services and support from airport to airport.</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Teamwork is our secret:</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guides and drivers are carefully selected; they have a long experience of traveling through Morocco and a perfect knowledge of the country.</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staff of Saharaovernight grew up on the edge of the sands and will be happy to make you discover the mysteries of the Sahara, the precious silence of the desert, the freshness of the palm groves, the secrets of the stars and the tenderness of the dunes.</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allow you to cross the ocean of sand (to discover the highest dunes in Morocco) on the back of a dromedary (the desert ship) to admire the thousand shades of sunrise over the waves of sand, feel the depth of the nights and sleep in a Berber tent or under the stars.</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Saharaovernight will also give you the opportunity to spend a moment with their nomadic friends, have  tea or spend the night with them and thus discover their timeless life and who knows ... Perhaps re-learn the beauty of  the nomadic speech through this old Tuareg saying: "Don't you know that the house is the tomb of the living?"</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