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E293B"/>
        </w:rPr>
        <w:t>ClassBridge - March 6 Phase 1 Pilot Launch Plan</w:t>
      </w:r>
    </w:p>
    <w:p>
      <w:pPr>
        <w:jc w:val="center"/>
      </w:pPr>
      <w:r>
        <w:rPr>
          <w:color w:val="64748B"/>
          <w:sz w:val="20"/>
        </w:rPr>
        <w:t>Generated February 27, 2026  |  classbridge.ca</w:t>
      </w:r>
    </w:p>
    <w:p/>
    <w:p>
      <w:r>
        <w:rPr>
          <w:b/>
          <w:color w:val="DC2626"/>
          <w:sz w:val="24"/>
        </w:rPr>
        <w:t>WARNING  #1 RISK: Google OAuth verification (#589) — requires Google review (3-7+ business days). Submit TODAY.</w:t>
      </w:r>
    </w:p>
    <w:p/>
    <w:p>
      <w:pPr>
        <w:pStyle w:val="Heading1"/>
      </w:pPr>
      <w:r>
        <w:t>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680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4680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Milestone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Today (Feb 27)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4 dev days remaining</w:t>
            </w:r>
          </w:p>
        </w:tc>
      </w:tr>
      <w:tr>
        <w:tc>
          <w:tcPr>
            <w:tcW w:type="dxa" w:w="4680"/>
            <w:shd w:val="clear" w:color="auto" w:fill="F1F5F9"/>
          </w:tcPr>
          <w:p>
            <w:r>
              <w:rPr>
                <w:sz w:val="20"/>
              </w:rPr>
              <w:t>Mar 3 (Mon)</w:t>
            </w:r>
          </w:p>
        </w:tc>
        <w:tc>
          <w:tcPr>
            <w:tcW w:type="dxa" w:w="4680"/>
            <w:shd w:val="clear" w:color="auto" w:fill="F1F5F9"/>
          </w:tcPr>
          <w:p>
            <w:r>
              <w:rPr>
                <w:sz w:val="20"/>
              </w:rPr>
              <w:t>Deploy freeze — no more merges to master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Mar 4 (Tue)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Dress rehearsal — full end-to-end walkthrough</w:t>
            </w:r>
          </w:p>
        </w:tc>
      </w:tr>
      <w:tr>
        <w:tc>
          <w:tcPr>
            <w:tcW w:type="dxa" w:w="4680"/>
            <w:shd w:val="clear" w:color="auto" w:fill="F1F5F9"/>
          </w:tcPr>
          <w:p>
            <w:r>
              <w:rPr>
                <w:sz w:val="20"/>
              </w:rPr>
              <w:t>Mar 5 (Wed)</w:t>
            </w:r>
          </w:p>
        </w:tc>
        <w:tc>
          <w:tcPr>
            <w:tcW w:type="dxa" w:w="4680"/>
            <w:shd w:val="clear" w:color="auto" w:fill="F1F5F9"/>
          </w:tcPr>
          <w:p>
            <w:r>
              <w:rPr>
                <w:sz w:val="20"/>
              </w:rPr>
              <w:t>Final smoke tests, pre-launch backup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Mar 6 (Thu)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LAUNCH DAY</w:t>
            </w:r>
          </w:p>
        </w:tc>
      </w:tr>
    </w:tbl>
    <w:p/>
    <w:p>
      <w:pPr>
        <w:pStyle w:val="Heading1"/>
      </w:pPr>
      <w:r>
        <w:t>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20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3120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Count</w:t>
            </w:r>
          </w:p>
        </w:tc>
        <w:tc>
          <w:tcPr>
            <w:tcW w:type="dxa" w:w="3120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Deadline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Launch blockers (march-6-pilot)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7 open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Must close by Mar 2</w:t>
            </w:r>
          </w:p>
        </w:tc>
      </w:tr>
      <w:tr>
        <w:tc>
          <w:tcPr>
            <w:tcW w:type="dxa" w:w="3120"/>
            <w:shd w:val="clear" w:color="auto" w:fill="F1F5F9"/>
          </w:tcPr>
          <w:p>
            <w:r>
              <w:rPr>
                <w:sz w:val="20"/>
              </w:rPr>
              <w:t>Launch procedures (checklist items)</w:t>
            </w:r>
          </w:p>
        </w:tc>
        <w:tc>
          <w:tcPr>
            <w:tcW w:type="dxa" w:w="3120"/>
            <w:shd w:val="clear" w:color="auto" w:fill="F1F5F9"/>
          </w:tcPr>
          <w:p>
            <w:r>
              <w:rPr>
                <w:sz w:val="20"/>
              </w:rPr>
              <w:t>~25 items</w:t>
            </w:r>
          </w:p>
        </w:tc>
        <w:tc>
          <w:tcPr>
            <w:tcW w:type="dxa" w:w="3120"/>
            <w:shd w:val="clear" w:color="auto" w:fill="F1F5F9"/>
          </w:tcPr>
          <w:p>
            <w:r>
              <w:rPr>
                <w:sz w:val="20"/>
              </w:rPr>
              <w:t>Mar 3-6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High-value pre-freeze work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~9 issues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Best effort Feb 27-Mar 2</w:t>
            </w:r>
          </w:p>
        </w:tc>
      </w:tr>
      <w:tr>
        <w:tc>
          <w:tcPr>
            <w:tcW w:type="dxa" w:w="3120"/>
            <w:shd w:val="clear" w:color="auto" w:fill="F1F5F9"/>
          </w:tcPr>
          <w:p>
            <w:r>
              <w:rPr>
                <w:sz w:val="20"/>
              </w:rPr>
              <w:t>Deferred post-launch</w:t>
            </w:r>
          </w:p>
        </w:tc>
        <w:tc>
          <w:tcPr>
            <w:tcW w:type="dxa" w:w="3120"/>
            <w:shd w:val="clear" w:color="auto" w:fill="F1F5F9"/>
          </w:tcPr>
          <w:p>
            <w:r>
              <w:rPr>
                <w:sz w:val="20"/>
              </w:rPr>
              <w:t>~80+ issues</w:t>
            </w:r>
          </w:p>
        </w:tc>
        <w:tc>
          <w:tcPr>
            <w:tcW w:type="dxa" w:w="3120"/>
            <w:shd w:val="clear" w:color="auto" w:fill="F1F5F9"/>
          </w:tcPr>
          <w:p>
            <w:r>
              <w:rPr>
                <w:sz w:val="20"/>
              </w:rPr>
              <w:t>After pilot</w:t>
            </w:r>
          </w:p>
        </w:tc>
      </w:tr>
    </w:tbl>
    <w:p/>
    <w:p>
      <w:pPr>
        <w:pStyle w:val="Heading1"/>
      </w:pPr>
      <w:r>
        <w:rPr>
          <w:color w:val="DC2626"/>
        </w:rPr>
        <w:t>1. Launch Blockers</w:t>
      </w:r>
    </w:p>
    <w:p>
      <w:r>
        <w:t xml:space="preserve">Must close before March 3 deploy freeze. 7 open issues tagged </w:t>
      </w:r>
      <w:r>
        <w:rPr>
          <w:b/>
        </w:rPr>
        <w:t>march-6-pilot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40"/>
            <w:shd w:val="clear" w:color="auto" w:fill="DC262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Issue</w:t>
            </w:r>
          </w:p>
        </w:tc>
        <w:tc>
          <w:tcPr>
            <w:tcW w:type="dxa" w:w="2340"/>
            <w:shd w:val="clear" w:color="auto" w:fill="DC262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type="dxa" w:w="2340"/>
            <w:shd w:val="clear" w:color="auto" w:fill="DC262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340"/>
            <w:shd w:val="clear" w:color="auto" w:fill="DC262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Estimate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#589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Submit Google OAuth app for production verification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Process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External — Google review takes days</w:t>
            </w:r>
          </w:p>
        </w:tc>
      </w:tr>
      <w:tr>
        <w:tc>
          <w:tcPr>
            <w:tcW w:type="dxa" w:w="2340"/>
            <w:shd w:val="clear" w:color="auto" w:fill="F1F5F9"/>
          </w:tcPr>
          <w:p>
            <w:r>
              <w:rPr>
                <w:sz w:val="20"/>
              </w:rPr>
              <w:t>#587</w:t>
            </w:r>
          </w:p>
        </w:tc>
        <w:tc>
          <w:tcPr>
            <w:tcW w:type="dxa" w:w="2340"/>
            <w:shd w:val="clear" w:color="auto" w:fill="F1F5F9"/>
          </w:tcPr>
          <w:p>
            <w:r>
              <w:rPr>
                <w:sz w:val="20"/>
              </w:rPr>
              <w:t>Record Google OAuth demo video for scope verification</w:t>
            </w:r>
          </w:p>
        </w:tc>
        <w:tc>
          <w:tcPr>
            <w:tcW w:type="dxa" w:w="2340"/>
            <w:shd w:val="clear" w:color="auto" w:fill="F1F5F9"/>
          </w:tcPr>
          <w:p>
            <w:r>
              <w:rPr>
                <w:sz w:val="20"/>
              </w:rPr>
              <w:t>Process</w:t>
            </w:r>
          </w:p>
        </w:tc>
        <w:tc>
          <w:tcPr>
            <w:tcW w:type="dxa" w:w="2340"/>
            <w:shd w:val="clear" w:color="auto" w:fill="F1F5F9"/>
          </w:tcPr>
          <w:p>
            <w:r>
              <w:rPr>
                <w:sz w:val="20"/>
              </w:rPr>
              <w:t>1-2 hrs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#457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Build and distribute ClassBridge mobile app via EAS Build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Build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2-4 hrs</w:t>
            </w:r>
          </w:p>
        </w:tc>
      </w:tr>
      <w:tr>
        <w:tc>
          <w:tcPr>
            <w:tcW w:type="dxa" w:w="2340"/>
            <w:shd w:val="clear" w:color="auto" w:fill="F1F5F9"/>
          </w:tcPr>
          <w:p>
            <w:r>
              <w:rPr>
                <w:sz w:val="20"/>
              </w:rPr>
              <w:t>#460</w:t>
            </w:r>
          </w:p>
        </w:tc>
        <w:tc>
          <w:tcPr>
            <w:tcW w:type="dxa" w:w="2340"/>
            <w:shd w:val="clear" w:color="auto" w:fill="F1F5F9"/>
          </w:tcPr>
          <w:p>
            <w:r>
              <w:rPr>
                <w:sz w:val="20"/>
              </w:rPr>
              <w:t>Link EAS project and update app.json placeholders</w:t>
            </w:r>
          </w:p>
        </w:tc>
        <w:tc>
          <w:tcPr>
            <w:tcW w:type="dxa" w:w="2340"/>
            <w:shd w:val="clear" w:color="auto" w:fill="F1F5F9"/>
          </w:tcPr>
          <w:p>
            <w:r>
              <w:rPr>
                <w:sz w:val="20"/>
              </w:rPr>
              <w:t>Config</w:t>
            </w:r>
          </w:p>
        </w:tc>
        <w:tc>
          <w:tcPr>
            <w:tcW w:type="dxa" w:w="2340"/>
            <w:shd w:val="clear" w:color="auto" w:fill="F1F5F9"/>
          </w:tcPr>
          <w:p>
            <w:r>
              <w:rPr>
                <w:sz w:val="20"/>
              </w:rPr>
              <w:t>30 min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#461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Register iOS pilot devices for ad hoc distribution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Config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 hr</w:t>
            </w:r>
          </w:p>
        </w:tc>
      </w:tr>
      <w:tr>
        <w:tc>
          <w:tcPr>
            <w:tcW w:type="dxa" w:w="2340"/>
            <w:shd w:val="clear" w:color="auto" w:fill="F1F5F9"/>
          </w:tcPr>
          <w:p>
            <w:r>
              <w:rPr>
                <w:sz w:val="20"/>
              </w:rPr>
              <w:t>#462</w:t>
            </w:r>
          </w:p>
        </w:tc>
        <w:tc>
          <w:tcPr>
            <w:tcW w:type="dxa" w:w="2340"/>
            <w:shd w:val="clear" w:color="auto" w:fill="F1F5F9"/>
          </w:tcPr>
          <w:p>
            <w:r>
              <w:rPr>
                <w:sz w:val="20"/>
              </w:rPr>
              <w:t>Update pilot docs with real download links after EAS Build</w:t>
            </w:r>
          </w:p>
        </w:tc>
        <w:tc>
          <w:tcPr>
            <w:tcW w:type="dxa" w:w="2340"/>
            <w:shd w:val="clear" w:color="auto" w:fill="F1F5F9"/>
          </w:tcPr>
          <w:p>
            <w:r>
              <w:rPr>
                <w:sz w:val="20"/>
              </w:rPr>
              <w:t>Docs</w:t>
            </w:r>
          </w:p>
        </w:tc>
        <w:tc>
          <w:tcPr>
            <w:tcW w:type="dxa" w:w="2340"/>
            <w:shd w:val="clear" w:color="auto" w:fill="F1F5F9"/>
          </w:tcPr>
          <w:p>
            <w:r>
              <w:rPr>
                <w:sz w:val="20"/>
              </w:rPr>
              <w:t>30 min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#375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Device testing on physical iOS + Android devices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Testing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2-3 hrs</w:t>
            </w:r>
          </w:p>
        </w:tc>
      </w:tr>
    </w:tbl>
    <w:p/>
    <w:p>
      <w:r>
        <w:rPr>
          <w:b/>
        </w:rPr>
        <w:t xml:space="preserve">Critical path: </w:t>
      </w:r>
      <w:r>
        <w:t>#460 -&gt; #457 -&gt; #461 -&gt; #462 -&gt; #375 (mobile build chain)</w:t>
      </w:r>
    </w:p>
    <w:p>
      <w:r>
        <w:rPr>
          <w:b/>
        </w:rPr>
        <w:t xml:space="preserve">OAuth path: </w:t>
      </w:r>
      <w:r>
        <w:t>#587 -&gt; #589 (demo video then submit for Google review)</w:t>
      </w:r>
    </w:p>
    <w:p/>
    <w:p>
      <w:pPr>
        <w:pStyle w:val="Heading1"/>
      </w:pPr>
      <w:r>
        <w:rPr>
          <w:color w:val="0D9488"/>
        </w:rPr>
        <w:t>2. Launch Week Procedures</w:t>
      </w:r>
    </w:p>
    <w:p>
      <w:pPr>
        <w:pStyle w:val="Heading2"/>
      </w:pPr>
      <w:r>
        <w:t>Mar 3 — Deploy Freeze</w:t>
      </w:r>
    </w:p>
    <w:p>
      <w:pPr>
        <w:pStyle w:val="ListBullet"/>
      </w:pPr>
      <w:r>
        <w:t xml:space="preserve">[ ]  </w:t>
      </w:r>
      <w:r>
        <w:t>Send deploy freeze announcement to all contributors</w:t>
      </w:r>
    </w:p>
    <w:p>
      <w:pPr>
        <w:pStyle w:val="ListBullet"/>
      </w:pPr>
      <w:r>
        <w:t xml:space="preserve">[ ]  </w:t>
      </w:r>
      <w:r>
        <w:t>Verify all feature branches stay unmerged</w:t>
      </w:r>
    </w:p>
    <w:p>
      <w:pPr>
        <w:pStyle w:val="Heading2"/>
      </w:pPr>
      <w:r>
        <w:t>Mar 4 — Dress Rehearsal</w:t>
      </w:r>
    </w:p>
    <w:p>
      <w:pPr>
        <w:pStyle w:val="ListBullet"/>
      </w:pPr>
      <w:r>
        <w:t xml:space="preserve">[ ]  </w:t>
      </w:r>
      <w:r>
        <w:t>Web: Login as Parent, Student, Teacher, Admin — verify dashboards</w:t>
      </w:r>
    </w:p>
    <w:p>
      <w:pPr>
        <w:pStyle w:val="ListBullet"/>
      </w:pPr>
      <w:r>
        <w:t xml:space="preserve">[ ]  </w:t>
      </w:r>
      <w:r>
        <w:t>Web: Test messaging, notifications, calendar, AI study tools</w:t>
      </w:r>
    </w:p>
    <w:p>
      <w:pPr>
        <w:pStyle w:val="ListBullet"/>
      </w:pPr>
      <w:r>
        <w:t xml:space="preserve">[ ]  </w:t>
      </w:r>
      <w:r>
        <w:t>Mobile: Login as Parent on iOS and Android</w:t>
      </w:r>
    </w:p>
    <w:p>
      <w:pPr>
        <w:pStyle w:val="ListBullet"/>
      </w:pPr>
      <w:r>
        <w:t xml:space="preserve">[ ]  </w:t>
      </w:r>
      <w:r>
        <w:t>Mobile: Navigate all tabs (Dashboard, Child Overview, Calendar, Messages, Notifications, Profile)</w:t>
      </w:r>
    </w:p>
    <w:p>
      <w:pPr>
        <w:pStyle w:val="ListBullet"/>
      </w:pPr>
      <w:r>
        <w:t xml:space="preserve">[ ]  </w:t>
      </w:r>
      <w:r>
        <w:t>Cross-platform: Verify data syncs between web and mobile</w:t>
      </w:r>
    </w:p>
    <w:p>
      <w:pPr>
        <w:pStyle w:val="ListBullet"/>
      </w:pPr>
      <w:r>
        <w:t xml:space="preserve">[ ]  </w:t>
      </w:r>
      <w:r>
        <w:t>Verify all pilot accounts can log in</w:t>
      </w:r>
    </w:p>
    <w:p>
      <w:pPr>
        <w:pStyle w:val="ListBullet"/>
      </w:pPr>
      <w:r>
        <w:t xml:space="preserve">[ ]  </w:t>
      </w:r>
      <w:r>
        <w:t>Verify correct parent-child linkages</w:t>
      </w:r>
    </w:p>
    <w:p>
      <w:pPr>
        <w:pStyle w:val="ListBullet"/>
      </w:pPr>
      <w:r>
        <w:t xml:space="preserve">[ ]  </w:t>
      </w:r>
      <w:r>
        <w:t>Verify demo data is in place (assignments, messages, notifications)</w:t>
      </w:r>
    </w:p>
    <w:p>
      <w:pPr>
        <w:pStyle w:val="Heading2"/>
      </w:pPr>
      <w:r>
        <w:t>Mar 5 — Final Smoke Tests</w:t>
      </w:r>
    </w:p>
    <w:p>
      <w:pPr>
        <w:pStyle w:val="ListBullet"/>
      </w:pPr>
      <w:r>
        <w:t xml:space="preserve">[ ]  </w:t>
      </w:r>
      <w:r>
        <w:t>Health check: curl -s https://www.classbridge.ca/health</w:t>
      </w:r>
    </w:p>
    <w:p>
      <w:pPr>
        <w:pStyle w:val="ListBullet"/>
      </w:pPr>
      <w:r>
        <w:t xml:space="preserve">[ ]  </w:t>
      </w:r>
      <w:r>
        <w:t>Check logs for errors</w:t>
      </w:r>
    </w:p>
    <w:p>
      <w:pPr>
        <w:pStyle w:val="ListBullet"/>
      </w:pPr>
      <w:r>
        <w:t xml:space="preserve">[ ]  </w:t>
      </w:r>
      <w:r>
        <w:t>Verify Cloud SQL is RUNNABLE</w:t>
      </w:r>
    </w:p>
    <w:p>
      <w:pPr>
        <w:pStyle w:val="ListBullet"/>
      </w:pPr>
      <w:r>
        <w:t xml:space="preserve">[ ]  </w:t>
      </w:r>
      <w:r>
        <w:t>All pilot accounts still log in</w:t>
      </w:r>
    </w:p>
    <w:p>
      <w:pPr>
        <w:pStyle w:val="ListBullet"/>
      </w:pPr>
      <w:r>
        <w:t xml:space="preserve">[ ]  </w:t>
      </w:r>
      <w:r>
        <w:t>Pre-launch backup: ./scripts/backup/manual-backup.sh pre-launch</w:t>
      </w:r>
    </w:p>
    <w:p>
      <w:pPr>
        <w:pStyle w:val="ListBullet"/>
      </w:pPr>
      <w:r>
        <w:t xml:space="preserve">[ ]  </w:t>
      </w:r>
      <w:r>
        <w:t>Alert policies active (5xx rate, latency, uptime)</w:t>
      </w:r>
    </w:p>
    <w:p>
      <w:pPr>
        <w:pStyle w:val="ListBullet"/>
      </w:pPr>
      <w:r>
        <w:t xml:space="preserve">[ ]  </w:t>
      </w:r>
      <w:r>
        <w:t>Welcome emails drafted and ready</w:t>
      </w:r>
    </w:p>
    <w:p>
      <w:pPr>
        <w:pStyle w:val="ListBullet"/>
      </w:pPr>
      <w:r>
        <w:t xml:space="preserve">[ ]  </w:t>
      </w:r>
      <w:r>
        <w:t>Mobile download links ready to share</w:t>
      </w:r>
    </w:p>
    <w:p>
      <w:pPr>
        <w:pStyle w:val="Heading2"/>
      </w:pPr>
      <w:r>
        <w:t>Mar 6 — Launch Morning</w:t>
      </w:r>
    </w:p>
    <w:p>
      <w:pPr>
        <w:pStyle w:val="ListBullet"/>
      </w:pPr>
      <w:r>
        <w:t xml:space="preserve">[ ]  </w:t>
      </w:r>
      <w:r>
        <w:t>Verify services (health check, web loads, Cloud SQL, no errors)</w:t>
      </w:r>
    </w:p>
    <w:p>
      <w:pPr>
        <w:pStyle w:val="ListBullet"/>
      </w:pPr>
      <w:r>
        <w:t xml:space="preserve">[ ]  </w:t>
      </w:r>
      <w:r>
        <w:t>Verify all 4 roles on web + parent on mobile</w:t>
      </w:r>
    </w:p>
    <w:p>
      <w:pPr>
        <w:pStyle w:val="ListBullet"/>
      </w:pPr>
      <w:r>
        <w:t xml:space="preserve">[ ]  </w:t>
      </w:r>
      <w:r>
        <w:t>Send welcome emails (parent, teacher, student templates)</w:t>
      </w:r>
    </w:p>
    <w:p>
      <w:pPr>
        <w:pStyle w:val="ListBullet"/>
      </w:pPr>
      <w:r>
        <w:t xml:space="preserve">[ ]  </w:t>
      </w:r>
      <w:r>
        <w:t>Share mobile download links with pilot parents</w:t>
      </w:r>
    </w:p>
    <w:p>
      <w:pPr>
        <w:pStyle w:val="ListBullet"/>
      </w:pPr>
      <w:r>
        <w:t xml:space="preserve">[ ]  </w:t>
      </w:r>
      <w:r>
        <w:t>Open monitoring dashboards (Cloud Run + Cloud SQL metrics)</w:t>
      </w:r>
    </w:p>
    <w:p>
      <w:pPr>
        <w:pStyle w:val="ListBullet"/>
      </w:pPr>
      <w:r>
        <w:t xml:space="preserve">[ ]  </w:t>
      </w:r>
      <w:r>
        <w:t>Designate support contact available</w:t>
      </w:r>
    </w:p>
    <w:p>
      <w:pPr>
        <w:pStyle w:val="Heading2"/>
      </w:pPr>
      <w:r>
        <w:t>Mar 6 — Post-Launch Afternoon</w:t>
      </w:r>
    </w:p>
    <w:p>
      <w:pPr>
        <w:pStyle w:val="ListBullet"/>
      </w:pPr>
      <w:r>
        <w:t xml:space="preserve">[ ]  </w:t>
      </w:r>
      <w:r>
        <w:t>Confirm all pilot participants received welcome emails</w:t>
      </w:r>
    </w:p>
    <w:p>
      <w:pPr>
        <w:pStyle w:val="ListBullet"/>
      </w:pPr>
      <w:r>
        <w:t xml:space="preserve">[ ]  </w:t>
      </w:r>
      <w:r>
        <w:t>Confirm at least one parent logged in via mobile</w:t>
      </w:r>
    </w:p>
    <w:p>
      <w:pPr>
        <w:pStyle w:val="ListBullet"/>
      </w:pPr>
      <w:r>
        <w:t xml:space="preserve">[ ]  </w:t>
      </w:r>
      <w:r>
        <w:t>Review Cloud Run metrics — no elevated error rates</w:t>
      </w:r>
    </w:p>
    <w:p>
      <w:pPr>
        <w:pStyle w:val="ListBullet"/>
      </w:pPr>
      <w:r>
        <w:t xml:space="preserve">[ ]  </w:t>
      </w:r>
      <w:r>
        <w:t>Review Cloud SQL metrics — no connection issues</w:t>
      </w:r>
    </w:p>
    <w:p>
      <w:pPr>
        <w:pStyle w:val="ListBullet"/>
      </w:pPr>
      <w:r>
        <w:t xml:space="preserve">[ ]  </w:t>
      </w:r>
      <w:r>
        <w:t>Check GitHub Issues for reported bugs</w:t>
      </w:r>
    </w:p>
    <w:p>
      <w:pPr>
        <w:pStyle w:val="ListBullet"/>
      </w:pPr>
      <w:r>
        <w:t xml:space="preserve">[ ]  </w:t>
      </w:r>
      <w:r>
        <w:t>Send 'launch successful' status update to stakeholders</w:t>
      </w:r>
    </w:p>
    <w:p/>
    <w:p>
      <w:pPr>
        <w:pStyle w:val="Heading1"/>
      </w:pPr>
      <w:r>
        <w:rPr>
          <w:color w:val="D97706"/>
        </w:rPr>
        <w:t>3. High-Value Pre-Freeze Work</w:t>
      </w:r>
    </w:p>
    <w:p>
      <w:r>
        <w:t>Best effort before March 3. Not launch blockers, but improves pilot experience.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40"/>
            <w:shd w:val="clear" w:color="auto" w:fill="D9770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Issue</w:t>
            </w:r>
          </w:p>
        </w:tc>
        <w:tc>
          <w:tcPr>
            <w:tcW w:type="dxa" w:w="2340"/>
            <w:shd w:val="clear" w:color="auto" w:fill="D9770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type="dxa" w:w="2340"/>
            <w:shd w:val="clear" w:color="auto" w:fill="D9770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2340"/>
            <w:shd w:val="clear" w:color="auto" w:fill="D9770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Estimate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#509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Welcome email on registration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Polish — branded onboarding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2-3 hrs</w:t>
            </w:r>
          </w:p>
        </w:tc>
      </w:tr>
      <w:tr>
        <w:tc>
          <w:tcPr>
            <w:tcW w:type="dxa" w:w="2340"/>
            <w:shd w:val="clear" w:color="auto" w:fill="F1F5F9"/>
          </w:tcPr>
          <w:p>
            <w:r>
              <w:rPr>
                <w:sz w:val="20"/>
              </w:rPr>
              <w:t>#510</w:t>
            </w:r>
          </w:p>
        </w:tc>
        <w:tc>
          <w:tcPr>
            <w:tcW w:type="dxa" w:w="2340"/>
            <w:shd w:val="clear" w:color="auto" w:fill="F1F5F9"/>
          </w:tcPr>
          <w:p>
            <w:r>
              <w:rPr>
                <w:sz w:val="20"/>
              </w:rPr>
              <w:t>Verification acknowledgement email</w:t>
            </w:r>
          </w:p>
        </w:tc>
        <w:tc>
          <w:tcPr>
            <w:tcW w:type="dxa" w:w="2340"/>
            <w:shd w:val="clear" w:color="auto" w:fill="F1F5F9"/>
          </w:tcPr>
          <w:p>
            <w:r>
              <w:rPr>
                <w:sz w:val="20"/>
              </w:rPr>
              <w:t>Polish — post-verify marketing</w:t>
            </w:r>
          </w:p>
        </w:tc>
        <w:tc>
          <w:tcPr>
            <w:tcW w:type="dxa" w:w="2340"/>
            <w:shd w:val="clear" w:color="auto" w:fill="F1F5F9"/>
          </w:tcPr>
          <w:p>
            <w:r>
              <w:rPr>
                <w:sz w:val="20"/>
              </w:rPr>
              <w:t>2-3 hrs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#260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Inspirational messages in emails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Polish — adds personality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3-4 hrs</w:t>
            </w:r>
          </w:p>
        </w:tc>
      </w:tr>
      <w:tr>
        <w:tc>
          <w:tcPr>
            <w:tcW w:type="dxa" w:w="2340"/>
            <w:shd w:val="clear" w:color="auto" w:fill="F1F5F9"/>
          </w:tcPr>
          <w:p>
            <w:r>
              <w:rPr>
                <w:sz w:val="20"/>
              </w:rPr>
              <w:t>#833</w:t>
            </w:r>
          </w:p>
        </w:tc>
        <w:tc>
          <w:tcPr>
            <w:tcW w:type="dxa" w:w="2340"/>
            <w:shd w:val="clear" w:color="auto" w:fill="F1F5F9"/>
          </w:tcPr>
          <w:p>
            <w:r>
              <w:rPr>
                <w:sz w:val="20"/>
              </w:rPr>
              <w:t>Teacher dashboard enhancement (SVG icons, dynamic counts)</w:t>
            </w:r>
          </w:p>
        </w:tc>
        <w:tc>
          <w:tcPr>
            <w:tcW w:type="dxa" w:w="2340"/>
            <w:shd w:val="clear" w:color="auto" w:fill="F1F5F9"/>
          </w:tcPr>
          <w:p>
            <w:r>
              <w:rPr>
                <w:sz w:val="20"/>
              </w:rPr>
              <w:t>UX — teachers are pilot users</w:t>
            </w:r>
          </w:p>
        </w:tc>
        <w:tc>
          <w:tcPr>
            <w:tcW w:type="dxa" w:w="2340"/>
            <w:shd w:val="clear" w:color="auto" w:fill="F1F5F9"/>
          </w:tcPr>
          <w:p>
            <w:r>
              <w:rPr>
                <w:sz w:val="20"/>
              </w:rPr>
              <w:t>4-6 hrs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#834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Student engagement (streaks, spaced repetition)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UX — students are pilot users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4-6 hrs</w:t>
            </w:r>
          </w:p>
        </w:tc>
      </w:tr>
      <w:tr>
        <w:tc>
          <w:tcPr>
            <w:tcW w:type="dxa" w:w="2340"/>
            <w:shd w:val="clear" w:color="auto" w:fill="F1F5F9"/>
          </w:tcPr>
          <w:p>
            <w:r>
              <w:rPr>
                <w:sz w:val="20"/>
              </w:rPr>
              <w:t>#811</w:t>
            </w:r>
          </w:p>
        </w:tc>
        <w:tc>
          <w:tcPr>
            <w:tcW w:type="dxa" w:w="2340"/>
            <w:shd w:val="clear" w:color="auto" w:fill="F1F5F9"/>
          </w:tcPr>
          <w:p>
            <w:r>
              <w:rPr>
                <w:sz w:val="20"/>
              </w:rPr>
              <w:t>Replace header back button with unified PageNav</w:t>
            </w:r>
          </w:p>
        </w:tc>
        <w:tc>
          <w:tcPr>
            <w:tcW w:type="dxa" w:w="2340"/>
            <w:shd w:val="clear" w:color="auto" w:fill="F1F5F9"/>
          </w:tcPr>
          <w:p>
            <w:r>
              <w:rPr>
                <w:sz w:val="20"/>
              </w:rPr>
              <w:t>UX consistency</w:t>
            </w:r>
          </w:p>
        </w:tc>
        <w:tc>
          <w:tcPr>
            <w:tcW w:type="dxa" w:w="2340"/>
            <w:shd w:val="clear" w:color="auto" w:fill="F1F5F9"/>
          </w:tcPr>
          <w:p>
            <w:r>
              <w:rPr>
                <w:sz w:val="20"/>
              </w:rPr>
              <w:t>2-3 hrs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#142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Input validation &amp; field length limits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Security hygiene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3-4 hrs</w:t>
            </w:r>
          </w:p>
        </w:tc>
      </w:tr>
      <w:tr>
        <w:tc>
          <w:tcPr>
            <w:tcW w:type="dxa" w:w="2340"/>
            <w:shd w:val="clear" w:color="auto" w:fill="F1F5F9"/>
          </w:tcPr>
          <w:p>
            <w:r>
              <w:rPr>
                <w:sz w:val="20"/>
              </w:rPr>
              <w:t>#73</w:t>
            </w:r>
          </w:p>
        </w:tc>
        <w:tc>
          <w:tcPr>
            <w:tcW w:type="dxa" w:w="2340"/>
            <w:shd w:val="clear" w:color="auto" w:fill="F1F5F9"/>
          </w:tcPr>
          <w:p>
            <w:r>
              <w:rPr>
                <w:sz w:val="20"/>
              </w:rPr>
              <w:t>Missing database indexes</w:t>
            </w:r>
          </w:p>
        </w:tc>
        <w:tc>
          <w:tcPr>
            <w:tcW w:type="dxa" w:w="2340"/>
            <w:shd w:val="clear" w:color="auto" w:fill="F1F5F9"/>
          </w:tcPr>
          <w:p>
            <w:r>
              <w:rPr>
                <w:sz w:val="20"/>
              </w:rPr>
              <w:t>Performance under load</w:t>
            </w:r>
          </w:p>
        </w:tc>
        <w:tc>
          <w:tcPr>
            <w:tcW w:type="dxa" w:w="2340"/>
            <w:shd w:val="clear" w:color="auto" w:fill="F1F5F9"/>
          </w:tcPr>
          <w:p>
            <w:r>
              <w:rPr>
                <w:sz w:val="20"/>
              </w:rPr>
              <w:t>1-2 hrs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#188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Replace deprecated dependencies (python-jose, PyPDF2)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Tech debt / security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2-3 hrs</w:t>
            </w:r>
          </w:p>
        </w:tc>
      </w:tr>
    </w:tbl>
    <w:p/>
    <w:p>
      <w:pPr>
        <w:pStyle w:val="Heading1"/>
      </w:pPr>
      <w:r>
        <w:rPr>
          <w:color w:val="16A34A"/>
        </w:rPr>
        <w:t>4. Recommended Action Plan</w:t>
      </w:r>
    </w:p>
    <w:p>
      <w:pPr>
        <w:pStyle w:val="Heading2"/>
      </w:pPr>
      <w:r>
        <w:t>Day 1 (Feb 27 — Today)</w:t>
      </w:r>
    </w:p>
    <w:p>
      <w:pPr>
        <w:pStyle w:val="ListBullet"/>
      </w:pPr>
      <w:r>
        <w:t xml:space="preserve">[ ]  </w:t>
      </w:r>
      <w:r>
        <w:t>Start #587 (record OAuth demo video) -&gt; submit #589 immediately (Google review needs lead time)</w:t>
      </w:r>
    </w:p>
    <w:p>
      <w:pPr>
        <w:pStyle w:val="ListBullet"/>
      </w:pPr>
      <w:r>
        <w:t xml:space="preserve">[ ]  </w:t>
      </w:r>
      <w:r>
        <w:t>Start mobile build chain: #460 -&gt; #457</w:t>
      </w:r>
    </w:p>
    <w:p>
      <w:pPr>
        <w:pStyle w:val="ListBullet"/>
      </w:pPr>
      <w:r>
        <w:t xml:space="preserve">[ ]  </w:t>
      </w:r>
      <w:r>
        <w:t>Pick up #73 (DB indexes) — quick win, low risk</w:t>
      </w:r>
    </w:p>
    <w:p>
      <w:pPr>
        <w:pStyle w:val="Heading2"/>
      </w:pPr>
      <w:r>
        <w:t>Day 2 (Feb 28)</w:t>
      </w:r>
    </w:p>
    <w:p>
      <w:pPr>
        <w:pStyle w:val="ListBullet"/>
      </w:pPr>
      <w:r>
        <w:t xml:space="preserve">[ ]  </w:t>
      </w:r>
      <w:r>
        <w:t>Complete #457 (EAS build) -&gt; #461 (register devices) -&gt; #462 (update docs)</w:t>
      </w:r>
    </w:p>
    <w:p>
      <w:pPr>
        <w:pStyle w:val="ListBullet"/>
      </w:pPr>
      <w:r>
        <w:t xml:space="preserve">[ ]  </w:t>
      </w:r>
      <w:r>
        <w:t>#375 — Device testing on physical iOS + Android</w:t>
      </w:r>
    </w:p>
    <w:p>
      <w:pPr>
        <w:pStyle w:val="ListBullet"/>
      </w:pPr>
      <w:r>
        <w:t xml:space="preserve">[ ]  </w:t>
      </w:r>
      <w:r>
        <w:t>Pick up #509 + #510 (welcome/verification emails)</w:t>
      </w:r>
    </w:p>
    <w:p>
      <w:pPr>
        <w:pStyle w:val="Heading2"/>
      </w:pPr>
      <w:r>
        <w:t>Day 3 (Mar 1)</w:t>
      </w:r>
    </w:p>
    <w:p>
      <w:pPr>
        <w:pStyle w:val="ListBullet"/>
      </w:pPr>
      <w:r>
        <w:t xml:space="preserve">[ ]  </w:t>
      </w:r>
      <w:r>
        <w:t>#833 or #834 (teacher or student dashboard polish)</w:t>
      </w:r>
    </w:p>
    <w:p>
      <w:pPr>
        <w:pStyle w:val="ListBullet"/>
      </w:pPr>
      <w:r>
        <w:t xml:space="preserve">[ ]  </w:t>
      </w:r>
      <w:r>
        <w:t>#260 (inspirational messages in emails)</w:t>
      </w:r>
    </w:p>
    <w:p>
      <w:pPr>
        <w:pStyle w:val="ListBullet"/>
      </w:pPr>
      <w:r>
        <w:t xml:space="preserve">[ ]  </w:t>
      </w:r>
      <w:r>
        <w:t>#142 (input validation) or #188 (deprecated deps)</w:t>
      </w:r>
    </w:p>
    <w:p>
      <w:pPr>
        <w:pStyle w:val="Heading2"/>
      </w:pPr>
      <w:r>
        <w:t>Day 4 (Mar 2)</w:t>
      </w:r>
    </w:p>
    <w:p>
      <w:pPr>
        <w:pStyle w:val="ListBullet"/>
      </w:pPr>
      <w:r>
        <w:t xml:space="preserve">[ ]  </w:t>
      </w:r>
      <w:r>
        <w:t>Buffer day — fix anything that broke</w:t>
      </w:r>
    </w:p>
    <w:p>
      <w:pPr>
        <w:pStyle w:val="ListBullet"/>
      </w:pPr>
      <w:r>
        <w:t xml:space="preserve">[ ]  </w:t>
      </w:r>
      <w:r>
        <w:t>Final PR reviews and merges</w:t>
      </w:r>
    </w:p>
    <w:p>
      <w:pPr>
        <w:pStyle w:val="ListBullet"/>
      </w:pPr>
      <w:r>
        <w:t xml:space="preserve">[ ]  </w:t>
      </w:r>
      <w:r>
        <w:t>Prep demo data for dress rehearsal</w:t>
      </w:r>
    </w:p>
    <w:p/>
    <w:p>
      <w:pPr>
        <w:pStyle w:val="Heading1"/>
      </w:pPr>
      <w:r>
        <w:t>5. Deferred Post-Launch</w:t>
      </w:r>
    </w:p>
    <w:p>
      <w:r>
        <w:t>Do NOT touch before March 6. ~80+ issues deferred to post-pilot.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20"/>
            <w:shd w:val="clear" w:color="auto" w:fill="94A3B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3120"/>
            <w:shd w:val="clear" w:color="auto" w:fill="94A3B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Issues</w:t>
            </w:r>
          </w:p>
        </w:tc>
        <w:tc>
          <w:tcPr>
            <w:tcW w:type="dxa" w:w="3120"/>
            <w:shd w:val="clear" w:color="auto" w:fill="94A3B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Reason to Defer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Architecture refactoring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#127, #128, #129, #131, #132, #133, #134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High risk, zero user impact</w:t>
            </w:r>
          </w:p>
        </w:tc>
      </w:tr>
      <w:tr>
        <w:tc>
          <w:tcPr>
            <w:tcW w:type="dxa" w:w="3120"/>
            <w:shd w:val="clear" w:color="auto" w:fill="F1F5F9"/>
          </w:tcPr>
          <w:p>
            <w:r>
              <w:rPr>
                <w:sz w:val="20"/>
              </w:rPr>
              <w:t>Phase 1 New Workflows</w:t>
            </w:r>
          </w:p>
        </w:tc>
        <w:tc>
          <w:tcPr>
            <w:tcW w:type="dxa" w:w="3120"/>
            <w:shd w:val="clear" w:color="auto" w:fill="F1F5F9"/>
          </w:tcPr>
          <w:p>
            <w:r>
              <w:rPr>
                <w:sz w:val="20"/>
              </w:rPr>
              <w:t>#546-#552</w:t>
            </w:r>
          </w:p>
        </w:tc>
        <w:tc>
          <w:tcPr>
            <w:tcW w:type="dxa" w:w="3120"/>
            <w:shd w:val="clear" w:color="auto" w:fill="F1F5F9"/>
          </w:tcPr>
          <w:p>
            <w:r>
              <w:rPr>
                <w:sz w:val="20"/>
              </w:rPr>
              <w:t>Large features, destabilizing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DTAP/VASP Compliance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#779-#807 (26 issues)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Phase 2, months of work</w:t>
            </w:r>
          </w:p>
        </w:tc>
      </w:tr>
      <w:tr>
        <w:tc>
          <w:tcPr>
            <w:tcW w:type="dxa" w:w="3120"/>
            <w:shd w:val="clear" w:color="auto" w:fill="F1F5F9"/>
          </w:tcPr>
          <w:p>
            <w:r>
              <w:rPr>
                <w:sz w:val="20"/>
              </w:rPr>
              <w:t>Flat/non-gradient style</w:t>
            </w:r>
          </w:p>
        </w:tc>
        <w:tc>
          <w:tcPr>
            <w:tcW w:type="dxa" w:w="3120"/>
            <w:shd w:val="clear" w:color="auto" w:fill="F1F5F9"/>
          </w:tcPr>
          <w:p>
            <w:r>
              <w:rPr>
                <w:sz w:val="20"/>
              </w:rPr>
              <w:t>#486, #487, #488, #489</w:t>
            </w:r>
          </w:p>
        </w:tc>
        <w:tc>
          <w:tcPr>
            <w:tcW w:type="dxa" w:w="3120"/>
            <w:shd w:val="clear" w:color="auto" w:fill="F1F5F9"/>
          </w:tcPr>
          <w:p>
            <w:r>
              <w:rPr>
                <w:sz w:val="20"/>
              </w:rPr>
              <w:t>Cosmetic, low risk to defer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Teacher multi-Google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#41, #62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Not needed for pilot</w:t>
            </w:r>
          </w:p>
        </w:tc>
      </w:tr>
      <w:tr>
        <w:tc>
          <w:tcPr>
            <w:tcW w:type="dxa" w:w="3120"/>
            <w:shd w:val="clear" w:color="auto" w:fill="F1F5F9"/>
          </w:tcPr>
          <w:p>
            <w:r>
              <w:rPr>
                <w:sz w:val="20"/>
              </w:rPr>
              <w:t>Parent Dashboard Redesign</w:t>
            </w:r>
          </w:p>
        </w:tc>
        <w:tc>
          <w:tcPr>
            <w:tcW w:type="dxa" w:w="3120"/>
            <w:shd w:val="clear" w:color="auto" w:fill="F1F5F9"/>
          </w:tcPr>
          <w:p>
            <w:r>
              <w:rPr>
                <w:sz w:val="20"/>
              </w:rPr>
              <w:t>#710-#719 (epic)</w:t>
            </w:r>
          </w:p>
        </w:tc>
        <w:tc>
          <w:tcPr>
            <w:tcW w:type="dxa" w:w="3120"/>
            <w:shd w:val="clear" w:color="auto" w:fill="F1F5F9"/>
          </w:tcPr>
          <w:p>
            <w:r>
              <w:rPr>
                <w:sz w:val="20"/>
              </w:rPr>
              <w:t>Too large, current dashboard works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Railway migration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#769-#774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Infrastructure change = high risk</w:t>
            </w:r>
          </w:p>
        </w:tc>
      </w:tr>
      <w:tr>
        <w:tc>
          <w:tcPr>
            <w:tcW w:type="dxa" w:w="3120"/>
            <w:shd w:val="clear" w:color="auto" w:fill="F1F5F9"/>
          </w:tcPr>
          <w:p>
            <w:r>
              <w:rPr>
                <w:sz w:val="20"/>
              </w:rPr>
              <w:t>LMS abstraction/Brightspace</w:t>
            </w:r>
          </w:p>
        </w:tc>
        <w:tc>
          <w:tcPr>
            <w:tcW w:type="dxa" w:w="3120"/>
            <w:shd w:val="clear" w:color="auto" w:fill="F1F5F9"/>
          </w:tcPr>
          <w:p>
            <w:r>
              <w:rPr>
                <w:sz w:val="20"/>
              </w:rPr>
              <w:t>#775-#778</w:t>
            </w:r>
          </w:p>
        </w:tc>
        <w:tc>
          <w:tcPr>
            <w:tcW w:type="dxa" w:w="3120"/>
            <w:shd w:val="clear" w:color="auto" w:fill="F1F5F9"/>
          </w:tcPr>
          <w:p>
            <w:r>
              <w:rPr>
                <w:sz w:val="20"/>
              </w:rPr>
              <w:t>Phase 2 feature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PostgreSQL test CI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#156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Doesn't affect users</w:t>
            </w:r>
          </w:p>
        </w:tc>
      </w:tr>
      <w:tr>
        <w:tc>
          <w:tcPr>
            <w:tcW w:type="dxa" w:w="3120"/>
            <w:shd w:val="clear" w:color="auto" w:fill="F1F5F9"/>
          </w:tcPr>
          <w:p>
            <w:r>
              <w:rPr>
                <w:sz w:val="20"/>
              </w:rPr>
              <w:t>Alembic migrations</w:t>
            </w:r>
          </w:p>
        </w:tc>
        <w:tc>
          <w:tcPr>
            <w:tcW w:type="dxa" w:w="3120"/>
            <w:shd w:val="clear" w:color="auto" w:fill="F1F5F9"/>
          </w:tcPr>
          <w:p>
            <w:r>
              <w:rPr>
                <w:sz w:val="20"/>
              </w:rPr>
              <w:t>#185</w:t>
            </w:r>
          </w:p>
        </w:tc>
        <w:tc>
          <w:tcPr>
            <w:tcW w:type="dxa" w:w="3120"/>
            <w:shd w:val="clear" w:color="auto" w:fill="F1F5F9"/>
          </w:tcPr>
          <w:p>
            <w:r>
              <w:rPr>
                <w:sz w:val="20"/>
              </w:rPr>
              <w:t>Infrastructure, not user-facing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HCD Tier 3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#838, #839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Grade integration + submissions = Phase 2</w:t>
            </w:r>
          </w:p>
        </w:tc>
      </w:tr>
      <w:tr>
        <w:tc>
          <w:tcPr>
            <w:tcW w:type="dxa" w:w="3120"/>
            <w:shd w:val="clear" w:color="auto" w:fill="F1F5F9"/>
          </w:tcPr>
          <w:p>
            <w:r>
              <w:rPr>
                <w:sz w:val="20"/>
              </w:rPr>
              <w:t>Mobile unit tests</w:t>
            </w:r>
          </w:p>
        </w:tc>
        <w:tc>
          <w:tcPr>
            <w:tcW w:type="dxa" w:w="3120"/>
            <w:shd w:val="clear" w:color="auto" w:fill="F1F5F9"/>
          </w:tcPr>
          <w:p>
            <w:r>
              <w:rPr>
                <w:sz w:val="20"/>
              </w:rPr>
              <w:t>#490-#494</w:t>
            </w:r>
          </w:p>
        </w:tc>
        <w:tc>
          <w:tcPr>
            <w:tcW w:type="dxa" w:w="3120"/>
            <w:shd w:val="clear" w:color="auto" w:fill="F1F5F9"/>
          </w:tcPr>
          <w:p>
            <w:r>
              <w:rPr>
                <w:sz w:val="20"/>
              </w:rPr>
              <w:t>Nice-to-have, not blocking launch</w:t>
            </w:r>
          </w:p>
        </w:tc>
      </w:tr>
    </w:tbl>
    <w:p/>
    <w:p/>
    <w:p>
      <w:pPr>
        <w:jc w:val="center"/>
      </w:pPr>
      <w:r>
        <w:rPr>
          <w:color w:val="94A3B8"/>
          <w:sz w:val="18"/>
        </w:rPr>
        <w:t>ClassBridge 2026  |  classbridge.ca  |  Confidential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