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49B8C0"/>
          <w:sz w:val="72"/>
        </w:rPr>
        <w:t>ClassBridge</w:t>
      </w:r>
    </w:p>
    <w:p>
      <w:pPr>
        <w:jc w:val="center"/>
      </w:pPr>
      <w:r>
        <w:rPr>
          <w:rFonts w:ascii="Calibri" w:hAnsi="Calibri"/>
          <w:color w:val="1B4F72"/>
          <w:sz w:val="44"/>
        </w:rPr>
        <w:t>Project Plan</w:t>
      </w:r>
    </w:p>
    <w:p/>
    <w:p>
      <w:pPr>
        <w:jc w:val="center"/>
      </w:pPr>
      <w:r>
        <w:rPr>
          <w:color w:val="49B8C0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b/>
          <w:color w:val="666666"/>
          <w:sz w:val="24"/>
        </w:rPr>
        <w:t xml:space="preserve">Version: </w:t>
      </w:r>
      <w:r>
        <w:rPr>
          <w:rFonts w:ascii="Calibri" w:hAnsi="Calibri"/>
          <w:color w:val="333333"/>
          <w:sz w:val="24"/>
        </w:rPr>
        <w:t>1.0</w:t>
      </w:r>
    </w:p>
    <w:p>
      <w:pPr>
        <w:jc w:val="center"/>
      </w:pPr>
      <w:r>
        <w:rPr>
          <w:rFonts w:ascii="Calibri" w:hAnsi="Calibri"/>
          <w:b/>
          <w:color w:val="666666"/>
          <w:sz w:val="24"/>
        </w:rPr>
        <w:t xml:space="preserve">Date: </w:t>
      </w:r>
      <w:r>
        <w:rPr>
          <w:rFonts w:ascii="Calibri" w:hAnsi="Calibri"/>
          <w:color w:val="333333"/>
          <w:sz w:val="24"/>
        </w:rPr>
        <w:t>2026-03-27</w:t>
      </w:r>
    </w:p>
    <w:p>
      <w:pPr>
        <w:jc w:val="center"/>
      </w:pPr>
      <w:r>
        <w:rPr>
          <w:rFonts w:ascii="Calibri" w:hAnsi="Calibri"/>
          <w:b/>
          <w:color w:val="666666"/>
          <w:sz w:val="24"/>
        </w:rPr>
        <w:t xml:space="preserve">Author: </w:t>
      </w:r>
      <w:r>
        <w:rPr>
          <w:rFonts w:ascii="Calibri" w:hAnsi="Calibri"/>
          <w:color w:val="333333"/>
          <w:sz w:val="24"/>
        </w:rPr>
        <w:t>Theepan Gnanasabapathy</w:t>
      </w:r>
    </w:p>
    <w:p>
      <w:pPr>
        <w:jc w:val="center"/>
      </w:pPr>
      <w:r>
        <w:rPr>
          <w:rFonts w:ascii="Calibri" w:hAnsi="Calibri"/>
          <w:b/>
          <w:color w:val="666666"/>
          <w:sz w:val="24"/>
        </w:rPr>
        <w:t xml:space="preserve">Product: </w:t>
      </w:r>
      <w:r>
        <w:rPr>
          <w:rFonts w:ascii="Calibri" w:hAnsi="Calibri"/>
          <w:color w:val="333333"/>
          <w:sz w:val="24"/>
        </w:rPr>
        <w:t>ClassBridge (EMAI)</w:t>
      </w:r>
    </w:p>
    <w:p/>
    <w:p/>
    <w:p>
      <w:pPr>
        <w:jc w:val="center"/>
      </w:pPr>
      <w:r>
        <w:rPr>
          <w:rFonts w:ascii="Calibri" w:hAnsi="Calibri"/>
          <w:b/>
          <w:color w:val="27AE60"/>
          <w:sz w:val="22"/>
        </w:rPr>
        <w:t xml:space="preserve">  Phase 1: Complete  </w:t>
      </w:r>
      <w:r>
        <w:rPr>
          <w:rFonts w:ascii="Calibri" w:hAnsi="Calibri"/>
          <w:b/>
          <w:color w:val="F39C12"/>
          <w:sz w:val="22"/>
        </w:rPr>
        <w:t xml:space="preserve">  Phase 2: In Progress  </w:t>
      </w:r>
      <w:r>
        <w:rPr>
          <w:rFonts w:ascii="Calibri" w:hAnsi="Calibri"/>
          <w:b/>
          <w:color w:val="3498DB"/>
          <w:sz w:val="22"/>
        </w:rPr>
        <w:t xml:space="preserve">  Phase 3-5: Planned  </w:t>
      </w:r>
    </w:p>
    <w:p>
      <w:r>
        <w:br w:type="page"/>
      </w:r>
    </w:p>
    <w:p>
      <w:r>
        <w:t>Date: 2026-04-08</w:t>
      </w:r>
    </w:p>
    <w:p>
      <w:r>
        <w:t>Author: Theepan Gnanasabapathy</w:t>
      </w:r>
    </w:p>
    <w:p>
      <w:r>
        <w:t>Version: 1.2</w:t>
      </w:r>
    </w:p>
    <w:p>
      <w:r>
        <w:t>Product Name: ClassBridge (EMAI)</w:t>
      </w:r>
    </w:p>
    <w:p>
      <w:pPr>
        <w:pStyle w:val="Heading2"/>
      </w:pPr>
      <w:r>
        <w:t>1. Project Overview</w:t>
      </w:r>
    </w:p>
    <w:p>
      <w:r>
        <w:t>ClassBridge is a unified, AI-powered education management platform that connects parents, students, teachers, and administrators in one role-based application. It integrates with Google Classroom, provides AI-driven study tools (study guides, quizzes, flashcards, mind maps), simplifies parent-teacher communication, and enables parents to actively support their children's education.</w:t>
      </w:r>
    </w:p>
    <w:p>
      <w:r>
        <w:t>The platform is designed as a parent-first system, meaning parents can manage their children's education independently without requiring school board integration or Google Classroom access.</w:t>
      </w:r>
    </w:p>
    <w:p>
      <w:r>
        <w:t>Live URL: https://www.classbridge.ca</w:t>
      </w:r>
    </w:p>
    <w:p>
      <w:r>
        <w:t>Repository: emai-dev-03</w:t>
      </w:r>
    </w:p>
    <w:p>
      <w:r>
        <w:t>Phase 2 Repository: class-bridge-phase-2</w:t>
      </w:r>
    </w:p>
    <w:p>
      <w:pPr>
        <w:pStyle w:val="Heading2"/>
      </w:pPr>
      <w:r>
        <w:t>2. Vision &amp; Objectives</w:t>
      </w:r>
    </w:p>
    <w:p>
      <w:pPr>
        <w:pStyle w:val="Heading3"/>
      </w:pPr>
      <w:r>
        <w:t>Vision</w:t>
      </w:r>
    </w:p>
    <w:p>
      <w:r>
        <w:t>To become the trusted digital bridge between families and schools, empowering every student to succeed with the right support at the right time.</w:t>
      </w:r>
    </w:p>
    <w:p>
      <w:pPr>
        <w:pStyle w:val="Heading3"/>
      </w:pPr>
      <w:r>
        <w:t>Mission</w:t>
      </w:r>
    </w:p>
    <w:p>
      <w:r>
        <w:t>ClassBridge empowers parents to actively participate in their children's education by providing intelligent tools, clear insights, and affordable access to trusted educators — all in one connected platform.</w:t>
      </w:r>
    </w:p>
    <w:p>
      <w:pPr>
        <w:pStyle w:val="Heading3"/>
      </w:pPr>
      <w:r>
        <w:t>Business Goals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Goal</w:t>
            </w:r>
          </w:p>
        </w:tc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Scalable SaaS on GCP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100k+ users, 99.9% uptime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Ontario School Board Partnerships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TDSB, PDSB, YRDSB, HDSB, OCDSB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Recurring Revenue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Subscriptions + marketplace services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VASP/DTAP Compliance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Ontario school board procurement approval</w:t>
            </w:r>
          </w:p>
        </w:tc>
      </w:tr>
    </w:tbl>
    <w:p/>
    <w:p>
      <w:pPr>
        <w:pStyle w:val="Heading2"/>
      </w:pPr>
      <w:r>
        <w:t>3. Timeline &amp; Milestones</w:t>
      </w:r>
    </w:p>
    <w:p>
      <w:pPr>
        <w:pStyle w:val="Heading3"/>
      </w:pPr>
      <w:r>
        <w:t>3.1 Completed Milestones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Date</w:t>
            </w:r>
          </w:p>
        </w:tc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Actual Date</w:t>
            </w:r>
          </w:p>
        </w:tc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MVP Backend + Frontend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Q4 2025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February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Soft Launch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6, 2026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6, 2026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Mobile MVP (Expo SDK 54)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Pre-Launch Survey System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Digital Wallet &amp; Credit System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XP / Gamification System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Help Knowledge Base + AI Chatbot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Bot Protection (all public forms)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Performance Optimization (14 issues)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CSV Import System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27, 2026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Teacher Thanks / Appreciation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27,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Weekly Family Report Card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27, 2026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Performance Optimization (14 issues, §6.104)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9,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Streaming Study Guide Generation (§6.115)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10, 2026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Pre-Launch Survey System (§6.102)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15,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Digital Wallet &amp; Credit System (§6.60)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12, 2026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Material Hierarchy &amp; Multi-Document (§6.98-§6.100)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15,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Study Guide Strategy Pattern (§6.106)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14, 2026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Retention Bundle Batches 0-4 (XP, Streaks, Badges, Countdown, On Track)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Sep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22,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Complete (5 months early)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School Report Card Upload &amp; AI Analysis (§6.121)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26, 2026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Document Privacy &amp; IP Protection (§6.119)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23,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Course Material Metadata &amp; Popovers (§6.123)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25, 2026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Chatbot Enhancements — search parity, Study Q&amp;A (§6.114)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22,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GCS File Storage Migration (§6.93) — columns dropped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14, 2026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Mobile Responsiveness — 55+ CSS files (§6.18)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13,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Simplified Upload &amp; Progressive Generation (§6.28.7 Phase 1-2)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29, 2026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User Journey Guide + Journey Hints (§6.125, §6.126)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28,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Video Links Enhancement — AI suggestions, YouTube search (§6.57.2)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28, 2026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Codebase Security &amp; Quality Review (22 issues)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April 1,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Progressive Study Guide Refinements (overview + chips + streaming)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April 5, 2026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Ask a Question — Parent Study Guide (§6.128)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April 3,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Study Guide TOC &amp; Section Navigation (§6.129)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April 8, 2026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Inline Resource Links in Study Guides (§6.130 Phase 1)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April 8,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Parent Email Digest M1 — Gmail OAuth + Setup Wizard (§6.127)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March 31, 2026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CI/CD GitHub Actions Optimization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April 1,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Activity Feed Child Filter + Performance Fixes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April 8, 2026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Accessibility &amp; Design System Consistency Fixes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March 31,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</w:tbl>
    <w:p/>
    <w:p>
      <w:pPr>
        <w:pStyle w:val="Heading3"/>
      </w:pPr>
      <w:r>
        <w:t>3.2 Upcoming Milestones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Date</w:t>
            </w:r>
          </w:p>
        </w:tc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Full Launch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April 14, 2026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On Track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Final QA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Parent Email Digest M2 — Core Engine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May 2026</w:t>
            </w:r>
          </w:p>
        </w:tc>
        <w:tc>
          <w:tcPr>
            <w:tcW w:type="dxa" w:w="2351"/>
            <w:shd w:fill="F0F7FA" w:val="clear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Gmail polling, AI summarization, scheduler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VASP/DTAP Phase 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Q2 2026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MFA, data residency, PIA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Cloud Storage Integration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Q2 2026</w:t>
            </w:r>
          </w:p>
        </w:tc>
        <w:tc>
          <w:tcPr>
            <w:tcW w:type="dxa" w:w="2351"/>
            <w:shd w:fill="F0F7FA" w:val="clear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Google Drive, OneDrive APIs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SCAPH Phase 3A — Career Foundation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Apr-May 2026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Claude API, DB schema, Career Profile tab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SCAPH Phase 3B — Collaboration &amp; AI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Jun-Jul 2026</w:t>
            </w:r>
          </w:p>
        </w:tc>
        <w:tc>
          <w:tcPr>
            <w:tcW w:type="dxa" w:w="2351"/>
            <w:shd w:fill="F0F7FA" w:val="clear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Wishlist, AI pathways, character profile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SCAPH Phase 3C — Advanced Tools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Jul-Sep 2026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Resume, What-If, Annual Review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D2L Brightspace Integration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Q3 2026</w:t>
            </w:r>
          </w:p>
        </w:tc>
        <w:tc>
          <w:tcPr>
            <w:tcW w:type="dxa" w:w="2351"/>
            <w:shd w:fill="F0F7FA" w:val="clear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LMS abstraction layer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Tutor Marketplace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2027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Payment integration</w:t>
            </w:r>
          </w:p>
        </w:tc>
      </w:tr>
    </w:tbl>
    <w:p/>
    <w:p>
      <w:pPr>
        <w:pStyle w:val="Heading2"/>
      </w:pPr>
      <w:r>
        <w:t>4. Phase Breakdown</w:t>
      </w:r>
    </w:p>
    <w:p>
      <w:pPr>
        <w:pStyle w:val="Heading3"/>
      </w:pPr>
      <w:r>
        <w:t>4.1 Phase 1 (MVP) — COMPLETE</w:t>
      </w:r>
    </w:p>
    <w:p>
      <w:r>
        <w:t>Launch Date: March 6, 2026 (soft launch)</w:t>
      </w:r>
    </w:p>
    <w:p>
      <w:r>
        <w:t>All core features implemented and deployed: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Feature Area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Features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Authentication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JWT, OAuth2, Google sign-in, password reset, email verification, invite system</w:t>
            </w:r>
          </w:p>
        </w:tc>
        <w:tc>
          <w:tcPr>
            <w:tcW w:type="dxa" w:w="3135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Google Classroom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On-demand sync, assignments, student discovery, multi-account teachers, Gmail monitoring</w:t>
            </w:r>
          </w:p>
        </w:tc>
        <w:tc>
          <w:tcPr>
            <w:tcW w:type="dxa" w:w="3135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AI Study Tools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Study guides, quizzes, flashcards, mind maps, content extraction (PDF/Word/PPTX/OCR)</w:t>
            </w:r>
          </w:p>
        </w:tc>
        <w:tc>
          <w:tcPr>
            <w:tcW w:type="dxa" w:w="3135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Task Manager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CRUD, calendar (Month/Week/3-Day/Day), drag-and-drop, entity linking, reminders</w:t>
            </w:r>
          </w:p>
        </w:tc>
        <w:tc>
          <w:tcPr>
            <w:tcW w:type="dxa" w:w="3135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Communication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Messaging, email notifications, teacher announcements, notification bell</w:t>
            </w:r>
          </w:p>
        </w:tc>
        <w:tc>
          <w:tcPr>
            <w:tcW w:type="dxa" w:w="3135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Parent Features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Dashboard, child management, course management, teacher linking, AI tools suite</w:t>
            </w:r>
          </w:p>
        </w:tc>
        <w:tc>
          <w:tcPr>
            <w:tcW w:type="dxa" w:w="3135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Student Features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Dashboard, study tools, XP/gamification, badges, streaks, daily quiz, study sessions</w:t>
            </w:r>
          </w:p>
        </w:tc>
        <w:tc>
          <w:tcPr>
            <w:tcW w:type="dxa" w:w="3135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Teacher Features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Dashboard, course management, assignment CRUD, parent invites, email monitoring, thanks</w:t>
            </w:r>
          </w:p>
        </w:tc>
        <w:tc>
          <w:tcPr>
            <w:tcW w:type="dxa" w:w="3135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Admin Features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User management, audit logs, broadcasts, FAQ management, inspiration messages, waitlist</w:t>
            </w:r>
          </w:p>
        </w:tc>
        <w:tc>
          <w:tcPr>
            <w:tcW w:type="dxa" w:w="3135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Security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JWT refresh, CORS, RBAC, rate limiting, bot protection, security headers</w:t>
            </w:r>
          </w:p>
        </w:tc>
        <w:tc>
          <w:tcPr>
            <w:tcW w:type="dxa" w:w="3135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Analytics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Grade tracking, trend charts, AI insights, quiz history, weekly reports</w:t>
            </w:r>
          </w:p>
        </w:tc>
        <w:tc>
          <w:tcPr>
            <w:tcW w:type="dxa" w:w="3135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Engagement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XP/gamification, wallet/credits, daily quiz, streaks, badges, surveys</w:t>
            </w:r>
          </w:p>
        </w:tc>
        <w:tc>
          <w:tcPr>
            <w:tcW w:type="dxa" w:w="3135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Knowledge Base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FAQ system, help articles, RAG-powered AI chatbot</w:t>
            </w:r>
          </w:p>
        </w:tc>
        <w:tc>
          <w:tcPr>
            <w:tcW w:type="dxa" w:w="3135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Data Privacy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Account deletion, data export, audit logging, consent management</w:t>
            </w:r>
          </w:p>
        </w:tc>
        <w:tc>
          <w:tcPr>
            <w:tcW w:type="dxa" w:w="3135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</w:tbl>
    <w:p/>
    <w:p>
      <w:pPr>
        <w:pStyle w:val="Heading3"/>
      </w:pPr>
      <w:r>
        <w:t>4.2 Phase 1.5 (Calendar Extension, Mobile &amp; School Integration)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Mobile-responsive web</w:t>
            </w:r>
          </w:p>
        </w:tc>
        <w:tc>
          <w:tcPr>
            <w:tcW w:type="dxa" w:w="3135"/>
            <w:shd w:fill="F39C1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 Progress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75/130 CSS files have breakpoints; ~55 files remaining (#1641)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Extend calendar to Student/Teacher</w:t>
            </w:r>
          </w:p>
        </w:tc>
        <w:tc>
          <w:tcPr>
            <w:tcW w:type="dxa" w:w="3135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Implemented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Background Google Classroom sync</w:t>
            </w:r>
          </w:p>
        </w:tc>
        <w:tc>
          <w:tcPr>
            <w:tcW w:type="dxa" w:w="3135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15-minute periodic sync for teachers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Student email identity merging</w:t>
            </w:r>
          </w:p>
        </w:tc>
        <w:tc>
          <w:tcPr>
            <w:tcW w:type="dxa" w:w="3135"/>
            <w:shd w:fill="F0F7FA" w:val="clear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Personal + school email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Google Calendar push integration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Central document repository</w:t>
            </w:r>
          </w:p>
        </w:tc>
        <w:tc>
          <w:tcPr>
            <w:tcW w:type="dxa" w:w="3135"/>
            <w:shd w:fill="F0F7FA" w:val="clear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4.3 Phase 2 (WOW Features — Parent Value &amp; Engagement)</w:t>
      </w:r>
    </w:p>
    <w:p>
      <w:r>
        <w:t>Core Principle: Parents First, Responsible AI — AI helps parents understand and engage; AI challenges students, never shortcuts their learning.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WOW Impact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Smart Daily Briefing (#1403)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Highest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Help My Kid — one-tap study generation (#1407)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Highest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Global Search + Smart Shortcuts (#1410)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Weekly Progress Pulse — email digest (#1413)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Parent-Child Study Link (#1414)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Dashboard Redesign — persona-based (#1415)</w:t>
            </w:r>
          </w:p>
        </w:tc>
        <w:tc>
          <w:tcPr>
            <w:tcW w:type="dxa" w:w="2351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Responsible AI Parent Tools (#1421)</w:t>
            </w:r>
          </w:p>
        </w:tc>
        <w:tc>
          <w:tcPr>
            <w:tcW w:type="dxa" w:w="2351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Highest</w:t>
            </w:r>
          </w:p>
        </w:tc>
      </w:tr>
    </w:tbl>
    <w:p/>
    <w:p>
      <w:pPr>
        <w:pStyle w:val="Heading3"/>
      </w:pPr>
      <w:r>
        <w:t>4.4 Phase 2 (Intelligence &amp;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Performance Analytics Dashboard</w:t>
            </w:r>
          </w:p>
        </w:tc>
        <w:tc>
          <w:tcPr>
            <w:tcW w:type="dxa" w:w="3135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#469-#474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Quiz Results History</w:t>
            </w:r>
          </w:p>
        </w:tc>
        <w:tc>
          <w:tcPr>
            <w:tcW w:type="dxa" w:w="3135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#574, #621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FAQ / Knowledge Base</w:t>
            </w:r>
          </w:p>
        </w:tc>
        <w:tc>
          <w:tcPr>
            <w:tcW w:type="dxa" w:w="3135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#437-#444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AI Usage Limits &amp; Quota Management</w:t>
            </w:r>
          </w:p>
        </w:tc>
        <w:tc>
          <w:tcPr>
            <w:tcW w:type="dxa" w:w="3135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#1121-#1130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AI Token/Cost Tracking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#1650 — prompt_tokens, completion_tokens, estimated_cost_usd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AI Regeneration/Continuation Tracking</w:t>
            </w:r>
          </w:p>
        </w:tc>
        <w:tc>
          <w:tcPr>
            <w:tcW w:type="dxa" w:w="3135"/>
            <w:shd w:fill="F0F7FA" w:val="clear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#1651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Continuation as Premium Perk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#1645 — Free tier Upgrade CTA, Plus/Unlimited free continuation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Admin Cost-Summary Endpoint</w:t>
            </w:r>
          </w:p>
        </w:tc>
        <w:tc>
          <w:tcPr>
            <w:tcW w:type="dxa" w:w="3135"/>
            <w:shd w:fill="F0F7FA" w:val="clear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#1650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Mind Map Desktop Layout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#1653 — horizontal with center node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User-Provided AI API Key (BYOK)</w:t>
            </w:r>
          </w:p>
        </w:tc>
        <w:tc>
          <w:tcPr>
            <w:tcW w:type="dxa" w:w="3135"/>
            <w:shd w:fill="F0F7FA" w:val="clear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#578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User Cloud Storage Destination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§6.95, #1865-#1871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Cloud File Import</w:t>
            </w:r>
          </w:p>
        </w:tc>
        <w:tc>
          <w:tcPr>
            <w:tcW w:type="dxa" w:w="3135"/>
            <w:shd w:fill="F0F7FA" w:val="clear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§6.96, #1872-#1877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Mobile App Pilot (8 screens)</w:t>
            </w:r>
          </w:p>
        </w:tc>
        <w:tc>
          <w:tcPr>
            <w:tcW w:type="dxa" w:w="3135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March 2026</w:t>
            </w:r>
          </w:p>
        </w:tc>
      </w:tr>
    </w:tbl>
    <w:p/>
    <w:p>
      <w:pPr>
        <w:pStyle w:val="Heading3"/>
      </w:pPr>
      <w:r>
        <w:t>4.5 VASP/DTAP Compliance — Ontario School Board Approval</w:t>
      </w:r>
    </w:p>
    <w:p>
      <w:r>
        <w:t>29 issues tracked. Required for school board procurement.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Requirements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Data Residency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GCP Canada region, OpenAI data transfer agreements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Privacy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PIA, MFIPPA consent, PIPEDA compliance, cookie disclosure</w:t>
            </w:r>
          </w:p>
        </w:tc>
        <w:tc>
          <w:tcPr>
            <w:tcW w:type="dxa" w:w="3135"/>
            <w:shd w:fill="F0F7FA" w:val="clear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Security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MFA/2FA, SSO/SAML, httpOnly cookies, WAF/DDoS, SAST/DAST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Governance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SOC 2 readiness, penetration testing, breach notification, DPA templates</w:t>
            </w:r>
          </w:p>
        </w:tc>
        <w:tc>
          <w:tcPr>
            <w:tcW w:type="dxa" w:w="3135"/>
            <w:shd w:fill="F0F7FA" w:val="clear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Accessibility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WCAG 2.1 AA full remediation</w:t>
            </w:r>
          </w:p>
        </w:tc>
        <w:tc>
          <w:tcPr>
            <w:tcW w:type="dxa" w:w="3135"/>
            <w:shd w:fill="F39C1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 Progress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Engagement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K-12CVAT questionnaire completion, pilot partner school</w:t>
            </w:r>
          </w:p>
        </w:tc>
        <w:tc>
          <w:tcPr>
            <w:tcW w:type="dxa" w:w="3135"/>
            <w:shd w:fill="F0F7FA" w:val="clear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</w:tr>
    </w:tbl>
    <w:p/>
    <w:p>
      <w:pPr>
        <w:pStyle w:val="Heading3"/>
      </w:pPr>
      <w:r>
        <w:t>4.6 LMS Abstraction &amp; D2L Brightspace Integration</w:t>
      </w:r>
    </w:p>
    <w:p>
      <w:r>
        <w:t>5 issues open.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LMS adapter pattern with OneRoster canonical models</w:t>
            </w:r>
          </w:p>
        </w:tc>
        <w:tc>
          <w:tcPr>
            <w:tcW w:type="dxa" w:w="4703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Google Classroom refactored into LMSProvider adapter</w:t>
            </w:r>
          </w:p>
        </w:tc>
        <w:tc>
          <w:tcPr>
            <w:tcW w:type="dxa" w:w="4703"/>
            <w:shd w:fill="F0F7FA" w:val="clear"/>
            <w:shd w:fill="27AE6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D2L Brightspace MVP (courses, assignments, grades sync)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</w:t>
            </w:r>
          </w:p>
        </w:tc>
      </w:tr>
    </w:tbl>
    <w:p/>
    <w:p>
      <w:pPr>
        <w:pStyle w:val="Heading3"/>
      </w:pPr>
      <w:r>
        <w:t>4.7 Phase 3 — Student Career &amp; Academic Planning Hub (SCAPH)</w:t>
      </w:r>
    </w:p>
    <w:p>
      <w:r>
        <w:t>PRD: CB-SCAPH-001 v3.0 | Epic: #2496 | Target: April–September 2026</w:t>
      </w:r>
    </w:p>
    <w:p>
      <w:r>
        <w:t>AI Engine: Claude API (claude-sonnet-4) — second engine alongside OpenAI</w:t>
      </w:r>
    </w:p>
    <w:p>
      <w:r>
        <w:t>Full Specification: requirements/scaph.md</w:t>
      </w:r>
    </w:p>
    <w:p>
      <w:r>
        <w:t>SCAPH empowers parents and students to explore career pathways, track interests, build resumes, and plan academic futures collaboratively. It extends the existing My Kids page with a Career Profile tab and adds Claude API as a second AI engine.</w:t>
      </w:r>
    </w:p>
    <w:p>
      <w:r>
        <w:t>Key Architecture Decisions:</w:t>
      </w:r>
    </w:p>
    <w:p>
      <w:pPr>
        <w:pStyle w:val="ListBullet"/>
      </w:pPr>
      <w:r>
        <w:t>Dual AI Engine: OpenAI (study tools) + Claude API (career features)</w:t>
      </w:r>
    </w:p>
    <w:p>
      <w:pPr>
        <w:pStyle w:val="ListBullet"/>
      </w:pPr>
      <w:r>
        <w:t>Student-Account-Optional: all features work for name-only children</w:t>
      </w:r>
    </w:p>
    <w:p>
      <w:pPr>
        <w:pStyle w:val="ListBullet"/>
      </w:pPr>
      <w:r>
        <w:t>Extends /my-kids: Career Profile tab, not a new top-level page</w:t>
      </w:r>
    </w:p>
    <w:p>
      <w:pPr>
        <w:pStyle w:val="ListBullet"/>
      </w:pPr>
      <w:r>
        <w:t>API Namespace: /api/v1/students/{id}/...</w:t>
      </w:r>
    </w:p>
    <w:p>
      <w:pPr>
        <w:pStyle w:val="Heading4"/>
      </w:pPr>
      <w:r>
        <w:t>Phase 3A — Career Foundation (April–May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DB Schema Migration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#2516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12 new tables + Task table extensions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Claude API Integration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#2518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Second AI engine with zero-retention, PII anonymization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F-18: AI Credit Quota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#2497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All SCAPH features classified into Free/Plus/Unlimited tiers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Career Profile Tab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#2517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My Kids page extension with 3-card hub layout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F-01: Course Planner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#2498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Academic history with Google Classroom auto-population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F-07: Readiness Score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#2500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5-dimension radial chart (nightly background job)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F-08: Interest Discovery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#2499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RIASEC assessment + Curiosity Log + Career Cluster suggestions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F-19: Pivot Celebration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#2501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Positive language enforcement on pathway changes</w:t>
            </w:r>
          </w:p>
        </w:tc>
      </w:tr>
    </w:tbl>
    <w:p/>
    <w:p>
      <w:pPr>
        <w:pStyle w:val="Heading4"/>
      </w:pPr>
      <w:r>
        <w:t>Phase 3B — Collaboration &amp; AI (June–July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F-09: Goal Setting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#2502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Shared wishlist with proposal-and-reaction flow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F-10: Dream Timeline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#2504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Visual career evolution timeline with Year-in-Review PDF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F-02: AI Pathways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#2503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Claude-powered career recommendations, goal drift alerts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F-13: Character Profile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#2505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Soft skills tracking with evidence entries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F-16: Career Calendar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#2506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Career milestones on existing task calendar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F-17: Teacher Observations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#2507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Structured character observation requests via messaging</w:t>
            </w:r>
          </w:p>
        </w:tc>
      </w:tr>
    </w:tbl>
    <w:p/>
    <w:p>
      <w:pPr>
        <w:pStyle w:val="Heading4"/>
      </w:pPr>
      <w:r>
        <w:t>Phase 3C — Advanced Tools (July–September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F-03: Activity Recommender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#2508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Pathway-aligned extracurricular activities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F-04: Opportunity Discovery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#2509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Shadow days, interviews, Try-Before-You-Commit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F-05: Certifications Tracker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#2510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Certifications + Ontario 40-hour volunteer tracking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F-06: Living Resume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#2511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Claude-generated personal statement, PDF export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F-11: What-If Explorer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#2512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Side-by-side career pathway comparison (web-only)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F-12: Annual Review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#2513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5-step wizard for yearly career review (web-only)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F-14: Financial Awareness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#2514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Ontario salary averages, OSAP links, scholarship matching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F-15: Mentor Journal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#2515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Encrypted parent journal with opt-in AI digest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Design System Audit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#2519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WCAG 2.1 AA + design system compliance verification</w:t>
            </w:r>
          </w:p>
        </w:tc>
      </w:tr>
    </w:tbl>
    <w:p/>
    <w:p>
      <w:pPr>
        <w:pStyle w:val="Heading4"/>
      </w:pPr>
      <w:r>
        <w:t>SCAPH Design Principles</w:t>
      </w:r>
    </w:p>
    <w:p>
      <w:pPr>
        <w:pStyle w:val="ListNumber"/>
      </w:pPr>
      <w:r>
        <w:t>Progressive disclosure — 3 summary cards at top, details on tap</w:t>
      </w:r>
    </w:p>
    <w:p>
      <w:pPr>
        <w:pStyle w:val="ListNumber"/>
      </w:pPr>
      <w:r>
        <w:t>Warm &amp; collaborative UX — Wishlist feels conversational (iMessage-inspired)</w:t>
      </w:r>
    </w:p>
    <w:p>
      <w:pPr>
        <w:pStyle w:val="ListNumber"/>
      </w:pPr>
      <w:r>
        <w:t>Quick capture — Curiosity log is emoji + one sentence, not a form</w:t>
      </w:r>
    </w:p>
    <w:p>
      <w:pPr>
        <w:pStyle w:val="ListNumber"/>
      </w:pPr>
      <w:r>
        <w:t>No negative language — Pivots are celebrated, never "abandoned"</w:t>
      </w:r>
    </w:p>
    <w:p>
      <w:pPr>
        <w:pStyle w:val="ListNumber"/>
      </w:pPr>
      <w:r>
        <w:t>Mobile: read-heavy — Complex workflows (RIASEC, What-If, Annual Review) are web-only</w:t>
      </w:r>
    </w:p>
    <w:p>
      <w:pPr>
        <w:pStyle w:val="ListNumber"/>
      </w:pPr>
      <w:r>
        <w:t>Duolingo-inspired assessment — RIASEC in 6 mini-sessions with progress bars</w:t>
      </w:r>
    </w:p>
    <w:p>
      <w:pPr>
        <w:pStyle w:val="ListNumber"/>
      </w:pPr>
      <w:r>
        <w:t>Spotify Wrapped-inspired timeline — Year-in-Review as animated web experience</w:t>
      </w:r>
    </w:p>
    <w:p>
      <w:pPr>
        <w:pStyle w:val="Heading3"/>
      </w:pPr>
      <w:r>
        <w:t>4.8 Phase 4 (Tutor Marketplace) — Planned 2027</w:t>
      </w:r>
    </w:p>
    <w:p>
      <w:pPr>
        <w:pStyle w:val="ListBullet"/>
      </w:pPr>
      <w:r>
        <w:t>Private tutor profiles and search</w:t>
      </w:r>
    </w:p>
    <w:p>
      <w:pPr>
        <w:pStyle w:val="ListBullet"/>
      </w:pPr>
      <w:r>
        <w:t>AI tutor matching</w:t>
      </w:r>
    </w:p>
    <w:p>
      <w:pPr>
        <w:pStyle w:val="ListBullet"/>
      </w:pPr>
      <w:r>
        <w:t>Booking workflow</w:t>
      </w:r>
    </w:p>
    <w:p>
      <w:pPr>
        <w:pStyle w:val="ListBullet"/>
      </w:pPr>
      <w:r>
        <w:t>Ratings &amp; reviews</w:t>
      </w:r>
    </w:p>
    <w:p>
      <w:pPr>
        <w:pStyle w:val="ListBullet"/>
      </w:pPr>
      <w:r>
        <w:t>Payment integration (Stripe)</w:t>
      </w:r>
    </w:p>
    <w:p>
      <w:pPr>
        <w:pStyle w:val="Heading3"/>
      </w:pPr>
      <w:r>
        <w:t>4.9 Phase 5 (AI Email Agent) — Planned 2027+</w:t>
      </w:r>
    </w:p>
    <w:p>
      <w:pPr>
        <w:pStyle w:val="ListBullet"/>
      </w:pPr>
      <w:r>
        <w:t>AI email sending on behalf of parents</w:t>
      </w:r>
    </w:p>
    <w:p>
      <w:pPr>
        <w:pStyle w:val="ListBullet"/>
      </w:pPr>
      <w:r>
        <w:t>Reply ingestion and threading</w:t>
      </w:r>
    </w:p>
    <w:p>
      <w:pPr>
        <w:pStyle w:val="ListBullet"/>
      </w:pPr>
      <w:r>
        <w:t>AI summaries of conversations</w:t>
      </w:r>
    </w:p>
    <w:p>
      <w:pPr>
        <w:pStyle w:val="ListBullet"/>
      </w:pPr>
      <w:r>
        <w:t>Searchable email archive</w:t>
      </w:r>
    </w:p>
    <w:p>
      <w:pPr>
        <w:pStyle w:val="Heading2"/>
      </w:pPr>
      <w:r>
        <w:t>5. Technical Architecture</w:t>
      </w:r>
    </w:p>
    <w:p>
      <w:pPr>
        <w:pStyle w:val="Heading3"/>
      </w:pPr>
      <w:r>
        <w:t>5.1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FastAPI (Python 3.13+), SQLAlchemy 2.0, Pydantic 2.x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React 19, TypeScript, Vite, React Router 7, TanStack React Query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SQLite (dev), PostgreSQL (prod via Cloud SQL)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AI (Study Tools)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OpenAI API (gpt-4o-mini)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AI (Career/SCAPH)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Claude API (claude-sonnet-4)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Authentication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JWT (python-jose), OAuth2 Bearer, bcrypt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Google APIs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Classroom API, Gmail API, OAuth2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SendGrid (prod), Gmail SMTP (fallback)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Scheduling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APScheduler (12 background jobs)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Deployment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GCP Cloud Run (auto-deploy on merge to master)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File Storage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Google Cloud Storage (prod), local filesystem (dev)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Mobile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Expo SDK 54, React Native 0.81.5</w:t>
            </w:r>
          </w:p>
        </w:tc>
      </w:tr>
    </w:tbl>
    <w:p/>
    <w:p>
      <w:pPr>
        <w:pStyle w:val="Heading3"/>
      </w:pPr>
      <w:r>
        <w:t>5.2 Architecture Overview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Frontend (React 19 + Vite)</w:t>
        <w:br/>
        <w:t xml:space="preserve">  ├── Pages (100+)</w:t>
        <w:br/>
        <w:t xml:space="preserve">  ├── Components (140+)</w:t>
        <w:br/>
        <w:t xml:space="preserve">  ├── API Clients (47+)</w:t>
        <w:br/>
        <w:t xml:space="preserve">  ├── Hooks (11)</w:t>
        <w:br/>
        <w:t xml:space="preserve">  └── Context Providers (3)</w:t>
        <w:br/>
        <w:br/>
        <w:t>Backend (FastAPI)</w:t>
        <w:br/>
        <w:t xml:space="preserve">  ├── Routes (63 modules, 500+ endpoints)</w:t>
        <w:br/>
        <w:t xml:space="preserve">  ├── Models (47 SQLAlchemy)</w:t>
        <w:br/>
        <w:t xml:space="preserve">  ├── Schemas (50+ Pydantic)</w:t>
        <w:br/>
        <w:t xml:space="preserve">  ├── Services (54+)</w:t>
        <w:br/>
        <w:t xml:space="preserve">  └── Jobs (12 APScheduler)</w:t>
        <w:br/>
        <w:br/>
        <w:t>Infrastructure</w:t>
        <w:br/>
        <w:t xml:space="preserve">  ├── GCP Cloud Run</w:t>
        <w:br/>
        <w:t xml:space="preserve">  ├── Cloud SQL (PostgreSQL)</w:t>
        <w:br/>
        <w:t xml:space="preserve">  ├── Google Cloud Storage</w:t>
        <w:br/>
        <w:t xml:space="preserve">  ├── SendGrid</w:t>
        <w:br/>
        <w:t xml:space="preserve">  ├── OpenAI API (study tools)</w:t>
        <w:br/>
        <w:t xml:space="preserve">  └── Claude API (career planning — SCAPH)</w:t>
      </w:r>
    </w:p>
    <w:p>
      <w:pPr>
        <w:pStyle w:val="Heading2"/>
      </w:pPr>
      <w:r>
        <w:t>6. Resource Plan</w:t>
      </w:r>
    </w:p>
    <w:p>
      <w:pPr>
        <w:pStyle w:val="Heading3"/>
      </w:pPr>
      <w:r>
        <w:t>6.1 Team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Allocation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Founder / Lead Developer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Theepan Gnanasabapathy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Full-time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Product Owner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Sarah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Part-time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AI Development Assistant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Claude (Anthropic)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As needed</w:t>
            </w:r>
          </w:p>
        </w:tc>
      </w:tr>
    </w:tbl>
    <w:p/>
    <w:p>
      <w:pPr>
        <w:pStyle w:val="Heading3"/>
      </w:pPr>
      <w:r>
        <w:t>6.2 Tools &amp;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GCP Cloud Run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Backend + Frontend hosting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Pay-per-use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Cloud SQL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PostgreSQL database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Monthly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Google Cloud Storage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File storage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Pay-per-use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SendGrid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Email delivery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Free tier + paid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OpenAI API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AI study tool generation (gpt-4o-mini)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~$0.02/generation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Claude API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AI career planning (claude-sonnet-4)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~$0.01-0.05/call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GitHub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Source control &amp; issue tracking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Expo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Mobile app builds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Free tier</w:t>
            </w:r>
          </w:p>
        </w:tc>
      </w:tr>
    </w:tbl>
    <w:p/>
    <w:p>
      <w:pPr>
        <w:pStyle w:val="Heading2"/>
      </w:pPr>
      <w:r>
        <w:t>7. Risk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Google API rate limits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Caching, batch requests, exponential backoff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User adoption challenges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UX focus, onboarding, pilot with families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OpenAI API costs at scale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BYOK feature, study guide reuse, credit wallet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Claude API costs (SCAPH)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Per-user monthly cap, tiered quota (F-18), zero-retention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VASP/DTAP compliance delays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29 issues tracked; phased approach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Data privacy compliance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GDPR export/deletion implemented; MFIPPA in progress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SQLite to PostgreSQL issues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Cross-DB testing, migration scripts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Stale browser cache after deploy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Lazy chunk retry, cache-busting</w:t>
            </w:r>
          </w:p>
        </w:tc>
      </w:tr>
    </w:tbl>
    <w:p/>
    <w:p>
      <w:pPr>
        <w:pStyle w:val="Heading2"/>
      </w:pPr>
      <w:r>
        <w:t>8. Success Metrics (KPIs)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Measurement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Parent Engagement Rate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% of parents logging in weekly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60%+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Student Grade Improvement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Average grade change after 1 semester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+5%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Daily Active Users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DAU across all roles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500+ by Q3 2026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Retention Rate (30-day)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Users returning after 30 days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40%+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Teacher Adoption Rate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% of invited teachers who accept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50%+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AI Tool Usage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Guides/quizzes/flashcards per user per week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3+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Message Response 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Average parent-teacher reply 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&lt; 24 hours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App Store Rating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Mobile app rating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4.5+ stars</w:t>
            </w:r>
          </w:p>
        </w:tc>
      </w:tr>
    </w:tbl>
    <w:p/>
    <w:p>
      <w:pPr>
        <w:pStyle w:val="Heading2"/>
      </w:pPr>
      <w:r>
        <w:t>9. Dependencies</w:t>
      </w:r>
    </w:p>
    <w:p>
      <w:pPr>
        <w:pStyle w:val="Heading3"/>
      </w:pPr>
      <w:r>
        <w:t>9.1 External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Dependency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Risk Level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Google Classroom API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Course/assignment sync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Medium (rate limits)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Gmail API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Teacher email monitoring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OpenAI API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AI study tool generation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Medium (cost, availability)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Claude API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AI career planning (SCAPH)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Medium (cost, zero-retention required)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SendGrid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Email delivery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GCP Cloud Run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Hosting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Cloud SQL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Stripe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Payment processing (future)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</w:tr>
    </w:tbl>
    <w:p/>
    <w:p>
      <w:pPr>
        <w:pStyle w:val="Heading3"/>
      </w:pPr>
      <w:r>
        <w:t>9.2 Internal 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Dependency</w:t>
            </w:r>
          </w:p>
        </w:tc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Blocks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VASP/DTAP Compliance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School board partnerships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LMS Abstraction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D2L Brightspace integration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Payment Integration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Tutor marketplace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Mobile App v2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Full mobile feature parity</w:t>
            </w:r>
          </w:p>
        </w:tc>
      </w:tr>
    </w:tbl>
    <w:p/>
    <w:p>
      <w:pPr>
        <w:pStyle w:val="Heading2"/>
      </w:pPr>
      <w:r>
        <w:t>10. Budget Considerations</w:t>
      </w:r>
    </w:p>
    <w:p>
      <w:pPr>
        <w:pStyle w:val="Heading3"/>
      </w:pPr>
      <w:r>
        <w:t>10.1 Current Monthly Costs (Estimated)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Estimated Cost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GCP Cloud Run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$50-100/month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Cloud SQL (PostgreSQL)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$30-50/month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Google Cloud Storage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$5-10/month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SendGrid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$0-20/month (free tier)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OpenAI API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$20-50/month (growing)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Claude API (SCAPH)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$10-30/month (estimated)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Domain (classbridge.ca)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$15/year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~$120-250/month</w:t>
            </w:r>
          </w:p>
        </w:tc>
      </w:tr>
    </w:tbl>
    <w:p/>
    <w:p>
      <w:pPr>
        <w:pStyle w:val="Heading3"/>
      </w:pPr>
      <w:r>
        <w:t>10.2 Scaling Projections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Users</w:t>
            </w:r>
          </w:p>
        </w:tc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Estimated Monthly Cost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100 (current)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$120-250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1,000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$300-500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10,000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$1,000-2,000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100,000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$5,000-10,000</w:t>
            </w:r>
          </w:p>
        </w:tc>
      </w:tr>
    </w:tbl>
    <w:p/>
    <w:p>
      <w:r>
        <w:t>Revenue Model: Freemium (Free tier with limited AI credits) + Plus/Unlimited subscription tiers + future tutor marketplace commissions.</w:t>
      </w:r>
    </w:p>
    <w:p>
      <w:r>
        <w:t>Project plan last updated April 8, 2026. Next review: April 14, 2026 (full launch).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6"/>
      </w:rPr>
      <w:t xml:space="preserve">ClassBridge Project Plan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4F7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9B8C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A9E8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