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libri" w:hAnsi="Calibri"/>
          <w:b/>
          <w:color w:val="49B8C0"/>
          <w:sz w:val="72"/>
        </w:rPr>
        <w:t>ClassBridge</w:t>
      </w:r>
    </w:p>
    <w:p>
      <w:pPr>
        <w:jc w:val="center"/>
      </w:pPr>
      <w:r>
        <w:rPr>
          <w:rFonts w:ascii="Calibri" w:hAnsi="Calibri"/>
          <w:color w:val="1B4F72"/>
          <w:sz w:val="44"/>
        </w:rPr>
        <w:t>Project Status Report</w:t>
      </w:r>
    </w:p>
    <w:p/>
    <w:p>
      <w:pPr>
        <w:jc w:val="center"/>
      </w:pPr>
      <w:r>
        <w:rPr>
          <w:color w:val="49B8C0"/>
        </w:rPr>
        <w:t>__________________________________________________</w:t>
      </w:r>
    </w:p>
    <w:p/>
    <w:p>
      <w:pPr>
        <w:jc w:val="center"/>
      </w:pPr>
      <w:r>
        <w:rPr>
          <w:rFonts w:ascii="Calibri" w:hAnsi="Calibri"/>
          <w:b/>
          <w:color w:val="666666"/>
          <w:sz w:val="24"/>
        </w:rPr>
        <w:t xml:space="preserve">Version: </w:t>
      </w:r>
      <w:r>
        <w:rPr>
          <w:rFonts w:ascii="Calibri" w:hAnsi="Calibri"/>
          <w:color w:val="333333"/>
          <w:sz w:val="24"/>
        </w:rPr>
        <w:t>1.0</w:t>
      </w:r>
    </w:p>
    <w:p>
      <w:pPr>
        <w:jc w:val="center"/>
      </w:pPr>
      <w:r>
        <w:rPr>
          <w:rFonts w:ascii="Calibri" w:hAnsi="Calibri"/>
          <w:b/>
          <w:color w:val="666666"/>
          <w:sz w:val="24"/>
        </w:rPr>
        <w:t xml:space="preserve">Date: </w:t>
      </w:r>
      <w:r>
        <w:rPr>
          <w:rFonts w:ascii="Calibri" w:hAnsi="Calibri"/>
          <w:color w:val="333333"/>
          <w:sz w:val="24"/>
        </w:rPr>
        <w:t>2026-03-27</w:t>
      </w:r>
    </w:p>
    <w:p>
      <w:pPr>
        <w:jc w:val="center"/>
      </w:pPr>
      <w:r>
        <w:rPr>
          <w:rFonts w:ascii="Calibri" w:hAnsi="Calibri"/>
          <w:b/>
          <w:color w:val="666666"/>
          <w:sz w:val="24"/>
        </w:rPr>
        <w:t xml:space="preserve">Author: </w:t>
      </w:r>
      <w:r>
        <w:rPr>
          <w:rFonts w:ascii="Calibri" w:hAnsi="Calibri"/>
          <w:color w:val="333333"/>
          <w:sz w:val="24"/>
        </w:rPr>
        <w:t>Theepan Gnanasabapathy</w:t>
      </w:r>
    </w:p>
    <w:p>
      <w:pPr>
        <w:jc w:val="center"/>
      </w:pPr>
      <w:r>
        <w:rPr>
          <w:rFonts w:ascii="Calibri" w:hAnsi="Calibri"/>
          <w:b/>
          <w:color w:val="666666"/>
          <w:sz w:val="24"/>
        </w:rPr>
        <w:t xml:space="preserve">Status: </w:t>
      </w:r>
      <w:r>
        <w:rPr>
          <w:rFonts w:ascii="Calibri" w:hAnsi="Calibri"/>
          <w:color w:val="333333"/>
          <w:sz w:val="24"/>
        </w:rPr>
        <w:t>Active Development</w:t>
      </w:r>
    </w:p>
    <w:p/>
    <w:p/>
    <w:p>
      <w:pPr>
        <w:jc w:val="center"/>
      </w:pPr>
      <w:r>
        <w:rPr>
          <w:rFonts w:ascii="Calibri" w:hAnsi="Calibri"/>
          <w:b/>
          <w:color w:val="49B8C0"/>
          <w:sz w:val="22"/>
        </w:rPr>
        <w:t xml:space="preserve">  Teal  </w:t>
      </w:r>
      <w:r>
        <w:rPr>
          <w:rFonts w:ascii="Calibri" w:hAnsi="Calibri"/>
          <w:b/>
          <w:color w:val="1B4F72"/>
          <w:sz w:val="22"/>
        </w:rPr>
        <w:t xml:space="preserve">  Blue  </w:t>
      </w:r>
      <w:r>
        <w:rPr>
          <w:rFonts w:ascii="Calibri" w:hAnsi="Calibri"/>
          <w:b/>
          <w:color w:val="27AE60"/>
          <w:sz w:val="22"/>
        </w:rPr>
        <w:t xml:space="preserve">  Green  </w:t>
      </w:r>
      <w:r>
        <w:rPr>
          <w:rFonts w:ascii="Calibri" w:hAnsi="Calibri"/>
          <w:b/>
          <w:color w:val="F39C12"/>
          <w:sz w:val="22"/>
        </w:rPr>
        <w:t xml:space="preserve">  Amber  </w:t>
      </w:r>
      <w:r>
        <w:rPr>
          <w:rFonts w:ascii="Calibri" w:hAnsi="Calibri"/>
          <w:b/>
          <w:color w:val="E74C3C"/>
          <w:sz w:val="22"/>
        </w:rPr>
        <w:t xml:space="preserve">  Red  </w:t>
      </w:r>
    </w:p>
    <w:p>
      <w:r>
        <w:br w:type="page"/>
      </w:r>
    </w:p>
    <w:p>
      <w:r>
        <w:t>Date: 2026-04-08</w:t>
      </w:r>
    </w:p>
    <w:p>
      <w:r>
        <w:t>Author: Theepan Gnanasabapathy</w:t>
      </w:r>
    </w:p>
    <w:p>
      <w:r>
        <w:t>Version: 1.2</w:t>
      </w:r>
    </w:p>
    <w:p>
      <w:r>
        <w:t>Status: Active Development</w:t>
      </w:r>
    </w:p>
    <w:p>
      <w:r>
        <w:t>Report Period: March 29 – April 8, 2026</w:t>
      </w:r>
    </w:p>
    <w:p>
      <w:pPr>
        <w:pStyle w:val="Heading2"/>
      </w:pPr>
      <w:r>
        <w:t>1. Executive Summary</w:t>
      </w:r>
    </w:p>
    <w:p>
      <w:r>
        <w:t>ClassBridge (EMAI) is an AI-powered education platform connecting parents, students, teachers, and administrators. The platform has been live at classbridge.ca since the March 6, 2026 soft launch. The full launch is targeted for April 14, 2026. The mobile MVP (Expo SDK 54) is complete. Development continues on Phase 2 WOW features, VASP/DTAP compliance for Ontario school board approval, and platform hardening.</w:t>
      </w:r>
    </w:p>
    <w:p>
      <w:r>
        <w:t>This period's focus was on codebase security &amp; quality hardening (22 issues resolved), progressive study guide generation refinements (Ask a Question, streaming sub-guides, suggestion chips), study guide UX enhancements (TOC, collapsible sections, inline resource links), Parent Email Digest M1 (Gmail OAuth + setup wizard), CI/CD optimization for GitHub Actions free tier, and activity feed fixes. The platform remains stable with production deployed continuously.</w:t>
      </w:r>
    </w:p>
    <w:p>
      <w:pPr>
        <w:pStyle w:val="Heading2"/>
      </w:pPr>
      <w:r>
        <w:t>2. Project Health Dashboard</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49B8C0" w:val="clear"/>
          </w:tcPr>
          <w:p>
            <w:r>
              <w:rPr>
                <w:rFonts w:ascii="Calibri" w:hAnsi="Calibri"/>
                <w:b/>
                <w:color w:val="FFFFFF"/>
                <w:sz w:val="20"/>
              </w:rPr>
              <w:t>Area</w:t>
            </w:r>
          </w:p>
        </w:tc>
        <w:tc>
          <w:tcPr>
            <w:tcW w:type="dxa" w:w="3135"/>
            <w:shd w:fill="49B8C0" w:val="clear"/>
          </w:tcPr>
          <w:p>
            <w:r>
              <w:rPr>
                <w:rFonts w:ascii="Calibri" w:hAnsi="Calibri"/>
                <w:b/>
                <w:color w:val="FFFFFF"/>
                <w:sz w:val="20"/>
              </w:rPr>
              <w:t>Status</w:t>
            </w:r>
          </w:p>
        </w:tc>
        <w:tc>
          <w:tcPr>
            <w:tcW w:type="dxa" w:w="3135"/>
            <w:shd w:fill="49B8C0" w:val="clear"/>
          </w:tcPr>
          <w:p>
            <w:r>
              <w:rPr>
                <w:rFonts w:ascii="Calibri" w:hAnsi="Calibri"/>
                <w:b/>
                <w:color w:val="FFFFFF"/>
                <w:sz w:val="20"/>
              </w:rPr>
              <w:t>Notes</w:t>
            </w:r>
          </w:p>
        </w:tc>
      </w:tr>
      <w:tr>
        <w:tc>
          <w:tcPr>
            <w:tcW w:type="dxa" w:w="3135"/>
          </w:tcPr>
          <w:p>
            <w:r>
              <w:rPr>
                <w:rFonts w:ascii="Calibri" w:hAnsi="Calibri"/>
                <w:sz w:val="20"/>
              </w:rPr>
              <w:t>Overall</w:t>
            </w:r>
          </w:p>
        </w:tc>
        <w:tc>
          <w:tcPr>
            <w:tcW w:type="dxa" w:w="3135"/>
          </w:tcPr>
          <w:p>
            <w:r>
              <w:rPr>
                <w:rFonts w:ascii="Calibri" w:hAnsi="Calibri"/>
                <w:b/>
                <w:color w:val="27AE60"/>
                <w:sz w:val="20"/>
              </w:rPr>
              <w:t>Green</w:t>
            </w:r>
          </w:p>
        </w:tc>
        <w:tc>
          <w:tcPr>
            <w:tcW w:type="dxa" w:w="3135"/>
          </w:tcPr>
          <w:p>
            <w:r>
              <w:rPr>
                <w:rFonts w:ascii="Calibri" w:hAnsi="Calibri"/>
                <w:sz w:val="20"/>
              </w:rPr>
              <w:t>On track for April 14 launch</w:t>
            </w:r>
          </w:p>
        </w:tc>
      </w:tr>
      <w:tr>
        <w:tc>
          <w:tcPr>
            <w:tcW w:type="dxa" w:w="3135"/>
            <w:shd w:fill="F0F7FA" w:val="clear"/>
          </w:tcPr>
          <w:p>
            <w:r>
              <w:rPr>
                <w:rFonts w:ascii="Calibri" w:hAnsi="Calibri"/>
                <w:sz w:val="20"/>
              </w:rPr>
              <w:t>Backend</w:t>
            </w:r>
          </w:p>
        </w:tc>
        <w:tc>
          <w:tcPr>
            <w:tcW w:type="dxa" w:w="3135"/>
            <w:shd w:fill="F0F7FA" w:val="clear"/>
          </w:tcPr>
          <w:p>
            <w:r>
              <w:rPr>
                <w:rFonts w:ascii="Calibri" w:hAnsi="Calibri"/>
                <w:b/>
                <w:color w:val="27AE60"/>
                <w:sz w:val="20"/>
              </w:rPr>
              <w:t>Green</w:t>
            </w:r>
          </w:p>
        </w:tc>
        <w:tc>
          <w:tcPr>
            <w:tcW w:type="dxa" w:w="3135"/>
            <w:shd w:fill="F0F7FA" w:val="clear"/>
          </w:tcPr>
          <w:p>
            <w:r>
              <w:rPr>
                <w:rFonts w:ascii="Calibri" w:hAnsi="Calibri"/>
                <w:sz w:val="20"/>
              </w:rPr>
              <w:t>63 route modules, 500+ endpoints, all tests passing</w:t>
            </w:r>
          </w:p>
        </w:tc>
      </w:tr>
      <w:tr>
        <w:tc>
          <w:tcPr>
            <w:tcW w:type="dxa" w:w="3135"/>
          </w:tcPr>
          <w:p>
            <w:r>
              <w:rPr>
                <w:rFonts w:ascii="Calibri" w:hAnsi="Calibri"/>
                <w:sz w:val="20"/>
              </w:rPr>
              <w:t>Frontend</w:t>
            </w:r>
          </w:p>
        </w:tc>
        <w:tc>
          <w:tcPr>
            <w:tcW w:type="dxa" w:w="3135"/>
          </w:tcPr>
          <w:p>
            <w:r>
              <w:rPr>
                <w:rFonts w:ascii="Calibri" w:hAnsi="Calibri"/>
                <w:b/>
                <w:color w:val="27AE60"/>
                <w:sz w:val="20"/>
              </w:rPr>
              <w:t>Green</w:t>
            </w:r>
          </w:p>
        </w:tc>
        <w:tc>
          <w:tcPr>
            <w:tcW w:type="dxa" w:w="3135"/>
          </w:tcPr>
          <w:p>
            <w:r>
              <w:rPr>
                <w:rFonts w:ascii="Calibri" w:hAnsi="Calibri"/>
                <w:sz w:val="20"/>
              </w:rPr>
              <w:t>100+ pages, 140+ components, build clean</w:t>
            </w:r>
          </w:p>
        </w:tc>
      </w:tr>
      <w:tr>
        <w:tc>
          <w:tcPr>
            <w:tcW w:type="dxa" w:w="3135"/>
            <w:shd w:fill="F0F7FA" w:val="clear"/>
          </w:tcPr>
          <w:p>
            <w:r>
              <w:rPr>
                <w:rFonts w:ascii="Calibri" w:hAnsi="Calibri"/>
                <w:sz w:val="20"/>
              </w:rPr>
              <w:t>Mobile</w:t>
            </w:r>
          </w:p>
        </w:tc>
        <w:tc>
          <w:tcPr>
            <w:tcW w:type="dxa" w:w="3135"/>
            <w:shd w:fill="F0F7FA" w:val="clear"/>
          </w:tcPr>
          <w:p>
            <w:r>
              <w:rPr>
                <w:rFonts w:ascii="Calibri" w:hAnsi="Calibri"/>
                <w:b/>
                <w:color w:val="27AE60"/>
                <w:sz w:val="20"/>
              </w:rPr>
              <w:t>Green</w:t>
            </w:r>
          </w:p>
        </w:tc>
        <w:tc>
          <w:tcPr>
            <w:tcW w:type="dxa" w:w="3135"/>
            <w:shd w:fill="F0F7FA" w:val="clear"/>
          </w:tcPr>
          <w:p>
            <w:r>
              <w:rPr>
                <w:rFonts w:ascii="Calibri" w:hAnsi="Calibri"/>
                <w:sz w:val="20"/>
              </w:rPr>
              <w:t>MVP complete (Expo SDK 54), 8 screens</w:t>
            </w:r>
          </w:p>
        </w:tc>
      </w:tr>
      <w:tr>
        <w:tc>
          <w:tcPr>
            <w:tcW w:type="dxa" w:w="3135"/>
          </w:tcPr>
          <w:p>
            <w:r>
              <w:rPr>
                <w:rFonts w:ascii="Calibri" w:hAnsi="Calibri"/>
                <w:sz w:val="20"/>
              </w:rPr>
              <w:t>Testing</w:t>
            </w:r>
          </w:p>
        </w:tc>
        <w:tc>
          <w:tcPr>
            <w:tcW w:type="dxa" w:w="3135"/>
          </w:tcPr>
          <w:p>
            <w:r>
              <w:rPr>
                <w:rFonts w:ascii="Calibri" w:hAnsi="Calibri"/>
                <w:b/>
                <w:color w:val="27AE60"/>
                <w:sz w:val="20"/>
              </w:rPr>
              <w:t>Green</w:t>
            </w:r>
          </w:p>
        </w:tc>
        <w:tc>
          <w:tcPr>
            <w:tcW w:type="dxa" w:w="3135"/>
          </w:tcPr>
          <w:p>
            <w:r>
              <w:rPr>
                <w:rFonts w:ascii="Calibri" w:hAnsi="Calibri"/>
                <w:sz w:val="20"/>
              </w:rPr>
              <w:t>1,004+ backend tests, 258+ frontend tests, 14 integration tests added</w:t>
            </w:r>
          </w:p>
        </w:tc>
      </w:tr>
      <w:tr>
        <w:tc>
          <w:tcPr>
            <w:tcW w:type="dxa" w:w="3135"/>
            <w:shd w:fill="F0F7FA" w:val="clear"/>
          </w:tcPr>
          <w:p>
            <w:r>
              <w:rPr>
                <w:rFonts w:ascii="Calibri" w:hAnsi="Calibri"/>
                <w:sz w:val="20"/>
              </w:rPr>
              <w:t>Documentation</w:t>
            </w:r>
          </w:p>
        </w:tc>
        <w:tc>
          <w:tcPr>
            <w:tcW w:type="dxa" w:w="3135"/>
            <w:shd w:fill="F0F7FA" w:val="clear"/>
          </w:tcPr>
          <w:p>
            <w:r>
              <w:rPr>
                <w:rFonts w:ascii="Calibri" w:hAnsi="Calibri"/>
                <w:b/>
                <w:color w:val="27AE60"/>
                <w:sz w:val="20"/>
              </w:rPr>
              <w:t>Green</w:t>
            </w:r>
          </w:p>
        </w:tc>
        <w:tc>
          <w:tcPr>
            <w:tcW w:type="dxa" w:w="3135"/>
            <w:shd w:fill="F0F7FA" w:val="clear"/>
          </w:tcPr>
          <w:p>
            <w:r>
              <w:rPr>
                <w:rFonts w:ascii="Calibri" w:hAnsi="Calibri"/>
                <w:sz w:val="20"/>
              </w:rPr>
              <w:t>All docs updated April 8, 2026</w:t>
            </w:r>
          </w:p>
        </w:tc>
      </w:tr>
      <w:tr>
        <w:tc>
          <w:tcPr>
            <w:tcW w:type="dxa" w:w="3135"/>
          </w:tcPr>
          <w:p>
            <w:r>
              <w:rPr>
                <w:rFonts w:ascii="Calibri" w:hAnsi="Calibri"/>
                <w:sz w:val="20"/>
              </w:rPr>
              <w:t>Security</w:t>
            </w:r>
          </w:p>
        </w:tc>
        <w:tc>
          <w:tcPr>
            <w:tcW w:type="dxa" w:w="3135"/>
          </w:tcPr>
          <w:p>
            <w:r>
              <w:rPr>
                <w:rFonts w:ascii="Calibri" w:hAnsi="Calibri"/>
                <w:b/>
                <w:color w:val="27AE60"/>
                <w:sz w:val="20"/>
              </w:rPr>
              <w:t>Green</w:t>
            </w:r>
          </w:p>
        </w:tc>
        <w:tc>
          <w:tcPr>
            <w:tcW w:type="dxa" w:w="3135"/>
          </w:tcPr>
          <w:p>
            <w:r>
              <w:rPr>
                <w:rFonts w:ascii="Calibri" w:hAnsi="Calibri"/>
                <w:sz w:val="20"/>
              </w:rPr>
              <w:t>Full codebase security review deployed (22 issues, PR #2816)</w:t>
            </w:r>
          </w:p>
        </w:tc>
      </w:tr>
      <w:tr>
        <w:tc>
          <w:tcPr>
            <w:tcW w:type="dxa" w:w="3135"/>
            <w:shd w:fill="F0F7FA" w:val="clear"/>
          </w:tcPr>
          <w:p>
            <w:r>
              <w:rPr>
                <w:rFonts w:ascii="Calibri" w:hAnsi="Calibri"/>
                <w:sz w:val="20"/>
              </w:rPr>
              <w:t>CI/CD</w:t>
            </w:r>
          </w:p>
        </w:tc>
        <w:tc>
          <w:tcPr>
            <w:tcW w:type="dxa" w:w="3135"/>
            <w:shd w:fill="F0F7FA" w:val="clear"/>
          </w:tcPr>
          <w:p>
            <w:r>
              <w:rPr>
                <w:rFonts w:ascii="Calibri" w:hAnsi="Calibri"/>
                <w:b/>
                <w:color w:val="27AE60"/>
                <w:sz w:val="20"/>
              </w:rPr>
              <w:t>Green</w:t>
            </w:r>
          </w:p>
        </w:tc>
        <w:tc>
          <w:tcPr>
            <w:tcW w:type="dxa" w:w="3135"/>
            <w:shd w:fill="F0F7FA" w:val="clear"/>
          </w:tcPr>
          <w:p>
            <w:r>
              <w:rPr>
                <w:rFonts w:ascii="Calibri" w:hAnsi="Calibri"/>
                <w:sz w:val="20"/>
              </w:rPr>
              <w:t>GitHub Actions optimized for free tier (PR #2847)</w:t>
            </w:r>
          </w:p>
        </w:tc>
      </w:tr>
      <w:tr>
        <w:tc>
          <w:tcPr>
            <w:tcW w:type="dxa" w:w="3135"/>
          </w:tcPr>
          <w:p>
            <w:r>
              <w:rPr>
                <w:rFonts w:ascii="Calibri" w:hAnsi="Calibri"/>
                <w:sz w:val="20"/>
              </w:rPr>
              <w:t>VASP/DTAP Compliance</w:t>
            </w:r>
          </w:p>
        </w:tc>
        <w:tc>
          <w:tcPr>
            <w:tcW w:type="dxa" w:w="3135"/>
          </w:tcPr>
          <w:p>
            <w:r>
              <w:rPr>
                <w:rFonts w:ascii="Calibri" w:hAnsi="Calibri"/>
                <w:b/>
                <w:color w:val="F39C12"/>
                <w:sz w:val="20"/>
              </w:rPr>
              <w:t>Amber</w:t>
            </w:r>
          </w:p>
        </w:tc>
        <w:tc>
          <w:tcPr>
            <w:tcW w:type="dxa" w:w="3135"/>
          </w:tcPr>
          <w:p>
            <w:r>
              <w:rPr>
                <w:rFonts w:ascii="Calibri" w:hAnsi="Calibri"/>
                <w:sz w:val="20"/>
              </w:rPr>
              <w:t>29 issues tracked, in progress</w:t>
            </w:r>
          </w:p>
        </w:tc>
      </w:tr>
      <w:tr>
        <w:tc>
          <w:tcPr>
            <w:tcW w:type="dxa" w:w="3135"/>
            <w:shd w:fill="F0F7FA" w:val="clear"/>
          </w:tcPr>
          <w:p>
            <w:r>
              <w:rPr>
                <w:rFonts w:ascii="Calibri" w:hAnsi="Calibri"/>
                <w:sz w:val="20"/>
              </w:rPr>
              <w:t>Performance</w:t>
            </w:r>
          </w:p>
        </w:tc>
        <w:tc>
          <w:tcPr>
            <w:tcW w:type="dxa" w:w="3135"/>
            <w:shd w:fill="F0F7FA" w:val="clear"/>
          </w:tcPr>
          <w:p>
            <w:r>
              <w:rPr>
                <w:rFonts w:ascii="Calibri" w:hAnsi="Calibri"/>
                <w:b/>
                <w:color w:val="27AE60"/>
                <w:sz w:val="20"/>
              </w:rPr>
              <w:t>Green</w:t>
            </w:r>
          </w:p>
        </w:tc>
        <w:tc>
          <w:tcPr>
            <w:tcW w:type="dxa" w:w="3135"/>
            <w:shd w:fill="F0F7FA" w:val="clear"/>
          </w:tcPr>
          <w:p>
            <w:r>
              <w:rPr>
                <w:rFonts w:ascii="Calibri" w:hAnsi="Calibri"/>
                <w:sz w:val="20"/>
              </w:rPr>
              <w:t>N+1 queries fixed, DB connection pool tuned, activity feed optimized</w:t>
            </w:r>
          </w:p>
        </w:tc>
      </w:tr>
    </w:tbl>
    <w:p/>
    <w:p>
      <w:pPr>
        <w:pStyle w:val="Heading2"/>
      </w:pPr>
      <w:r>
        <w:t>3. Codebase Metrics</w:t>
      </w:r>
    </w:p>
    <w:p>
      <w:pPr>
        <w:pStyle w:val="Heading3"/>
      </w:pPr>
      <w:r>
        <w:t>3.1 Backend</w:t>
      </w:r>
    </w:p>
    <w:tbl>
      <w:tblPr>
        <w:tblStyle w:val="TableGrid"/>
        <w:tblW w:type="auto" w:w="0"/>
        <w:jc w:val="left"/>
        <w:tblLook w:firstColumn="1" w:firstRow="1" w:lastColumn="0" w:lastRow="0" w:noHBand="0" w:noVBand="1" w:val="04A0"/>
      </w:tblPr>
      <w:tblGrid>
        <w:gridCol w:w="4703"/>
        <w:gridCol w:w="4703"/>
      </w:tblGrid>
      <w:tr>
        <w:tc>
          <w:tcPr>
            <w:tcW w:type="dxa" w:w="4703"/>
            <w:shd w:fill="49B8C0" w:val="clear"/>
          </w:tcPr>
          <w:p>
            <w:r>
              <w:rPr>
                <w:rFonts w:ascii="Calibri" w:hAnsi="Calibri"/>
                <w:b/>
                <w:color w:val="FFFFFF"/>
                <w:sz w:val="20"/>
              </w:rPr>
              <w:t>Metric</w:t>
            </w:r>
          </w:p>
        </w:tc>
        <w:tc>
          <w:tcPr>
            <w:tcW w:type="dxa" w:w="4703"/>
            <w:shd w:fill="49B8C0" w:val="clear"/>
          </w:tcPr>
          <w:p>
            <w:r>
              <w:rPr>
                <w:rFonts w:ascii="Calibri" w:hAnsi="Calibri"/>
                <w:b/>
                <w:color w:val="FFFFFF"/>
                <w:sz w:val="20"/>
              </w:rPr>
              <w:t>Count</w:t>
            </w:r>
          </w:p>
        </w:tc>
      </w:tr>
      <w:tr>
        <w:tc>
          <w:tcPr>
            <w:tcW w:type="dxa" w:w="4703"/>
          </w:tcPr>
          <w:p>
            <w:r>
              <w:rPr>
                <w:rFonts w:ascii="Calibri" w:hAnsi="Calibri"/>
                <w:sz w:val="20"/>
              </w:rPr>
              <w:t>Route Modules</w:t>
            </w:r>
          </w:p>
        </w:tc>
        <w:tc>
          <w:tcPr>
            <w:tcW w:type="dxa" w:w="4703"/>
          </w:tcPr>
          <w:p>
            <w:r>
              <w:rPr>
                <w:rFonts w:ascii="Calibri" w:hAnsi="Calibri"/>
                <w:sz w:val="20"/>
              </w:rPr>
              <w:t>63</w:t>
            </w:r>
          </w:p>
        </w:tc>
      </w:tr>
      <w:tr>
        <w:tc>
          <w:tcPr>
            <w:tcW w:type="dxa" w:w="4703"/>
            <w:shd w:fill="F0F7FA" w:val="clear"/>
          </w:tcPr>
          <w:p>
            <w:r>
              <w:rPr>
                <w:rFonts w:ascii="Calibri" w:hAnsi="Calibri"/>
                <w:sz w:val="20"/>
              </w:rPr>
              <w:t>API Endpoints</w:t>
            </w:r>
          </w:p>
        </w:tc>
        <w:tc>
          <w:tcPr>
            <w:tcW w:type="dxa" w:w="4703"/>
            <w:shd w:fill="F0F7FA" w:val="clear"/>
          </w:tcPr>
          <w:p>
            <w:r>
              <w:rPr>
                <w:rFonts w:ascii="Calibri" w:hAnsi="Calibri"/>
                <w:sz w:val="20"/>
              </w:rPr>
              <w:t>500+</w:t>
            </w:r>
          </w:p>
        </w:tc>
      </w:tr>
      <w:tr>
        <w:tc>
          <w:tcPr>
            <w:tcW w:type="dxa" w:w="4703"/>
          </w:tcPr>
          <w:p>
            <w:r>
              <w:rPr>
                <w:rFonts w:ascii="Calibri" w:hAnsi="Calibri"/>
                <w:sz w:val="20"/>
              </w:rPr>
              <w:t>SQLAlchemy Models</w:t>
            </w:r>
          </w:p>
        </w:tc>
        <w:tc>
          <w:tcPr>
            <w:tcW w:type="dxa" w:w="4703"/>
          </w:tcPr>
          <w:p>
            <w:r>
              <w:rPr>
                <w:rFonts w:ascii="Calibri" w:hAnsi="Calibri"/>
                <w:sz w:val="20"/>
              </w:rPr>
              <w:t>47</w:t>
            </w:r>
          </w:p>
        </w:tc>
      </w:tr>
      <w:tr>
        <w:tc>
          <w:tcPr>
            <w:tcW w:type="dxa" w:w="4703"/>
            <w:shd w:fill="F0F7FA" w:val="clear"/>
          </w:tcPr>
          <w:p>
            <w:r>
              <w:rPr>
                <w:rFonts w:ascii="Calibri" w:hAnsi="Calibri"/>
                <w:sz w:val="20"/>
              </w:rPr>
              <w:t>Pydantic Schemas</w:t>
            </w:r>
          </w:p>
        </w:tc>
        <w:tc>
          <w:tcPr>
            <w:tcW w:type="dxa" w:w="4703"/>
            <w:shd w:fill="F0F7FA" w:val="clear"/>
          </w:tcPr>
          <w:p>
            <w:r>
              <w:rPr>
                <w:rFonts w:ascii="Calibri" w:hAnsi="Calibri"/>
                <w:sz w:val="20"/>
              </w:rPr>
              <w:t>50+</w:t>
            </w:r>
          </w:p>
        </w:tc>
      </w:tr>
      <w:tr>
        <w:tc>
          <w:tcPr>
            <w:tcW w:type="dxa" w:w="4703"/>
          </w:tcPr>
          <w:p>
            <w:r>
              <w:rPr>
                <w:rFonts w:ascii="Calibri" w:hAnsi="Calibri"/>
                <w:sz w:val="20"/>
              </w:rPr>
              <w:t>Service Modules</w:t>
            </w:r>
          </w:p>
        </w:tc>
        <w:tc>
          <w:tcPr>
            <w:tcW w:type="dxa" w:w="4703"/>
          </w:tcPr>
          <w:p>
            <w:r>
              <w:rPr>
                <w:rFonts w:ascii="Calibri" w:hAnsi="Calibri"/>
                <w:sz w:val="20"/>
              </w:rPr>
              <w:t>54+</w:t>
            </w:r>
          </w:p>
        </w:tc>
      </w:tr>
      <w:tr>
        <w:tc>
          <w:tcPr>
            <w:tcW w:type="dxa" w:w="4703"/>
            <w:shd w:fill="F0F7FA" w:val="clear"/>
          </w:tcPr>
          <w:p>
            <w:r>
              <w:rPr>
                <w:rFonts w:ascii="Calibri" w:hAnsi="Calibri"/>
                <w:sz w:val="20"/>
              </w:rPr>
              <w:t>Background Jobs</w:t>
            </w:r>
          </w:p>
        </w:tc>
        <w:tc>
          <w:tcPr>
            <w:tcW w:type="dxa" w:w="4703"/>
            <w:shd w:fill="F0F7FA" w:val="clear"/>
          </w:tcPr>
          <w:p>
            <w:r>
              <w:rPr>
                <w:rFonts w:ascii="Calibri" w:hAnsi="Calibri"/>
                <w:sz w:val="20"/>
              </w:rPr>
              <w:t>12 (APScheduler)</w:t>
            </w:r>
          </w:p>
        </w:tc>
      </w:tr>
      <w:tr>
        <w:tc>
          <w:tcPr>
            <w:tcW w:type="dxa" w:w="4703"/>
          </w:tcPr>
          <w:p>
            <w:r>
              <w:rPr>
                <w:rFonts w:ascii="Calibri" w:hAnsi="Calibri"/>
                <w:sz w:val="20"/>
              </w:rPr>
              <w:t>Test Files</w:t>
            </w:r>
          </w:p>
        </w:tc>
        <w:tc>
          <w:tcPr>
            <w:tcW w:type="dxa" w:w="4703"/>
          </w:tcPr>
          <w:p>
            <w:r>
              <w:rPr>
                <w:rFonts w:ascii="Calibri" w:hAnsi="Calibri"/>
                <w:sz w:val="20"/>
              </w:rPr>
              <w:t>100+</w:t>
            </w:r>
          </w:p>
        </w:tc>
      </w:tr>
    </w:tbl>
    <w:p/>
    <w:p>
      <w:pPr>
        <w:pStyle w:val="Heading3"/>
      </w:pPr>
      <w:r>
        <w:t>3.2 Frontend</w:t>
      </w:r>
    </w:p>
    <w:tbl>
      <w:tblPr>
        <w:tblStyle w:val="TableGrid"/>
        <w:tblW w:type="auto" w:w="0"/>
        <w:jc w:val="left"/>
        <w:tblLook w:firstColumn="1" w:firstRow="1" w:lastColumn="0" w:lastRow="0" w:noHBand="0" w:noVBand="1" w:val="04A0"/>
      </w:tblPr>
      <w:tblGrid>
        <w:gridCol w:w="4703"/>
        <w:gridCol w:w="4703"/>
      </w:tblGrid>
      <w:tr>
        <w:tc>
          <w:tcPr>
            <w:tcW w:type="dxa" w:w="4703"/>
            <w:shd w:fill="49B8C0" w:val="clear"/>
          </w:tcPr>
          <w:p>
            <w:r>
              <w:rPr>
                <w:rFonts w:ascii="Calibri" w:hAnsi="Calibri"/>
                <w:b/>
                <w:color w:val="FFFFFF"/>
                <w:sz w:val="20"/>
              </w:rPr>
              <w:t>Metric</w:t>
            </w:r>
          </w:p>
        </w:tc>
        <w:tc>
          <w:tcPr>
            <w:tcW w:type="dxa" w:w="4703"/>
            <w:shd w:fill="49B8C0" w:val="clear"/>
          </w:tcPr>
          <w:p>
            <w:r>
              <w:rPr>
                <w:rFonts w:ascii="Calibri" w:hAnsi="Calibri"/>
                <w:b/>
                <w:color w:val="FFFFFF"/>
                <w:sz w:val="20"/>
              </w:rPr>
              <w:t>Count</w:t>
            </w:r>
          </w:p>
        </w:tc>
      </w:tr>
      <w:tr>
        <w:tc>
          <w:tcPr>
            <w:tcW w:type="dxa" w:w="4703"/>
          </w:tcPr>
          <w:p>
            <w:r>
              <w:rPr>
                <w:rFonts w:ascii="Calibri" w:hAnsi="Calibri"/>
                <w:sz w:val="20"/>
              </w:rPr>
              <w:t>Page Components</w:t>
            </w:r>
          </w:p>
        </w:tc>
        <w:tc>
          <w:tcPr>
            <w:tcW w:type="dxa" w:w="4703"/>
          </w:tcPr>
          <w:p>
            <w:r>
              <w:rPr>
                <w:rFonts w:ascii="Calibri" w:hAnsi="Calibri"/>
                <w:sz w:val="20"/>
              </w:rPr>
              <w:t>100+</w:t>
            </w:r>
          </w:p>
        </w:tc>
      </w:tr>
      <w:tr>
        <w:tc>
          <w:tcPr>
            <w:tcW w:type="dxa" w:w="4703"/>
            <w:shd w:fill="F0F7FA" w:val="clear"/>
          </w:tcPr>
          <w:p>
            <w:r>
              <w:rPr>
                <w:rFonts w:ascii="Calibri" w:hAnsi="Calibri"/>
                <w:sz w:val="20"/>
              </w:rPr>
              <w:t>Reusable Components</w:t>
            </w:r>
          </w:p>
        </w:tc>
        <w:tc>
          <w:tcPr>
            <w:tcW w:type="dxa" w:w="4703"/>
            <w:shd w:fill="F0F7FA" w:val="clear"/>
          </w:tcPr>
          <w:p>
            <w:r>
              <w:rPr>
                <w:rFonts w:ascii="Calibri" w:hAnsi="Calibri"/>
                <w:sz w:val="20"/>
              </w:rPr>
              <w:t>140+</w:t>
            </w:r>
          </w:p>
        </w:tc>
      </w:tr>
      <w:tr>
        <w:tc>
          <w:tcPr>
            <w:tcW w:type="dxa" w:w="4703"/>
          </w:tcPr>
          <w:p>
            <w:r>
              <w:rPr>
                <w:rFonts w:ascii="Calibri" w:hAnsi="Calibri"/>
                <w:sz w:val="20"/>
              </w:rPr>
              <w:t>API Client Modules</w:t>
            </w:r>
          </w:p>
        </w:tc>
        <w:tc>
          <w:tcPr>
            <w:tcW w:type="dxa" w:w="4703"/>
          </w:tcPr>
          <w:p>
            <w:r>
              <w:rPr>
                <w:rFonts w:ascii="Calibri" w:hAnsi="Calibri"/>
                <w:sz w:val="20"/>
              </w:rPr>
              <w:t>47+</w:t>
            </w:r>
          </w:p>
        </w:tc>
      </w:tr>
      <w:tr>
        <w:tc>
          <w:tcPr>
            <w:tcW w:type="dxa" w:w="4703"/>
            <w:shd w:fill="F0F7FA" w:val="clear"/>
          </w:tcPr>
          <w:p>
            <w:r>
              <w:rPr>
                <w:rFonts w:ascii="Calibri" w:hAnsi="Calibri"/>
                <w:sz w:val="20"/>
              </w:rPr>
              <w:t>Custom Hooks</w:t>
            </w:r>
          </w:p>
        </w:tc>
        <w:tc>
          <w:tcPr>
            <w:tcW w:type="dxa" w:w="4703"/>
            <w:shd w:fill="F0F7FA" w:val="clear"/>
          </w:tcPr>
          <w:p>
            <w:r>
              <w:rPr>
                <w:rFonts w:ascii="Calibri" w:hAnsi="Calibri"/>
                <w:sz w:val="20"/>
              </w:rPr>
              <w:t>11</w:t>
            </w:r>
          </w:p>
        </w:tc>
      </w:tr>
      <w:tr>
        <w:tc>
          <w:tcPr>
            <w:tcW w:type="dxa" w:w="4703"/>
          </w:tcPr>
          <w:p>
            <w:r>
              <w:rPr>
                <w:rFonts w:ascii="Calibri" w:hAnsi="Calibri"/>
                <w:sz w:val="20"/>
              </w:rPr>
              <w:t>Context Providers</w:t>
            </w:r>
          </w:p>
        </w:tc>
        <w:tc>
          <w:tcPr>
            <w:tcW w:type="dxa" w:w="4703"/>
          </w:tcPr>
          <w:p>
            <w:r>
              <w:rPr>
                <w:rFonts w:ascii="Calibri" w:hAnsi="Calibri"/>
                <w:sz w:val="20"/>
              </w:rPr>
              <w:t>3</w:t>
            </w:r>
          </w:p>
        </w:tc>
      </w:tr>
      <w:tr>
        <w:tc>
          <w:tcPr>
            <w:tcW w:type="dxa" w:w="4703"/>
            <w:shd w:fill="F0F7FA" w:val="clear"/>
          </w:tcPr>
          <w:p>
            <w:r>
              <w:rPr>
                <w:rFonts w:ascii="Calibri" w:hAnsi="Calibri"/>
                <w:sz w:val="20"/>
              </w:rPr>
              <w:t>CSS Files with Responsive Breakpoints</w:t>
            </w:r>
          </w:p>
        </w:tc>
        <w:tc>
          <w:tcPr>
            <w:tcW w:type="dxa" w:w="4703"/>
            <w:shd w:fill="F0F7FA" w:val="clear"/>
          </w:tcPr>
          <w:p>
            <w:r>
              <w:rPr>
                <w:rFonts w:ascii="Calibri" w:hAnsi="Calibri"/>
                <w:sz w:val="20"/>
              </w:rPr>
              <w:t>75</w:t>
            </w:r>
          </w:p>
        </w:tc>
      </w:tr>
    </w:tbl>
    <w:p/>
    <w:p>
      <w:pPr>
        <w:pStyle w:val="Heading3"/>
      </w:pPr>
      <w:r>
        <w:t>3.3 Infrastructure</w:t>
      </w:r>
    </w:p>
    <w:tbl>
      <w:tblPr>
        <w:tblStyle w:val="TableGrid"/>
        <w:tblW w:type="auto" w:w="0"/>
        <w:jc w:val="left"/>
        <w:tblLook w:firstColumn="1" w:firstRow="1" w:lastColumn="0" w:lastRow="0" w:noHBand="0" w:noVBand="1" w:val="04A0"/>
      </w:tblPr>
      <w:tblGrid>
        <w:gridCol w:w="4703"/>
        <w:gridCol w:w="4703"/>
      </w:tblGrid>
      <w:tr>
        <w:tc>
          <w:tcPr>
            <w:tcW w:type="dxa" w:w="4703"/>
            <w:shd w:fill="49B8C0" w:val="clear"/>
          </w:tcPr>
          <w:p>
            <w:r>
              <w:rPr>
                <w:rFonts w:ascii="Calibri" w:hAnsi="Calibri"/>
                <w:b/>
                <w:color w:val="FFFFFF"/>
                <w:sz w:val="20"/>
              </w:rPr>
              <w:t>Component</w:t>
            </w:r>
          </w:p>
        </w:tc>
        <w:tc>
          <w:tcPr>
            <w:tcW w:type="dxa" w:w="4703"/>
            <w:shd w:fill="49B8C0" w:val="clear"/>
          </w:tcPr>
          <w:p>
            <w:r>
              <w:rPr>
                <w:rFonts w:ascii="Calibri" w:hAnsi="Calibri"/>
                <w:b/>
                <w:color w:val="FFFFFF"/>
                <w:sz w:val="20"/>
              </w:rPr>
              <w:t>Technology</w:t>
            </w:r>
          </w:p>
        </w:tc>
      </w:tr>
      <w:tr>
        <w:tc>
          <w:tcPr>
            <w:tcW w:type="dxa" w:w="4703"/>
          </w:tcPr>
          <w:p>
            <w:r>
              <w:rPr>
                <w:rFonts w:ascii="Calibri" w:hAnsi="Calibri"/>
                <w:sz w:val="20"/>
              </w:rPr>
              <w:t>Backend Framework</w:t>
            </w:r>
          </w:p>
        </w:tc>
        <w:tc>
          <w:tcPr>
            <w:tcW w:type="dxa" w:w="4703"/>
          </w:tcPr>
          <w:p>
            <w:r>
              <w:rPr>
                <w:rFonts w:ascii="Calibri" w:hAnsi="Calibri"/>
                <w:sz w:val="20"/>
              </w:rPr>
              <w:t>FastAPI (Python 3.13+)</w:t>
            </w:r>
          </w:p>
        </w:tc>
      </w:tr>
      <w:tr>
        <w:tc>
          <w:tcPr>
            <w:tcW w:type="dxa" w:w="4703"/>
            <w:shd w:fill="F0F7FA" w:val="clear"/>
          </w:tcPr>
          <w:p>
            <w:r>
              <w:rPr>
                <w:rFonts w:ascii="Calibri" w:hAnsi="Calibri"/>
                <w:sz w:val="20"/>
              </w:rPr>
              <w:t>Frontend Framework</w:t>
            </w:r>
          </w:p>
        </w:tc>
        <w:tc>
          <w:tcPr>
            <w:tcW w:type="dxa" w:w="4703"/>
            <w:shd w:fill="F0F7FA" w:val="clear"/>
          </w:tcPr>
          <w:p>
            <w:r>
              <w:rPr>
                <w:rFonts w:ascii="Calibri" w:hAnsi="Calibri"/>
                <w:sz w:val="20"/>
              </w:rPr>
              <w:t>React 19, TypeScript, Vite</w:t>
            </w:r>
          </w:p>
        </w:tc>
      </w:tr>
      <w:tr>
        <w:tc>
          <w:tcPr>
            <w:tcW w:type="dxa" w:w="4703"/>
          </w:tcPr>
          <w:p>
            <w:r>
              <w:rPr>
                <w:rFonts w:ascii="Calibri" w:hAnsi="Calibri"/>
                <w:sz w:val="20"/>
              </w:rPr>
              <w:t>Database (Dev)</w:t>
            </w:r>
          </w:p>
        </w:tc>
        <w:tc>
          <w:tcPr>
            <w:tcW w:type="dxa" w:w="4703"/>
          </w:tcPr>
          <w:p>
            <w:r>
              <w:rPr>
                <w:rFonts w:ascii="Calibri" w:hAnsi="Calibri"/>
                <w:sz w:val="20"/>
              </w:rPr>
              <w:t>SQLite</w:t>
            </w:r>
          </w:p>
        </w:tc>
      </w:tr>
      <w:tr>
        <w:tc>
          <w:tcPr>
            <w:tcW w:type="dxa" w:w="4703"/>
            <w:shd w:fill="F0F7FA" w:val="clear"/>
          </w:tcPr>
          <w:p>
            <w:r>
              <w:rPr>
                <w:rFonts w:ascii="Calibri" w:hAnsi="Calibri"/>
                <w:sz w:val="20"/>
              </w:rPr>
              <w:t>Database (Prod)</w:t>
            </w:r>
          </w:p>
        </w:tc>
        <w:tc>
          <w:tcPr>
            <w:tcW w:type="dxa" w:w="4703"/>
            <w:shd w:fill="F0F7FA" w:val="clear"/>
          </w:tcPr>
          <w:p>
            <w:r>
              <w:rPr>
                <w:rFonts w:ascii="Calibri" w:hAnsi="Calibri"/>
                <w:sz w:val="20"/>
              </w:rPr>
              <w:t>PostgreSQL (Cloud SQL)</w:t>
            </w:r>
          </w:p>
        </w:tc>
      </w:tr>
      <w:tr>
        <w:tc>
          <w:tcPr>
            <w:tcW w:type="dxa" w:w="4703"/>
          </w:tcPr>
          <w:p>
            <w:r>
              <w:rPr>
                <w:rFonts w:ascii="Calibri" w:hAnsi="Calibri"/>
                <w:sz w:val="20"/>
              </w:rPr>
              <w:t>Hosting</w:t>
            </w:r>
          </w:p>
        </w:tc>
        <w:tc>
          <w:tcPr>
            <w:tcW w:type="dxa" w:w="4703"/>
          </w:tcPr>
          <w:p>
            <w:r>
              <w:rPr>
                <w:rFonts w:ascii="Calibri" w:hAnsi="Calibri"/>
                <w:sz w:val="20"/>
              </w:rPr>
              <w:t>GCP Cloud Run</w:t>
            </w:r>
          </w:p>
        </w:tc>
      </w:tr>
      <w:tr>
        <w:tc>
          <w:tcPr>
            <w:tcW w:type="dxa" w:w="4703"/>
            <w:shd w:fill="F0F7FA" w:val="clear"/>
          </w:tcPr>
          <w:p>
            <w:r>
              <w:rPr>
                <w:rFonts w:ascii="Calibri" w:hAnsi="Calibri"/>
                <w:sz w:val="20"/>
              </w:rPr>
              <w:t>Email</w:t>
            </w:r>
          </w:p>
        </w:tc>
        <w:tc>
          <w:tcPr>
            <w:tcW w:type="dxa" w:w="4703"/>
            <w:shd w:fill="F0F7FA" w:val="clear"/>
          </w:tcPr>
          <w:p>
            <w:r>
              <w:rPr>
                <w:rFonts w:ascii="Calibri" w:hAnsi="Calibri"/>
                <w:sz w:val="20"/>
              </w:rPr>
              <w:t>SendGrid</w:t>
            </w:r>
          </w:p>
        </w:tc>
      </w:tr>
      <w:tr>
        <w:tc>
          <w:tcPr>
            <w:tcW w:type="dxa" w:w="4703"/>
          </w:tcPr>
          <w:p>
            <w:r>
              <w:rPr>
                <w:rFonts w:ascii="Calibri" w:hAnsi="Calibri"/>
                <w:sz w:val="20"/>
              </w:rPr>
              <w:t>AI (Study)</w:t>
            </w:r>
          </w:p>
        </w:tc>
        <w:tc>
          <w:tcPr>
            <w:tcW w:type="dxa" w:w="4703"/>
          </w:tcPr>
          <w:p>
            <w:r>
              <w:rPr>
                <w:rFonts w:ascii="Calibri" w:hAnsi="Calibri"/>
                <w:sz w:val="20"/>
              </w:rPr>
              <w:t>OpenAI (gpt-4o-mini)</w:t>
            </w:r>
          </w:p>
        </w:tc>
      </w:tr>
      <w:tr>
        <w:tc>
          <w:tcPr>
            <w:tcW w:type="dxa" w:w="4703"/>
            <w:shd w:fill="F0F7FA" w:val="clear"/>
          </w:tcPr>
          <w:p>
            <w:r>
              <w:rPr>
                <w:rFonts w:ascii="Calibri" w:hAnsi="Calibri"/>
                <w:sz w:val="20"/>
              </w:rPr>
              <w:t>AI (Career)</w:t>
            </w:r>
          </w:p>
        </w:tc>
        <w:tc>
          <w:tcPr>
            <w:tcW w:type="dxa" w:w="4703"/>
            <w:shd w:fill="F0F7FA" w:val="clear"/>
          </w:tcPr>
          <w:p>
            <w:r>
              <w:rPr>
                <w:rFonts w:ascii="Calibri" w:hAnsi="Calibri"/>
                <w:sz w:val="20"/>
              </w:rPr>
              <w:t>Claude API (claude-sonnet-4) — Phase 3 SCAPH</w:t>
            </w:r>
          </w:p>
        </w:tc>
      </w:tr>
      <w:tr>
        <w:tc>
          <w:tcPr>
            <w:tcW w:type="dxa" w:w="4703"/>
          </w:tcPr>
          <w:p>
            <w:r>
              <w:rPr>
                <w:rFonts w:ascii="Calibri" w:hAnsi="Calibri"/>
                <w:sz w:val="20"/>
              </w:rPr>
              <w:t>Mobile</w:t>
            </w:r>
          </w:p>
        </w:tc>
        <w:tc>
          <w:tcPr>
            <w:tcW w:type="dxa" w:w="4703"/>
          </w:tcPr>
          <w:p>
            <w:r>
              <w:rPr>
                <w:rFonts w:ascii="Calibri" w:hAnsi="Calibri"/>
                <w:sz w:val="20"/>
              </w:rPr>
              <w:t>Expo SDK 54, React Native 0.81.5</w:t>
            </w:r>
          </w:p>
        </w:tc>
      </w:tr>
    </w:tbl>
    <w:p/>
    <w:p>
      <w:pPr>
        <w:pStyle w:val="Heading2"/>
      </w:pPr>
      <w:r>
        <w:t>4. GitHub Issue Tracker Summary</w:t>
      </w:r>
    </w:p>
    <w:tbl>
      <w:tblPr>
        <w:tblStyle w:val="TableGrid"/>
        <w:tblW w:type="auto" w:w="0"/>
        <w:jc w:val="left"/>
        <w:tblLook w:firstColumn="1" w:firstRow="1" w:lastColumn="0" w:lastRow="0" w:noHBand="0" w:noVBand="1" w:val="04A0"/>
      </w:tblPr>
      <w:tblGrid>
        <w:gridCol w:w="4703"/>
        <w:gridCol w:w="4703"/>
      </w:tblGrid>
      <w:tr>
        <w:tc>
          <w:tcPr>
            <w:tcW w:type="dxa" w:w="4703"/>
            <w:shd w:fill="49B8C0" w:val="clear"/>
          </w:tcPr>
          <w:p>
            <w:r>
              <w:rPr>
                <w:rFonts w:ascii="Calibri" w:hAnsi="Calibri"/>
                <w:b/>
                <w:color w:val="FFFFFF"/>
                <w:sz w:val="20"/>
              </w:rPr>
              <w:t>Metric</w:t>
            </w:r>
          </w:p>
        </w:tc>
        <w:tc>
          <w:tcPr>
            <w:tcW w:type="dxa" w:w="4703"/>
            <w:shd w:fill="49B8C0" w:val="clear"/>
          </w:tcPr>
          <w:p>
            <w:r>
              <w:rPr>
                <w:rFonts w:ascii="Calibri" w:hAnsi="Calibri"/>
                <w:b/>
                <w:color w:val="FFFFFF"/>
                <w:sz w:val="20"/>
              </w:rPr>
              <w:t>Count</w:t>
            </w:r>
          </w:p>
        </w:tc>
      </w:tr>
      <w:tr>
        <w:tc>
          <w:tcPr>
            <w:tcW w:type="dxa" w:w="4703"/>
          </w:tcPr>
          <w:p>
            <w:r>
              <w:rPr>
                <w:rFonts w:ascii="Calibri" w:hAnsi="Calibri"/>
                <w:sz w:val="20"/>
              </w:rPr>
              <w:t>Total Issues Created</w:t>
            </w:r>
          </w:p>
        </w:tc>
        <w:tc>
          <w:tcPr>
            <w:tcW w:type="dxa" w:w="4703"/>
          </w:tcPr>
          <w:p>
            <w:r>
              <w:rPr>
                <w:rFonts w:ascii="Calibri" w:hAnsi="Calibri"/>
                <w:sz w:val="20"/>
              </w:rPr>
              <w:t>2,937+</w:t>
            </w:r>
          </w:p>
        </w:tc>
      </w:tr>
      <w:tr>
        <w:tc>
          <w:tcPr>
            <w:tcW w:type="dxa" w:w="4703"/>
            <w:shd w:fill="F0F7FA" w:val="clear"/>
          </w:tcPr>
          <w:p>
            <w:r>
              <w:rPr>
                <w:rFonts w:ascii="Calibri" w:hAnsi="Calibri"/>
                <w:sz w:val="20"/>
              </w:rPr>
              <w:t>Open Issues</w:t>
            </w:r>
          </w:p>
        </w:tc>
        <w:tc>
          <w:tcPr>
            <w:tcW w:type="dxa" w:w="4703"/>
            <w:shd w:fill="F0F7FA" w:val="clear"/>
          </w:tcPr>
          <w:p>
            <w:r>
              <w:rPr>
                <w:rFonts w:ascii="Calibri" w:hAnsi="Calibri"/>
                <w:sz w:val="20"/>
              </w:rPr>
              <w:t>~30</w:t>
            </w:r>
          </w:p>
        </w:tc>
      </w:tr>
      <w:tr>
        <w:tc>
          <w:tcPr>
            <w:tcW w:type="dxa" w:w="4703"/>
          </w:tcPr>
          <w:p>
            <w:r>
              <w:rPr>
                <w:rFonts w:ascii="Calibri" w:hAnsi="Calibri"/>
                <w:sz w:val="20"/>
              </w:rPr>
              <w:t>Closed Issues</w:t>
            </w:r>
          </w:p>
        </w:tc>
        <w:tc>
          <w:tcPr>
            <w:tcW w:type="dxa" w:w="4703"/>
          </w:tcPr>
          <w:p>
            <w:r>
              <w:rPr>
                <w:rFonts w:ascii="Calibri" w:hAnsi="Calibri"/>
                <w:sz w:val="20"/>
              </w:rPr>
              <w:t>~2,907</w:t>
            </w:r>
          </w:p>
        </w:tc>
      </w:tr>
      <w:tr>
        <w:tc>
          <w:tcPr>
            <w:tcW w:type="dxa" w:w="4703"/>
            <w:shd w:fill="F0F7FA" w:val="clear"/>
          </w:tcPr>
          <w:p>
            <w:r>
              <w:rPr>
                <w:rFonts w:ascii="Calibri" w:hAnsi="Calibri"/>
                <w:sz w:val="20"/>
              </w:rPr>
              <w:t>Close Rate</w:t>
            </w:r>
          </w:p>
        </w:tc>
        <w:tc>
          <w:tcPr>
            <w:tcW w:type="dxa" w:w="4703"/>
            <w:shd w:fill="F0F7FA" w:val="clear"/>
          </w:tcPr>
          <w:p>
            <w:r>
              <w:rPr>
                <w:rFonts w:ascii="Calibri" w:hAnsi="Calibri"/>
                <w:sz w:val="20"/>
              </w:rPr>
              <w:t>99.0%</w:t>
            </w:r>
          </w:p>
        </w:tc>
      </w:tr>
    </w:tbl>
    <w:p/>
    <w:p>
      <w:pPr>
        <w:pStyle w:val="Heading3"/>
      </w:pPr>
      <w:r>
        <w:t>Issue Categories (Open)</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49B8C0" w:val="clear"/>
          </w:tcPr>
          <w:p>
            <w:r>
              <w:rPr>
                <w:rFonts w:ascii="Calibri" w:hAnsi="Calibri"/>
                <w:b/>
                <w:color w:val="FFFFFF"/>
                <w:sz w:val="20"/>
              </w:rPr>
              <w:t>Category</w:t>
            </w:r>
          </w:p>
        </w:tc>
        <w:tc>
          <w:tcPr>
            <w:tcW w:type="dxa" w:w="3135"/>
            <w:shd w:fill="49B8C0" w:val="clear"/>
          </w:tcPr>
          <w:p>
            <w:r>
              <w:rPr>
                <w:rFonts w:ascii="Calibri" w:hAnsi="Calibri"/>
                <w:b/>
                <w:color w:val="FFFFFF"/>
                <w:sz w:val="20"/>
              </w:rPr>
              <w:t>Count</w:t>
            </w:r>
          </w:p>
        </w:tc>
        <w:tc>
          <w:tcPr>
            <w:tcW w:type="dxa" w:w="3135"/>
            <w:shd w:fill="49B8C0" w:val="clear"/>
          </w:tcPr>
          <w:p>
            <w:r>
              <w:rPr>
                <w:rFonts w:ascii="Calibri" w:hAnsi="Calibri"/>
                <w:b/>
                <w:color w:val="FFFFFF"/>
                <w:sz w:val="20"/>
              </w:rPr>
              <w:t>Priority</w:t>
            </w:r>
          </w:p>
        </w:tc>
      </w:tr>
      <w:tr>
        <w:tc>
          <w:tcPr>
            <w:tcW w:type="dxa" w:w="3135"/>
          </w:tcPr>
          <w:p>
            <w:r>
              <w:rPr>
                <w:rFonts w:ascii="Calibri" w:hAnsi="Calibri"/>
                <w:sz w:val="20"/>
              </w:rPr>
              <w:t>Production Bugs (credit leakage, 422, logging)</w:t>
            </w:r>
          </w:p>
        </w:tc>
        <w:tc>
          <w:tcPr>
            <w:tcW w:type="dxa" w:w="3135"/>
          </w:tcPr>
          <w:p>
            <w:r>
              <w:rPr>
                <w:rFonts w:ascii="Calibri" w:hAnsi="Calibri"/>
                <w:sz w:val="20"/>
              </w:rPr>
              <w:t>5</w:t>
            </w:r>
          </w:p>
        </w:tc>
        <w:tc>
          <w:tcPr>
            <w:tcW w:type="dxa" w:w="3135"/>
          </w:tcPr>
          <w:p>
            <w:r>
              <w:rPr>
                <w:rFonts w:ascii="Calibri" w:hAnsi="Calibri"/>
                <w:sz w:val="20"/>
              </w:rPr>
              <w:t>Critical</w:t>
            </w:r>
          </w:p>
        </w:tc>
      </w:tr>
      <w:tr>
        <w:tc>
          <w:tcPr>
            <w:tcW w:type="dxa" w:w="3135"/>
            <w:shd w:fill="F0F7FA" w:val="clear"/>
          </w:tcPr>
          <w:p>
            <w:r>
              <w:rPr>
                <w:rFonts w:ascii="Calibri" w:hAnsi="Calibri"/>
                <w:sz w:val="20"/>
              </w:rPr>
              <w:t>CB-PEDI-001 Email Digest M2</w:t>
            </w:r>
          </w:p>
        </w:tc>
        <w:tc>
          <w:tcPr>
            <w:tcW w:type="dxa" w:w="3135"/>
            <w:shd w:fill="F0F7FA" w:val="clear"/>
          </w:tcPr>
          <w:p>
            <w:r>
              <w:rPr>
                <w:rFonts w:ascii="Calibri" w:hAnsi="Calibri"/>
                <w:sz w:val="20"/>
              </w:rPr>
              <w:t>7</w:t>
            </w:r>
          </w:p>
        </w:tc>
        <w:tc>
          <w:tcPr>
            <w:tcW w:type="dxa" w:w="3135"/>
            <w:shd w:fill="F0F7FA" w:val="clear"/>
          </w:tcPr>
          <w:p>
            <w:r>
              <w:rPr>
                <w:rFonts w:ascii="Calibri" w:hAnsi="Calibri"/>
                <w:sz w:val="20"/>
              </w:rPr>
              <w:t>High</w:t>
            </w:r>
          </w:p>
        </w:tc>
      </w:tr>
      <w:tr>
        <w:tc>
          <w:tcPr>
            <w:tcW w:type="dxa" w:w="3135"/>
          </w:tcPr>
          <w:p>
            <w:r>
              <w:rPr>
                <w:rFonts w:ascii="Calibri" w:hAnsi="Calibri"/>
                <w:sz w:val="20"/>
              </w:rPr>
              <w:t>SCAPH Phase 3 (career planning)</w:t>
            </w:r>
          </w:p>
        </w:tc>
        <w:tc>
          <w:tcPr>
            <w:tcW w:type="dxa" w:w="3135"/>
          </w:tcPr>
          <w:p>
            <w:r>
              <w:rPr>
                <w:rFonts w:ascii="Calibri" w:hAnsi="Calibri"/>
                <w:sz w:val="20"/>
              </w:rPr>
              <w:t>18</w:t>
            </w:r>
          </w:p>
        </w:tc>
        <w:tc>
          <w:tcPr>
            <w:tcW w:type="dxa" w:w="3135"/>
          </w:tcPr>
          <w:p>
            <w:r>
              <w:rPr>
                <w:rFonts w:ascii="Calibri" w:hAnsi="Calibri"/>
                <w:sz w:val="20"/>
              </w:rPr>
              <w:t>Medium</w:t>
            </w:r>
          </w:p>
        </w:tc>
      </w:tr>
      <w:tr>
        <w:tc>
          <w:tcPr>
            <w:tcW w:type="dxa" w:w="3135"/>
            <w:shd w:fill="F0F7FA" w:val="clear"/>
          </w:tcPr>
          <w:p>
            <w:r>
              <w:rPr>
                <w:rFonts w:ascii="Calibri" w:hAnsi="Calibri"/>
                <w:sz w:val="20"/>
              </w:rPr>
              <w:t>Code Quality / Refactoring</w:t>
            </w:r>
          </w:p>
        </w:tc>
        <w:tc>
          <w:tcPr>
            <w:tcW w:type="dxa" w:w="3135"/>
            <w:shd w:fill="F0F7FA" w:val="clear"/>
          </w:tcPr>
          <w:p>
            <w:r>
              <w:rPr>
                <w:rFonts w:ascii="Calibri" w:hAnsi="Calibri"/>
                <w:sz w:val="20"/>
              </w:rPr>
              <w:t>8</w:t>
            </w:r>
          </w:p>
        </w:tc>
        <w:tc>
          <w:tcPr>
            <w:tcW w:type="dxa" w:w="3135"/>
            <w:shd w:fill="F0F7FA" w:val="clear"/>
          </w:tcPr>
          <w:p>
            <w:r>
              <w:rPr>
                <w:rFonts w:ascii="Calibri" w:hAnsi="Calibri"/>
                <w:sz w:val="20"/>
              </w:rPr>
              <w:t>Low</w:t>
            </w:r>
          </w:p>
        </w:tc>
      </w:tr>
      <w:tr>
        <w:tc>
          <w:tcPr>
            <w:tcW w:type="dxa" w:w="3135"/>
          </w:tcPr>
          <w:p>
            <w:r>
              <w:rPr>
                <w:rFonts w:ascii="Calibri" w:hAnsi="Calibri"/>
                <w:sz w:val="20"/>
              </w:rPr>
              <w:t>Accessibility / Mobile</w:t>
            </w:r>
          </w:p>
        </w:tc>
        <w:tc>
          <w:tcPr>
            <w:tcW w:type="dxa" w:w="3135"/>
          </w:tcPr>
          <w:p>
            <w:r>
              <w:rPr>
                <w:rFonts w:ascii="Calibri" w:hAnsi="Calibri"/>
                <w:sz w:val="20"/>
              </w:rPr>
              <w:t>6</w:t>
            </w:r>
          </w:p>
        </w:tc>
        <w:tc>
          <w:tcPr>
            <w:tcW w:type="dxa" w:w="3135"/>
          </w:tcPr>
          <w:p>
            <w:r>
              <w:rPr>
                <w:rFonts w:ascii="Calibri" w:hAnsi="Calibri"/>
                <w:sz w:val="20"/>
              </w:rPr>
              <w:t>Medium</w:t>
            </w:r>
          </w:p>
        </w:tc>
      </w:tr>
      <w:tr>
        <w:tc>
          <w:tcPr>
            <w:tcW w:type="dxa" w:w="3135"/>
            <w:shd w:fill="F0F7FA" w:val="clear"/>
          </w:tcPr>
          <w:p>
            <w:r>
              <w:rPr>
                <w:rFonts w:ascii="Calibri" w:hAnsi="Calibri"/>
                <w:sz w:val="20"/>
              </w:rPr>
              <w:t>Remaining Enhancements</w:t>
            </w:r>
          </w:p>
        </w:tc>
        <w:tc>
          <w:tcPr>
            <w:tcW w:type="dxa" w:w="3135"/>
            <w:shd w:fill="F0F7FA" w:val="clear"/>
          </w:tcPr>
          <w:p>
            <w:r>
              <w:rPr>
                <w:rFonts w:ascii="Calibri" w:hAnsi="Calibri"/>
                <w:sz w:val="20"/>
              </w:rPr>
              <w:t>~15</w:t>
            </w:r>
          </w:p>
        </w:tc>
        <w:tc>
          <w:tcPr>
            <w:tcW w:type="dxa" w:w="3135"/>
            <w:shd w:fill="F0F7FA" w:val="clear"/>
          </w:tcPr>
          <w:p>
            <w:r>
              <w:rPr>
                <w:rFonts w:ascii="Calibri" w:hAnsi="Calibri"/>
                <w:sz w:val="20"/>
              </w:rPr>
              <w:t>Varies</w:t>
            </w:r>
          </w:p>
        </w:tc>
      </w:tr>
    </w:tbl>
    <w:p/>
    <w:p>
      <w:pPr>
        <w:pStyle w:val="Heading2"/>
      </w:pPr>
      <w:r>
        <w:t>5. Features Completed This Period</w:t>
      </w:r>
    </w:p>
    <w:p>
      <w:pPr>
        <w:pStyle w:val="Heading3"/>
      </w:pPr>
      <w:r>
        <w:t>5.1 Codebase Security &amp; Quality Hardening (PR #2816, deployed April 1)</w:t>
      </w:r>
    </w:p>
    <w:p>
      <w:r>
        <w:t>Full codebase review resolving 22 issues:</w:t>
      </w:r>
    </w:p>
    <w:p>
      <w:pPr>
        <w:pStyle w:val="ListBullet"/>
      </w:pPr>
      <w:r>
        <w:t>Security (12 issues): OAuth token encryption (Fernet), refresh token blacklisting, password reset single-use (JTI), user enumeration prevention, rate limit gaps, configurable security params, email verify TTL reduction</w:t>
      </w:r>
    </w:p>
    <w:p>
      <w:pPr>
        <w:pStyle w:val="ListBullet"/>
      </w:pPr>
      <w:r>
        <w:t>Correctness (4 issues): Parent course visibility fix, safe JSON.parse on Quiz/Flashcards, AnalyticsPage stale closures, frontend token/NaN handling</w:t>
      </w:r>
    </w:p>
    <w:p>
      <w:pPr>
        <w:pStyle w:val="ListBullet"/>
      </w:pPr>
      <w:r>
        <w:t>Performance (2 issues): Pagination on courses/broadcast/search, N+1 in message fan-out</w:t>
      </w:r>
    </w:p>
    <w:p>
      <w:pPr>
        <w:pStyle w:val="ListBullet"/>
      </w:pPr>
      <w:r>
        <w:t>DB Consistency (4 issues): Enum→String migration (4 columns), model consistency (DateTime TZ, FK indexes, cascades), boolean defaults standardized</w:t>
      </w:r>
    </w:p>
    <w:p>
      <w:pPr>
        <w:pStyle w:val="ListBullet"/>
      </w:pPr>
      <w:r>
        <w:t>Integration tests: 14 new tests for auth flows, course visibility, parent-child linking (#2805)</w:t>
      </w:r>
    </w:p>
    <w:p>
      <w:pPr>
        <w:pStyle w:val="Heading3"/>
      </w:pPr>
      <w:r>
        <w:t>5.2 Progressive Study Guide Generation Refinements (March 29 – April 5)</w:t>
      </w:r>
    </w:p>
    <w:p>
      <w:pPr>
        <w:pStyle w:val="ListBullet"/>
      </w:pPr>
      <w:r>
        <w:t>Concise overview prompt — rewrote strategy templates for 3-5 sentence summary + suggestion chips</w:t>
      </w:r>
    </w:p>
    <w:p>
      <w:pPr>
        <w:pStyle w:val="ListBullet"/>
      </w:pPr>
      <w:r>
        <w:t>Suggestion chips create proper sub-guides with streaming (navigate-then-stream pattern)</w:t>
      </w:r>
    </w:p>
    <w:p>
      <w:pPr>
        <w:pStyle w:val="ListBullet"/>
      </w:pPr>
      <w:r>
        <w:t>Full Study Guide chip uses 4000 tokens for detailed content</w:t>
      </w:r>
    </w:p>
    <w:p>
      <w:pPr>
        <w:pStyle w:val="ListBullet"/>
      </w:pPr>
      <w:r>
        <w:t>Ask Bot chip directly opens chatbot</w:t>
      </w:r>
    </w:p>
    <w:p>
      <w:pPr>
        <w:pStyle w:val="ListBullet"/>
      </w:pPr>
      <w:r>
        <w:t>Toast feedback for chatbot save actions</w:t>
      </w:r>
    </w:p>
    <w:p>
      <w:pPr>
        <w:pStyle w:val="ListBullet"/>
      </w:pPr>
      <w:r>
        <w:t>Streaming endpoint parent_guide_id support for sub-guide hierarchy</w:t>
      </w:r>
    </w:p>
    <w:p>
      <w:pPr>
        <w:pStyle w:val="ListBullet"/>
      </w:pPr>
      <w:r>
        <w:t>Auto-scroll to content on chip click</w:t>
      </w:r>
    </w:p>
    <w:p>
      <w:pPr>
        <w:pStyle w:val="Heading3"/>
      </w:pPr>
      <w:r>
        <w:t>5.3 Ask a Question Feature (§6.128, #2861)</w:t>
      </w:r>
    </w:p>
    <w:p>
      <w:pPr>
        <w:pStyle w:val="ListBullet"/>
      </w:pPr>
      <w:r>
        <w:t>Parent types free-form education question → streaming full study guide generated</w:t>
      </w:r>
    </w:p>
    <w:p>
      <w:pPr>
        <w:pStyle w:val="ListBullet"/>
      </w:pPr>
      <w:r>
        <w:t>New parent_question document_type in strategy pattern</w:t>
      </w:r>
    </w:p>
    <w:p>
      <w:pPr>
        <w:pStyle w:val="ListBullet"/>
      </w:pPr>
      <w:r>
        <w:t>Ontario curriculum awareness (OSSLT, EQAO, grade-level expectations)</w:t>
      </w:r>
    </w:p>
    <w:p>
      <w:pPr>
        <w:pStyle w:val="ListBullet"/>
      </w:pPr>
      <w:r>
        <w:t>4000 max_tokens, safety guardrails, AI cost ~$0.02-0.04/question</w:t>
      </w:r>
    </w:p>
    <w:p>
      <w:pPr>
        <w:pStyle w:val="ListBullet"/>
      </w:pPr>
      <w:r>
        <w:t>Multiple streaming/navigation fixes (#2880-#2893)</w:t>
      </w:r>
    </w:p>
    <w:p>
      <w:pPr>
        <w:pStyle w:val="Heading3"/>
      </w:pPr>
      <w:r>
        <w:t>5.4 Study Guide Enhancements (PR #2906, April 6-8)</w:t>
      </w:r>
    </w:p>
    <w:p>
      <w:pPr>
        <w:pStyle w:val="ListBullet"/>
      </w:pPr>
      <w:r>
        <w:t>Section Navigation (§6.129): Auto-generated TOC from markdown headings, collapsible sections, smooth scroll, localStorage persistence</w:t>
      </w:r>
    </w:p>
    <w:p>
      <w:pPr>
        <w:pStyle w:val="ListBullet"/>
      </w:pPr>
      <w:r>
        <w:t>Inline Resource Links (§6.130): ResourceLinksSection component with YouTube embeds, topic grouping on study guide pages</w:t>
      </w:r>
    </w:p>
    <w:p>
      <w:pPr>
        <w:pStyle w:val="ListBullet"/>
      </w:pPr>
      <w:r>
        <w:t>Continue Streaming Fix (#2896): Fixed spinner-only bug, actual streaming content now displays</w:t>
      </w:r>
    </w:p>
    <w:p>
      <w:pPr>
        <w:pStyle w:val="ListBullet"/>
      </w:pPr>
      <w:r>
        <w:t>Sub-guides only: TOC/collapsible only render on sub-guide pages, not overviews (PR #2915)</w:t>
      </w:r>
    </w:p>
    <w:p>
      <w:pPr>
        <w:pStyle w:val="Heading3"/>
      </w:pPr>
      <w:r>
        <w:t>5.5 Parent Email Digest M1 (§6.127, CB-PEDI-001, PR #2780)</w:t>
      </w:r>
    </w:p>
    <w:p>
      <w:pPr>
        <w:pStyle w:val="ListBullet"/>
      </w:pPr>
      <w:r>
        <w:t>ParentGmailIntegration database models (3 new tables)</w:t>
      </w:r>
    </w:p>
    <w:p>
      <w:pPr>
        <w:pStyle w:val="ListBullet"/>
      </w:pPr>
      <w:r>
        <w:t>Gmail OAuth flow for parent personal accounts</w:t>
      </w:r>
    </w:p>
    <w:p>
      <w:pPr>
        <w:pStyle w:val="ListBullet"/>
      </w:pPr>
      <w:r>
        <w:t>CRUD API routes for integrations, settings, pause/resume</w:t>
      </w:r>
    </w:p>
    <w:p>
      <w:pPr>
        <w:pStyle w:val="ListBullet"/>
      </w:pPr>
      <w:r>
        <w:t>PARENT_EMAIL_DIGEST notification type (backend + frontend)</w:t>
      </w:r>
    </w:p>
    <w:p>
      <w:pPr>
        <w:pStyle w:val="ListBullet"/>
      </w:pPr>
      <w:r>
        <w:t>4-step email digest setup wizard on My Kids page</w:t>
      </w:r>
    </w:p>
    <w:p>
      <w:pPr>
        <w:pStyle w:val="Heading3"/>
      </w:pPr>
      <w:r>
        <w:t>5.6 CI/CD Optimization (PR #2847)</w:t>
      </w:r>
    </w:p>
    <w:p>
      <w:pPr>
        <w:pStyle w:val="ListBullet"/>
      </w:pPr>
      <w:r>
        <w:t>GitHub Actions optimized for free tier: path filters, concurrency groups, job consolidation</w:t>
      </w:r>
    </w:p>
    <w:p>
      <w:pPr>
        <w:pStyle w:val="ListBullet"/>
      </w:pPr>
      <w:r>
        <w:t>Security scanning moved to daily schedule (off PR triggers)</w:t>
      </w:r>
    </w:p>
    <w:p>
      <w:pPr>
        <w:pStyle w:val="ListBullet"/>
      </w:pPr>
      <w:r>
        <w:t>Debounce to reduce wasted minutes from rapid pushes</w:t>
      </w:r>
    </w:p>
    <w:p>
      <w:pPr>
        <w:pStyle w:val="Heading3"/>
      </w:pPr>
      <w:r>
        <w:t>5.7 Activity Feed Fixes (PR #2916)</w:t>
      </w:r>
    </w:p>
    <w:p>
      <w:pPr>
        <w:pStyle w:val="ListBullet"/>
      </w:pPr>
      <w:r>
        <w:t>Child filter fix — activity feed showed wrong child's tasks</w:t>
      </w:r>
    </w:p>
    <w:p>
      <w:pPr>
        <w:pStyle w:val="ListBullet"/>
      </w:pPr>
      <w:r>
        <w:t>Cache invalidation after upload/study guide generation</w:t>
      </w:r>
    </w:p>
    <w:p>
      <w:pPr>
        <w:pStyle w:val="ListBullet"/>
      </w:pPr>
      <w:r>
        <w:t>N+1 query fix in message sender lookup</w:t>
      </w:r>
    </w:p>
    <w:p>
      <w:pPr>
        <w:pStyle w:val="ListBullet"/>
      </w:pPr>
      <w:r>
        <w:t>Regression test added</w:t>
      </w:r>
    </w:p>
    <w:p>
      <w:pPr>
        <w:pStyle w:val="Heading3"/>
      </w:pPr>
      <w:r>
        <w:t>5.8 Batch Bug Fixes (March 29-31)</w:t>
      </w:r>
    </w:p>
    <w:p>
      <w:pPr>
        <w:pStyle w:val="ListBullet"/>
      </w:pPr>
      <w:r>
        <w:t>Study tools grouped into dropdown to prevent tab overflow</w:t>
      </w:r>
    </w:p>
    <w:p>
      <w:pPr>
        <w:pStyle w:val="ListBullet"/>
      </w:pPr>
      <w:r>
        <w:t>YouTube URL validation, created time, image fallback fixes</w:t>
      </w:r>
    </w:p>
    <w:p>
      <w:pPr>
        <w:pStyle w:val="ListBullet"/>
      </w:pPr>
      <w:r>
        <w:t>Accessibility and dark mode improvements</w:t>
      </w:r>
    </w:p>
    <w:p>
      <w:pPr>
        <w:pStyle w:val="ListBullet"/>
      </w:pPr>
      <w:r>
        <w:t>Duplicate sub-guide prevention + chip navigation reliability</w:t>
      </w:r>
    </w:p>
    <w:p>
      <w:pPr>
        <w:pStyle w:val="ListBullet"/>
      </w:pPr>
      <w:r>
        <w:t>Student course visibility fix (only own/enrolled courses)</w:t>
      </w:r>
    </w:p>
    <w:p>
      <w:pPr>
        <w:pStyle w:val="ListBullet"/>
      </w:pPr>
      <w:r>
        <w:t>DB connection pool reduced to prevent PostgreSQL slot exhaustion</w:t>
      </w:r>
    </w:p>
    <w:p>
      <w:pPr>
        <w:pStyle w:val="Heading3"/>
      </w:pPr>
      <w:r>
        <w:t>5.9 Accessibility &amp; Design System (PR #2780)</w:t>
      </w:r>
    </w:p>
    <w:p>
      <w:pPr>
        <w:pStyle w:val="ListBullet"/>
      </w:pPr>
      <w:r>
        <w:t>Navigation ARIA patterns, missing labels, heading hierarchy</w:t>
      </w:r>
    </w:p>
    <w:p>
      <w:pPr>
        <w:pStyle w:val="ListBullet"/>
      </w:pPr>
      <w:r>
        <w:t>Focus-visible states on buttons</w:t>
      </w:r>
    </w:p>
    <w:p>
      <w:pPr>
        <w:pStyle w:val="ListBullet"/>
      </w:pPr>
      <w:r>
        <w:t>Hardcoded colors → CSS variables, spacing tokens, border-radius standardization</w:t>
      </w:r>
    </w:p>
    <w:p>
      <w:pPr>
        <w:pStyle w:val="ListBullet"/>
      </w:pPr>
      <w:r>
        <w:t>Font type scale (rem)</w:t>
      </w:r>
    </w:p>
    <w:p>
      <w:pPr>
        <w:pStyle w:val="Heading3"/>
      </w:pPr>
      <w:r>
        <w:t>5.10 September 2026 Retention Bundle — All 5 Batches Complete (March 12-22)</w:t>
      </w:r>
    </w:p>
    <w:p>
      <w:r>
        <w:t>Entire retention bundle delivered 5 months ahead of schedule:</w:t>
      </w:r>
    </w:p>
    <w:p>
      <w:pPr>
        <w:pStyle w:val="ListBullet"/>
      </w:pPr>
      <w:r>
        <w:t>Batch 0: Schema foundation — is_master migration, source_type column, holiday_dates table (#2025, #2010, #2024)</w:t>
      </w:r>
    </w:p>
    <w:p>
      <w:pPr>
        <w:pStyle w:val="ListBullet"/>
      </w:pPr>
      <w:r>
        <w:t>Batch 1: XP core engine — XP model, earning service, streak engine, API routes (#2000-#2003)</w:t>
      </w:r>
    </w:p>
    <w:p>
      <w:pPr>
        <w:pStyle w:val="ListBullet"/>
      </w:pPr>
      <w:r>
        <w:t>Batch 2: XP dashboard &amp; visibility — streak counter, level bar, badges shelf, XP history page, parent visibility, digest crons (#2006-#2008, #2022-#2023)</w:t>
      </w:r>
    </w:p>
    <w:p>
      <w:pPr>
        <w:pStyle w:val="ListBullet"/>
      </w:pPr>
      <w:r>
        <w:t>Batch 3: Badges &amp; brownie points — badge trigger service, brownie points, anti-gaming rules (#2004, #2005, #2009)</w:t>
      </w:r>
    </w:p>
    <w:p>
      <w:pPr>
        <w:pStyle w:val="ListBullet"/>
      </w:pPr>
      <w:r>
        <w:t>Batch 4: Assessment countdown, On Track signal, parent study request, multilingual summaries, Pomodoro, study timeline, end-of-term report card (#2011-#2021)</w:t>
      </w:r>
    </w:p>
    <w:p>
      <w:pPr>
        <w:pStyle w:val="Heading3"/>
      </w:pPr>
      <w:r>
        <w:t>5.11 Study Guide Strategy Pattern (March 12-14, §6.106)</w:t>
      </w:r>
    </w:p>
    <w:p>
      <w:pPr>
        <w:pStyle w:val="ListBullet"/>
      </w:pPr>
      <w:r>
        <w:t>Document type auto-detection classifier service</w:t>
      </w:r>
    </w:p>
    <w:p>
      <w:pPr>
        <w:pStyle w:val="ListBullet"/>
      </w:pPr>
      <w:r>
        <w:t>Study guide prompt strategy service (exam_prep, homework, lecture_notes, etc.)</w:t>
      </w:r>
    </w:p>
    <w:p>
      <w:pPr>
        <w:pStyle w:val="ListBullet"/>
      </w:pPr>
      <w:r>
        <w:t>Ontario curriculum mapping service</w:t>
      </w:r>
    </w:p>
    <w:p>
      <w:pPr>
        <w:pStyle w:val="ListBullet"/>
      </w:pPr>
      <w:r>
        <w:t>Parent summary generation service</w:t>
      </w:r>
    </w:p>
    <w:p>
      <w:pPr>
        <w:pStyle w:val="ListBullet"/>
      </w:pPr>
      <w:r>
        <w:t>DocumentTypeSelector and StudyGoalSelector components</w:t>
      </w:r>
    </w:p>
    <w:p>
      <w:pPr>
        <w:pStyle w:val="ListBullet"/>
      </w:pPr>
      <w:r>
        <w:t>Frontend and backend tests</w:t>
      </w:r>
    </w:p>
    <w:p>
      <w:pPr>
        <w:pStyle w:val="Heading3"/>
      </w:pPr>
      <w:r>
        <w:t>5.12 Material Hierarchy &amp; Multi-Document Management (March 10-15, §6.98-§6.100)</w:t>
      </w:r>
    </w:p>
    <w:p>
      <w:pPr>
        <w:pStyle w:val="ListBullet"/>
      </w:pPr>
      <w:r>
        <w:t>Material hierarchy fields on CourseContent (parent/child relationships)</w:t>
      </w:r>
    </w:p>
    <w:p>
      <w:pPr>
        <w:pStyle w:val="ListBullet"/>
      </w:pPr>
      <w:r>
        <w:t>Linked materials panel, text selection context menu</w:t>
      </w:r>
    </w:p>
    <w:p>
      <w:pPr>
        <w:pStyle w:val="ListBullet"/>
      </w:pPr>
      <w:r>
        <w:t>Multi-document management — add files, reorder, delete sub-materials (#993)</w:t>
      </w:r>
    </w:p>
    <w:p>
      <w:pPr>
        <w:pStyle w:val="ListBullet"/>
      </w:pPr>
      <w:r>
        <w:t>Sub-study guide generation from text selection (#1594)</w:t>
      </w:r>
    </w:p>
    <w:p>
      <w:pPr>
        <w:pStyle w:val="ListBullet"/>
      </w:pPr>
      <w:r>
        <w:t>Study guide tree API and breadcrumb navigation</w:t>
      </w:r>
    </w:p>
    <w:p>
      <w:pPr>
        <w:pStyle w:val="Heading3"/>
      </w:pPr>
      <w:r>
        <w:t>5.13 Performance Optimization (March 9, §6.104)</w:t>
      </w:r>
    </w:p>
    <w:p>
      <w:pPr>
        <w:pStyle w:val="ListBullet"/>
      </w:pPr>
      <w:r>
        <w:t>Comprehensive performance optimization across 14 issues (#1954-#1967)</w:t>
      </w:r>
    </w:p>
    <w:p>
      <w:pPr>
        <w:pStyle w:val="Heading3"/>
      </w:pPr>
      <w:r>
        <w:t>5.14 Digital Wallet &amp; Credit System (March 10-12, §6.60)</w:t>
      </w:r>
    </w:p>
    <w:p>
      <w:pPr>
        <w:pStyle w:val="ListBullet"/>
      </w:pPr>
      <w:r>
        <w:t>Wallet models, schemas, service layer, API routes with Stripe checkout</w:t>
      </w:r>
    </w:p>
    <w:p>
      <w:pPr>
        <w:pStyle w:val="ListBullet"/>
      </w:pPr>
      <w:r>
        <w:t>CreditTopUpModal with Stripe Elements</w:t>
      </w:r>
    </w:p>
    <w:p>
      <w:pPr>
        <w:pStyle w:val="ListBullet"/>
      </w:pPr>
      <w:r>
        <w:t>Monthly credit refresh job, credit bridge into AI usage</w:t>
      </w:r>
    </w:p>
    <w:p>
      <w:pPr>
        <w:pStyle w:val="ListBullet"/>
      </w:pPr>
      <w:r>
        <w:t>WalletPage, PackageSelector, TransactionHistory components</w:t>
      </w:r>
    </w:p>
    <w:p>
      <w:pPr>
        <w:pStyle w:val="Heading3"/>
      </w:pPr>
      <w:r>
        <w:t>5.15 Chatbot Enhancements (March 9-22)</w:t>
      </w:r>
    </w:p>
    <w:p>
      <w:pPr>
        <w:pStyle w:val="ListBullet"/>
      </w:pPr>
      <w:r>
        <w:t>Hybrid keyword + embedding intent classifier (#1711)</w:t>
      </w:r>
    </w:p>
    <w:p>
      <w:pPr>
        <w:pStyle w:val="ListBullet"/>
      </w:pPr>
      <w:r>
        <w:t>Global search integration into help chatbot (#1630)</w:t>
      </w:r>
    </w:p>
    <w:p>
      <w:pPr>
        <w:pStyle w:val="ListBullet"/>
      </w:pPr>
      <w:r>
        <w:t>Chatbot batch 4: streaming SSE, result limits, chat commands</w:t>
      </w:r>
    </w:p>
    <w:p>
      <w:pPr>
        <w:pStyle w:val="ListBullet"/>
      </w:pPr>
      <w:r>
        <w:t>Study Q&amp;A chatbot — context-aware Q&amp;A on study guide pages (§6.114)</w:t>
      </w:r>
    </w:p>
    <w:p>
      <w:pPr>
        <w:pStyle w:val="ListBullet"/>
      </w:pPr>
      <w:r>
        <w:t>Chatbot search parity: assignments, children entities</w:t>
      </w:r>
    </w:p>
    <w:p>
      <w:pPr>
        <w:pStyle w:val="Heading3"/>
      </w:pPr>
      <w:r>
        <w:t>5.16 School Report Card System (March 23-26, §6.121)</w:t>
      </w:r>
    </w:p>
    <w:p>
      <w:pPr>
        <w:pStyle w:val="ListBullet"/>
      </w:pPr>
      <w:r>
        <w:t>Complete system: upload, OCR extraction, AI analysis, routing, components, tests</w:t>
      </w:r>
    </w:p>
    <w:p>
      <w:pPr>
        <w:pStyle w:val="ListBullet"/>
      </w:pPr>
      <w:r>
        <w:t>Career path analysis, report date extraction, concurrent loading states</w:t>
      </w:r>
    </w:p>
    <w:p>
      <w:pPr>
        <w:pStyle w:val="Heading3"/>
      </w:pPr>
      <w:r>
        <w:t>5.17 Document Privacy &amp; IP Protection (March 23, §6.119)</w:t>
      </w:r>
    </w:p>
    <w:p>
      <w:pPr>
        <w:pStyle w:val="ListBullet"/>
      </w:pPr>
      <w:r>
        <w:t>Trust-circle access control for materials</w:t>
      </w:r>
    </w:p>
    <w:p>
      <w:pPr>
        <w:pStyle w:val="ListBullet"/>
      </w:pPr>
      <w:r>
        <w:t>Material access audit logging</w:t>
      </w:r>
    </w:p>
    <w:p>
      <w:pPr>
        <w:pStyle w:val="ListBullet"/>
      </w:pPr>
      <w:r>
        <w:t>Frontend privacy indicators and access log tab</w:t>
      </w:r>
    </w:p>
    <w:p>
      <w:pPr>
        <w:pStyle w:val="Heading3"/>
      </w:pPr>
      <w:r>
        <w:t>5.18 Course Material Metadata &amp; Popovers (March 25, §6.123)</w:t>
      </w:r>
    </w:p>
    <w:p>
      <w:pPr>
        <w:pStyle w:val="ListBullet"/>
      </w:pPr>
      <w:r>
        <w:t>Clickable metadata popovers in all course material tabs</w:t>
      </w:r>
    </w:p>
    <w:p>
      <w:pPr>
        <w:pStyle w:val="Heading3"/>
      </w:pPr>
      <w:r>
        <w:t>5.19 Pre-Launch Survey System (March 11-15, §6.102)</w:t>
      </w:r>
    </w:p>
    <w:p>
      <w:pPr>
        <w:pStyle w:val="ListBullet"/>
      </w:pPr>
      <w:r>
        <w:t>Survey models, public API, admin analytics with Recharts</w:t>
      </w:r>
    </w:p>
    <w:p>
      <w:pPr>
        <w:pStyle w:val="ListBullet"/>
      </w:pPr>
      <w:r>
        <w:t>Role-specific question sets, emoji likert scale</w:t>
      </w:r>
    </w:p>
    <w:p>
      <w:pPr>
        <w:pStyle w:val="ListBullet"/>
      </w:pPr>
      <w:r>
        <w:t>Bot protection on all public forms</w:t>
      </w:r>
    </w:p>
    <w:p>
      <w:pPr>
        <w:pStyle w:val="ListBullet"/>
      </w:pPr>
      <w:r>
        <w:t>Admin notification on survey completion</w:t>
      </w:r>
    </w:p>
    <w:p>
      <w:pPr>
        <w:pStyle w:val="Heading3"/>
      </w:pPr>
      <w:r>
        <w:t>5.20 Streaming Study Guide Generation (March 9-10, §6.115)</w:t>
      </w:r>
    </w:p>
    <w:p>
      <w:pPr>
        <w:pStyle w:val="ListBullet"/>
      </w:pPr>
      <w:r>
        <w:t>SSE streaming endpoint for study guide generation</w:t>
      </w:r>
    </w:p>
    <w:p>
      <w:pPr>
        <w:pStyle w:val="ListBullet"/>
      </w:pPr>
      <w:r>
        <w:t>Anthropic streaming API integration</w:t>
      </w:r>
    </w:p>
    <w:p>
      <w:pPr>
        <w:pStyle w:val="ListBullet"/>
      </w:pPr>
      <w:r>
        <w:t>useStudyGuideStream hook and SSE parser</w:t>
      </w:r>
    </w:p>
    <w:p>
      <w:pPr>
        <w:pStyle w:val="ListBullet"/>
      </w:pPr>
      <w:r>
        <w:t>StreamingMarkdown renderer component</w:t>
      </w:r>
    </w:p>
    <w:p>
      <w:pPr>
        <w:pStyle w:val="Heading3"/>
      </w:pPr>
      <w:r>
        <w:t>5.21 Other Notable Features (March 9-28)</w:t>
      </w:r>
    </w:p>
    <w:p>
      <w:pPr>
        <w:pStyle w:val="ListBullet"/>
      </w:pPr>
      <w:r>
        <w:t>User journey guide + proactive journey hints (§6.125, §6.126)</w:t>
      </w:r>
    </w:p>
    <w:p>
      <w:pPr>
        <w:pStyle w:val="ListBullet"/>
      </w:pPr>
      <w:r>
        <w:t>Video links enhancement — AI suggestions, YouTube live search (§6.57.2, §6.57.3)</w:t>
      </w:r>
    </w:p>
    <w:p>
      <w:pPr>
        <w:pStyle w:val="ListBullet"/>
      </w:pPr>
      <w:r>
        <w:t>Bug report with screenshot + GitHub issue creation</w:t>
      </w:r>
    </w:p>
    <w:p>
      <w:pPr>
        <w:pStyle w:val="ListBullet"/>
      </w:pPr>
      <w:r>
        <w:t>PWA offline mode — install as app + offline study access</w:t>
      </w:r>
    </w:p>
    <w:p>
      <w:pPr>
        <w:pStyle w:val="ListBullet"/>
      </w:pPr>
      <w:r>
        <w:t>Google Calendar ICS import for assignment dates (§6.78)</w:t>
      </w:r>
    </w:p>
    <w:p>
      <w:pPr>
        <w:pStyle w:val="ListBullet"/>
      </w:pPr>
      <w:r>
        <w:t>Show/hide password toggle</w:t>
      </w:r>
    </w:p>
    <w:p>
      <w:pPr>
        <w:pStyle w:val="ListBullet"/>
      </w:pPr>
      <w:r>
        <w:t>CASL-compliant email opt-in and one-click unsubscribe</w:t>
      </w:r>
    </w:p>
    <w:p>
      <w:pPr>
        <w:pStyle w:val="ListBullet"/>
      </w:pPr>
      <w:r>
        <w:t>Collapsible document text container</w:t>
      </w:r>
    </w:p>
    <w:p>
      <w:pPr>
        <w:pStyle w:val="ListBullet"/>
      </w:pPr>
      <w:r>
        <w:t>Mobile responsiveness for 55+ CSS files</w:t>
      </w:r>
    </w:p>
    <w:p>
      <w:pPr>
        <w:pStyle w:val="ListBullet"/>
      </w:pPr>
      <w:r>
        <w:t>GCS file storage migration complete (file_data/image_data columns dropped)</w:t>
      </w:r>
    </w:p>
    <w:p>
      <w:pPr>
        <w:pStyle w:val="ListBullet"/>
      </w:pPr>
      <w:r>
        <w:t>Simplified upload &amp; progressive generation Phase 1 (#2705) and Phase 2 (#2696)</w:t>
      </w:r>
    </w:p>
    <w:p>
      <w:pPr>
        <w:pStyle w:val="ListBullet"/>
      </w:pPr>
      <w:r>
        <w:t>Weekly family report card email</w:t>
      </w:r>
    </w:p>
    <w:p>
      <w:pPr>
        <w:pStyle w:val="ListBullet"/>
      </w:pPr>
      <w:r>
        <w:t>CSV template import</w:t>
      </w:r>
    </w:p>
    <w:p>
      <w:pPr>
        <w:pStyle w:val="ListBullet"/>
      </w:pPr>
      <w:r>
        <w:t>Various batch defect fixes across 40+ issues</w:t>
      </w:r>
    </w:p>
    <w:p>
      <w:pPr>
        <w:pStyle w:val="Heading2"/>
      </w:pPr>
      <w:r>
        <w:t>6. Features In Progress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fill="49B8C0" w:val="clear"/>
          </w:tcPr>
          <w:p>
            <w:r>
              <w:rPr>
                <w:rFonts w:ascii="Calibri" w:hAnsi="Calibri"/>
                <w:b/>
                <w:color w:val="FFFFFF"/>
                <w:sz w:val="20"/>
              </w:rPr>
              <w:t>Feature</w:t>
            </w:r>
          </w:p>
        </w:tc>
        <w:tc>
          <w:tcPr>
            <w:tcW w:type="dxa" w:w="2351"/>
            <w:shd w:fill="49B8C0" w:val="clear"/>
          </w:tcPr>
          <w:p>
            <w:r>
              <w:rPr>
                <w:rFonts w:ascii="Calibri" w:hAnsi="Calibri"/>
                <w:b/>
                <w:color w:val="FFFFFF"/>
                <w:sz w:val="20"/>
              </w:rPr>
              <w:t>Epic/Issue</w:t>
            </w:r>
          </w:p>
        </w:tc>
        <w:tc>
          <w:tcPr>
            <w:tcW w:type="dxa" w:w="2351"/>
            <w:shd w:fill="49B8C0" w:val="clear"/>
          </w:tcPr>
          <w:p>
            <w:r>
              <w:rPr>
                <w:rFonts w:ascii="Calibri" w:hAnsi="Calibri"/>
                <w:b/>
                <w:color w:val="FFFFFF"/>
                <w:sz w:val="20"/>
              </w:rPr>
              <w:t>Status</w:t>
            </w:r>
          </w:p>
        </w:tc>
        <w:tc>
          <w:tcPr>
            <w:tcW w:type="dxa" w:w="2351"/>
            <w:shd w:fill="49B8C0" w:val="clear"/>
          </w:tcPr>
          <w:p>
            <w:r>
              <w:rPr>
                <w:rFonts w:ascii="Calibri" w:hAnsi="Calibri"/>
                <w:b/>
                <w:color w:val="FFFFFF"/>
                <w:sz w:val="20"/>
              </w:rPr>
              <w:t>Target</w:t>
            </w:r>
          </w:p>
        </w:tc>
      </w:tr>
      <w:tr>
        <w:tc>
          <w:tcPr>
            <w:tcW w:type="dxa" w:w="2351"/>
          </w:tcPr>
          <w:p>
            <w:r>
              <w:rPr>
                <w:rFonts w:ascii="Calibri" w:hAnsi="Calibri"/>
                <w:sz w:val="20"/>
              </w:rPr>
              <w:t>Production Bugs (credit leakage, 422, logging)</w:t>
            </w:r>
          </w:p>
        </w:tc>
        <w:tc>
          <w:tcPr>
            <w:tcW w:type="dxa" w:w="2351"/>
          </w:tcPr>
          <w:p>
            <w:r>
              <w:rPr>
                <w:rFonts w:ascii="Calibri" w:hAnsi="Calibri"/>
                <w:sz w:val="20"/>
              </w:rPr>
              <w:t>#2921-#2935</w:t>
            </w:r>
          </w:p>
        </w:tc>
        <w:tc>
          <w:tcPr>
            <w:tcW w:type="dxa" w:w="2351"/>
          </w:tcPr>
          <w:p>
            <w:r>
              <w:rPr>
                <w:rFonts w:ascii="Calibri" w:hAnsi="Calibri"/>
                <w:sz w:val="20"/>
              </w:rPr>
              <w:t>In Progress</w:t>
            </w:r>
          </w:p>
        </w:tc>
        <w:tc>
          <w:tcPr>
            <w:tcW w:type="dxa" w:w="2351"/>
          </w:tcPr>
          <w:p>
            <w:r>
              <w:rPr>
                <w:rFonts w:ascii="Calibri" w:hAnsi="Calibri"/>
                <w:sz w:val="20"/>
              </w:rPr>
              <w:t>Immediate</w:t>
            </w:r>
          </w:p>
        </w:tc>
      </w:tr>
      <w:tr>
        <w:tc>
          <w:tcPr>
            <w:tcW w:type="dxa" w:w="2351"/>
            <w:shd w:fill="F0F7FA" w:val="clear"/>
          </w:tcPr>
          <w:p>
            <w:r>
              <w:rPr>
                <w:rFonts w:ascii="Calibri" w:hAnsi="Calibri"/>
                <w:sz w:val="20"/>
              </w:rPr>
              <w:t>Parent Email Digest M2 (Core Engine)</w:t>
            </w:r>
          </w:p>
        </w:tc>
        <w:tc>
          <w:tcPr>
            <w:tcW w:type="dxa" w:w="2351"/>
            <w:shd w:fill="F0F7FA" w:val="clear"/>
          </w:tcPr>
          <w:p>
            <w:r>
              <w:rPr>
                <w:rFonts w:ascii="Calibri" w:hAnsi="Calibri"/>
                <w:sz w:val="20"/>
              </w:rPr>
              <w:t>#2648-#2653</w:t>
            </w:r>
          </w:p>
        </w:tc>
        <w:tc>
          <w:tcPr>
            <w:tcW w:type="dxa" w:w="2351"/>
            <w:shd w:fill="F0F7FA" w:val="clear"/>
          </w:tcPr>
          <w:p>
            <w:r>
              <w:rPr>
                <w:rFonts w:ascii="Calibri" w:hAnsi="Calibri"/>
                <w:sz w:val="20"/>
              </w:rPr>
              <w:t>Planned</w:t>
            </w:r>
          </w:p>
        </w:tc>
        <w:tc>
          <w:tcPr>
            <w:tcW w:type="dxa" w:w="2351"/>
            <w:shd w:fill="F0F7FA" w:val="clear"/>
          </w:tcPr>
          <w:p>
            <w:r>
              <w:rPr>
                <w:rFonts w:ascii="Calibri" w:hAnsi="Calibri"/>
                <w:sz w:val="20"/>
              </w:rPr>
              <w:t>May 2026</w:t>
            </w:r>
          </w:p>
        </w:tc>
      </w:tr>
      <w:tr>
        <w:tc>
          <w:tcPr>
            <w:tcW w:type="dxa" w:w="2351"/>
          </w:tcPr>
          <w:p>
            <w:r>
              <w:rPr>
                <w:rFonts w:ascii="Calibri" w:hAnsi="Calibri"/>
                <w:sz w:val="20"/>
              </w:rPr>
              <w:t>Gmail OAuth Verification (CASA Tier 2)</w:t>
            </w:r>
          </w:p>
        </w:tc>
        <w:tc>
          <w:tcPr>
            <w:tcW w:type="dxa" w:w="2351"/>
          </w:tcPr>
          <w:p>
            <w:r>
              <w:rPr>
                <w:rFonts w:ascii="Calibri" w:hAnsi="Calibri"/>
                <w:sz w:val="20"/>
              </w:rPr>
              <w:t>#2800</w:t>
            </w:r>
          </w:p>
        </w:tc>
        <w:tc>
          <w:tcPr>
            <w:tcW w:type="dxa" w:w="2351"/>
          </w:tcPr>
          <w:p>
            <w:r>
              <w:rPr>
                <w:rFonts w:ascii="Calibri" w:hAnsi="Calibri"/>
                <w:sz w:val="20"/>
              </w:rPr>
              <w:t>Planned</w:t>
            </w:r>
          </w:p>
        </w:tc>
        <w:tc>
          <w:tcPr>
            <w:tcW w:type="dxa" w:w="2351"/>
          </w:tcPr>
          <w:p>
            <w:r>
              <w:rPr>
                <w:rFonts w:ascii="Calibri" w:hAnsi="Calibri"/>
                <w:sz w:val="20"/>
              </w:rPr>
              <w:t>Jul-Sep 2026</w:t>
            </w:r>
          </w:p>
        </w:tc>
      </w:tr>
      <w:tr>
        <w:tc>
          <w:tcPr>
            <w:tcW w:type="dxa" w:w="2351"/>
            <w:shd w:fill="F0F7FA" w:val="clear"/>
          </w:tcPr>
          <w:p>
            <w:r>
              <w:rPr>
                <w:rFonts w:ascii="Calibri" w:hAnsi="Calibri"/>
                <w:sz w:val="20"/>
              </w:rPr>
              <w:t>SCAPH Phase 3A — Career Foundation</w:t>
            </w:r>
          </w:p>
        </w:tc>
        <w:tc>
          <w:tcPr>
            <w:tcW w:type="dxa" w:w="2351"/>
            <w:shd w:fill="F0F7FA" w:val="clear"/>
          </w:tcPr>
          <w:p>
            <w:r>
              <w:rPr>
                <w:rFonts w:ascii="Calibri" w:hAnsi="Calibri"/>
                <w:sz w:val="20"/>
              </w:rPr>
              <w:t>#2496</w:t>
            </w:r>
          </w:p>
        </w:tc>
        <w:tc>
          <w:tcPr>
            <w:tcW w:type="dxa" w:w="2351"/>
            <w:shd w:fill="F0F7FA" w:val="clear"/>
          </w:tcPr>
          <w:p>
            <w:r>
              <w:rPr>
                <w:rFonts w:ascii="Calibri" w:hAnsi="Calibri"/>
                <w:sz w:val="20"/>
              </w:rPr>
              <w:t>Planned</w:t>
            </w:r>
          </w:p>
        </w:tc>
        <w:tc>
          <w:tcPr>
            <w:tcW w:type="dxa" w:w="2351"/>
            <w:shd w:fill="F0F7FA" w:val="clear"/>
          </w:tcPr>
          <w:p>
            <w:r>
              <w:rPr>
                <w:rFonts w:ascii="Calibri" w:hAnsi="Calibri"/>
                <w:sz w:val="20"/>
              </w:rPr>
              <w:t>Apr-May 2026</w:t>
            </w:r>
          </w:p>
        </w:tc>
      </w:tr>
      <w:tr>
        <w:tc>
          <w:tcPr>
            <w:tcW w:type="dxa" w:w="2351"/>
          </w:tcPr>
          <w:p>
            <w:r>
              <w:rPr>
                <w:rFonts w:ascii="Calibri" w:hAnsi="Calibri"/>
                <w:sz w:val="20"/>
              </w:rPr>
              <w:t>SCAPH Phase 3B — Collaboration &amp; AI</w:t>
            </w:r>
          </w:p>
        </w:tc>
        <w:tc>
          <w:tcPr>
            <w:tcW w:type="dxa" w:w="2351"/>
          </w:tcPr>
          <w:p>
            <w:r>
              <w:rPr>
                <w:rFonts w:ascii="Calibri" w:hAnsi="Calibri"/>
                <w:sz w:val="20"/>
              </w:rPr>
              <w:t>#2496</w:t>
            </w:r>
          </w:p>
        </w:tc>
        <w:tc>
          <w:tcPr>
            <w:tcW w:type="dxa" w:w="2351"/>
          </w:tcPr>
          <w:p>
            <w:r>
              <w:rPr>
                <w:rFonts w:ascii="Calibri" w:hAnsi="Calibri"/>
                <w:sz w:val="20"/>
              </w:rPr>
              <w:t>Planned</w:t>
            </w:r>
          </w:p>
        </w:tc>
        <w:tc>
          <w:tcPr>
            <w:tcW w:type="dxa" w:w="2351"/>
          </w:tcPr>
          <w:p>
            <w:r>
              <w:rPr>
                <w:rFonts w:ascii="Calibri" w:hAnsi="Calibri"/>
                <w:sz w:val="20"/>
              </w:rPr>
              <w:t>Jun-Jul 2026</w:t>
            </w:r>
          </w:p>
        </w:tc>
      </w:tr>
      <w:tr>
        <w:tc>
          <w:tcPr>
            <w:tcW w:type="dxa" w:w="2351"/>
            <w:shd w:fill="F0F7FA" w:val="clear"/>
          </w:tcPr>
          <w:p>
            <w:r>
              <w:rPr>
                <w:rFonts w:ascii="Calibri" w:hAnsi="Calibri"/>
                <w:sz w:val="20"/>
              </w:rPr>
              <w:t>SCAPH Phase 3C — Advanced Tools</w:t>
            </w:r>
          </w:p>
        </w:tc>
        <w:tc>
          <w:tcPr>
            <w:tcW w:type="dxa" w:w="2351"/>
            <w:shd w:fill="F0F7FA" w:val="clear"/>
          </w:tcPr>
          <w:p>
            <w:r>
              <w:rPr>
                <w:rFonts w:ascii="Calibri" w:hAnsi="Calibri"/>
                <w:sz w:val="20"/>
              </w:rPr>
              <w:t>#2496</w:t>
            </w:r>
          </w:p>
        </w:tc>
        <w:tc>
          <w:tcPr>
            <w:tcW w:type="dxa" w:w="2351"/>
            <w:shd w:fill="F0F7FA" w:val="clear"/>
          </w:tcPr>
          <w:p>
            <w:r>
              <w:rPr>
                <w:rFonts w:ascii="Calibri" w:hAnsi="Calibri"/>
                <w:sz w:val="20"/>
              </w:rPr>
              <w:t>Planned</w:t>
            </w:r>
          </w:p>
        </w:tc>
        <w:tc>
          <w:tcPr>
            <w:tcW w:type="dxa" w:w="2351"/>
            <w:shd w:fill="F0F7FA" w:val="clear"/>
          </w:tcPr>
          <w:p>
            <w:r>
              <w:rPr>
                <w:rFonts w:ascii="Calibri" w:hAnsi="Calibri"/>
                <w:sz w:val="20"/>
              </w:rPr>
              <w:t>Jul-Sep 2026</w:t>
            </w:r>
          </w:p>
        </w:tc>
      </w:tr>
      <w:tr>
        <w:tc>
          <w:tcPr>
            <w:tcW w:type="dxa" w:w="2351"/>
          </w:tcPr>
          <w:p>
            <w:r>
              <w:rPr>
                <w:rFonts w:ascii="Calibri" w:hAnsi="Calibri"/>
                <w:sz w:val="20"/>
              </w:rPr>
              <w:t>Cloud Storage Integration</w:t>
            </w:r>
          </w:p>
        </w:tc>
        <w:tc>
          <w:tcPr>
            <w:tcW w:type="dxa" w:w="2351"/>
          </w:tcPr>
          <w:p>
            <w:r>
              <w:rPr>
                <w:rFonts w:ascii="Calibri" w:hAnsi="Calibri"/>
                <w:sz w:val="20"/>
              </w:rPr>
              <w:t>#1865-#1877</w:t>
            </w:r>
          </w:p>
        </w:tc>
        <w:tc>
          <w:tcPr>
            <w:tcW w:type="dxa" w:w="2351"/>
          </w:tcPr>
          <w:p>
            <w:r>
              <w:rPr>
                <w:rFonts w:ascii="Calibri" w:hAnsi="Calibri"/>
                <w:sz w:val="20"/>
              </w:rPr>
              <w:t>Planned</w:t>
            </w:r>
          </w:p>
        </w:tc>
        <w:tc>
          <w:tcPr>
            <w:tcW w:type="dxa" w:w="2351"/>
          </w:tcPr>
          <w:p>
            <w:r>
              <w:rPr>
                <w:rFonts w:ascii="Calibri" w:hAnsi="Calibri"/>
                <w:sz w:val="20"/>
              </w:rPr>
              <w:t>Q2 2026</w:t>
            </w:r>
          </w:p>
        </w:tc>
      </w:tr>
      <w:tr>
        <w:tc>
          <w:tcPr>
            <w:tcW w:type="dxa" w:w="2351"/>
            <w:shd w:fill="F0F7FA" w:val="clear"/>
          </w:tcPr>
          <w:p>
            <w:r>
              <w:rPr>
                <w:rFonts w:ascii="Calibri" w:hAnsi="Calibri"/>
                <w:sz w:val="20"/>
              </w:rPr>
              <w:t>LMS Abstraction / D2L</w:t>
            </w:r>
          </w:p>
        </w:tc>
        <w:tc>
          <w:tcPr>
            <w:tcW w:type="dxa" w:w="2351"/>
            <w:shd w:fill="F0F7FA" w:val="clear"/>
          </w:tcPr>
          <w:p>
            <w:r>
              <w:rPr>
                <w:rFonts w:ascii="Calibri" w:hAnsi="Calibri"/>
                <w:sz w:val="20"/>
              </w:rPr>
              <w:t>5 issues</w:t>
            </w:r>
          </w:p>
        </w:tc>
        <w:tc>
          <w:tcPr>
            <w:tcW w:type="dxa" w:w="2351"/>
            <w:shd w:fill="F0F7FA" w:val="clear"/>
          </w:tcPr>
          <w:p>
            <w:r>
              <w:rPr>
                <w:rFonts w:ascii="Calibri" w:hAnsi="Calibri"/>
                <w:sz w:val="20"/>
              </w:rPr>
              <w:t>Planned</w:t>
            </w:r>
          </w:p>
        </w:tc>
        <w:tc>
          <w:tcPr>
            <w:tcW w:type="dxa" w:w="2351"/>
            <w:shd w:fill="F0F7FA" w:val="clear"/>
          </w:tcPr>
          <w:p>
            <w:r>
              <w:rPr>
                <w:rFonts w:ascii="Calibri" w:hAnsi="Calibri"/>
                <w:sz w:val="20"/>
              </w:rPr>
              <w:t>Q3 2026</w:t>
            </w:r>
          </w:p>
        </w:tc>
      </w:tr>
    </w:tbl>
    <w:p/>
    <w:p>
      <w:pPr>
        <w:pStyle w:val="Heading2"/>
      </w:pPr>
      <w:r>
        <w:t>7. Deployment Status</w:t>
      </w:r>
    </w:p>
    <w:tbl>
      <w:tblPr>
        <w:tblStyle w:val="TableGrid"/>
        <w:tblW w:type="auto" w:w="0"/>
        <w:jc w:val="left"/>
        <w:tblLook w:firstColumn="1" w:firstRow="1" w:lastColumn="0" w:lastRow="0" w:noHBand="0" w:noVBand="1" w:val="04A0"/>
      </w:tblPr>
      <w:tblGrid>
        <w:gridCol w:w="4703"/>
        <w:gridCol w:w="4703"/>
      </w:tblGrid>
      <w:tr>
        <w:tc>
          <w:tcPr>
            <w:tcW w:type="dxa" w:w="4703"/>
            <w:shd w:fill="49B8C0" w:val="clear"/>
          </w:tcPr>
          <w:p>
            <w:r>
              <w:rPr>
                <w:rFonts w:ascii="Calibri" w:hAnsi="Calibri"/>
                <w:b/>
                <w:color w:val="FFFFFF"/>
                <w:sz w:val="20"/>
              </w:rPr>
              <w:t>Item</w:t>
            </w:r>
          </w:p>
        </w:tc>
        <w:tc>
          <w:tcPr>
            <w:tcW w:type="dxa" w:w="4703"/>
            <w:shd w:fill="49B8C0" w:val="clear"/>
          </w:tcPr>
          <w:p>
            <w:r>
              <w:rPr>
                <w:rFonts w:ascii="Calibri" w:hAnsi="Calibri"/>
                <w:b/>
                <w:color w:val="FFFFFF"/>
                <w:sz w:val="20"/>
              </w:rPr>
              <w:t>Details</w:t>
            </w:r>
          </w:p>
        </w:tc>
      </w:tr>
      <w:tr>
        <w:tc>
          <w:tcPr>
            <w:tcW w:type="dxa" w:w="4703"/>
          </w:tcPr>
          <w:p>
            <w:r>
              <w:rPr>
                <w:rFonts w:ascii="Calibri" w:hAnsi="Calibri"/>
                <w:sz w:val="20"/>
              </w:rPr>
              <w:t>Production URL</w:t>
            </w:r>
          </w:p>
        </w:tc>
        <w:tc>
          <w:tcPr>
            <w:tcW w:type="dxa" w:w="4703"/>
          </w:tcPr>
          <w:p>
            <w:r>
              <w:rPr>
                <w:rFonts w:ascii="Calibri" w:hAnsi="Calibri"/>
                <w:sz w:val="20"/>
              </w:rPr>
              <w:t>https://www.classbridge.ca</w:t>
            </w:r>
          </w:p>
        </w:tc>
      </w:tr>
      <w:tr>
        <w:tc>
          <w:tcPr>
            <w:tcW w:type="dxa" w:w="4703"/>
            <w:shd w:fill="F0F7FA" w:val="clear"/>
          </w:tcPr>
          <w:p>
            <w:r>
              <w:rPr>
                <w:rFonts w:ascii="Calibri" w:hAnsi="Calibri"/>
                <w:sz w:val="20"/>
              </w:rPr>
              <w:t>Platform</w:t>
            </w:r>
          </w:p>
        </w:tc>
        <w:tc>
          <w:tcPr>
            <w:tcW w:type="dxa" w:w="4703"/>
            <w:shd w:fill="F0F7FA" w:val="clear"/>
          </w:tcPr>
          <w:p>
            <w:r>
              <w:rPr>
                <w:rFonts w:ascii="Calibri" w:hAnsi="Calibri"/>
                <w:sz w:val="20"/>
              </w:rPr>
              <w:t>GCP Cloud Run (auto-deploy on merge to master)</w:t>
            </w:r>
          </w:p>
        </w:tc>
      </w:tr>
      <w:tr>
        <w:tc>
          <w:tcPr>
            <w:tcW w:type="dxa" w:w="4703"/>
          </w:tcPr>
          <w:p>
            <w:r>
              <w:rPr>
                <w:rFonts w:ascii="Calibri" w:hAnsi="Calibri"/>
                <w:sz w:val="20"/>
              </w:rPr>
              <w:t>GCP Project</w:t>
            </w:r>
          </w:p>
        </w:tc>
        <w:tc>
          <w:tcPr>
            <w:tcW w:type="dxa" w:w="4703"/>
          </w:tcPr>
          <w:p>
            <w:r>
              <w:rPr>
                <w:rFonts w:ascii="Calibri" w:hAnsi="Calibri"/>
                <w:sz w:val="20"/>
              </w:rPr>
              <w:t>emai-dev-01</w:t>
            </w:r>
          </w:p>
        </w:tc>
      </w:tr>
      <w:tr>
        <w:tc>
          <w:tcPr>
            <w:tcW w:type="dxa" w:w="4703"/>
            <w:shd w:fill="F0F7FA" w:val="clear"/>
          </w:tcPr>
          <w:p>
            <w:r>
              <w:rPr>
                <w:rFonts w:ascii="Calibri" w:hAnsi="Calibri"/>
                <w:sz w:val="20"/>
              </w:rPr>
              <w:t>Database</w:t>
            </w:r>
          </w:p>
        </w:tc>
        <w:tc>
          <w:tcPr>
            <w:tcW w:type="dxa" w:w="4703"/>
            <w:shd w:fill="F0F7FA" w:val="clear"/>
          </w:tcPr>
          <w:p>
            <w:r>
              <w:rPr>
                <w:rFonts w:ascii="Calibri" w:hAnsi="Calibri"/>
                <w:sz w:val="20"/>
              </w:rPr>
              <w:t>PostgreSQL via Cloud SQL</w:t>
            </w:r>
          </w:p>
        </w:tc>
      </w:tr>
      <w:tr>
        <w:tc>
          <w:tcPr>
            <w:tcW w:type="dxa" w:w="4703"/>
          </w:tcPr>
          <w:p>
            <w:r>
              <w:rPr>
                <w:rFonts w:ascii="Calibri" w:hAnsi="Calibri"/>
                <w:sz w:val="20"/>
              </w:rPr>
              <w:t>File Storage</w:t>
            </w:r>
          </w:p>
        </w:tc>
        <w:tc>
          <w:tcPr>
            <w:tcW w:type="dxa" w:w="4703"/>
          </w:tcPr>
          <w:p>
            <w:r>
              <w:rPr>
                <w:rFonts w:ascii="Calibri" w:hAnsi="Calibri"/>
                <w:sz w:val="20"/>
              </w:rPr>
              <w:t>Google Cloud Storage (GCS)</w:t>
            </w:r>
          </w:p>
        </w:tc>
      </w:tr>
      <w:tr>
        <w:tc>
          <w:tcPr>
            <w:tcW w:type="dxa" w:w="4703"/>
            <w:shd w:fill="F0F7FA" w:val="clear"/>
          </w:tcPr>
          <w:p>
            <w:r>
              <w:rPr>
                <w:rFonts w:ascii="Calibri" w:hAnsi="Calibri"/>
                <w:sz w:val="20"/>
              </w:rPr>
              <w:t>Email Provider</w:t>
            </w:r>
          </w:p>
        </w:tc>
        <w:tc>
          <w:tcPr>
            <w:tcW w:type="dxa" w:w="4703"/>
            <w:shd w:fill="F0F7FA" w:val="clear"/>
          </w:tcPr>
          <w:p>
            <w:r>
              <w:rPr>
                <w:rFonts w:ascii="Calibri" w:hAnsi="Calibri"/>
                <w:sz w:val="20"/>
              </w:rPr>
              <w:t>SendGrid (production), Gmail SMTP (fallback)</w:t>
            </w:r>
          </w:p>
        </w:tc>
      </w:tr>
      <w:tr>
        <w:tc>
          <w:tcPr>
            <w:tcW w:type="dxa" w:w="4703"/>
          </w:tcPr>
          <w:p>
            <w:r>
              <w:rPr>
                <w:rFonts w:ascii="Calibri" w:hAnsi="Calibri"/>
                <w:sz w:val="20"/>
              </w:rPr>
              <w:t>Domain</w:t>
            </w:r>
          </w:p>
        </w:tc>
        <w:tc>
          <w:tcPr>
            <w:tcW w:type="dxa" w:w="4703"/>
          </w:tcPr>
          <w:p>
            <w:r>
              <w:rPr>
                <w:rFonts w:ascii="Calibri" w:hAnsi="Calibri"/>
                <w:sz w:val="20"/>
              </w:rPr>
              <w:t>classbridge.ca</w:t>
            </w:r>
          </w:p>
        </w:tc>
      </w:tr>
      <w:tr>
        <w:tc>
          <w:tcPr>
            <w:tcW w:type="dxa" w:w="4703"/>
            <w:shd w:fill="F0F7FA" w:val="clear"/>
          </w:tcPr>
          <w:p>
            <w:r>
              <w:rPr>
                <w:rFonts w:ascii="Calibri" w:hAnsi="Calibri"/>
                <w:sz w:val="20"/>
              </w:rPr>
              <w:t>SSL</w:t>
            </w:r>
          </w:p>
        </w:tc>
        <w:tc>
          <w:tcPr>
            <w:tcW w:type="dxa" w:w="4703"/>
            <w:shd w:fill="F0F7FA" w:val="clear"/>
          </w:tcPr>
          <w:p>
            <w:r>
              <w:rPr>
                <w:rFonts w:ascii="Calibri" w:hAnsi="Calibri"/>
                <w:sz w:val="20"/>
              </w:rPr>
              <w:t>Active (managed by GCP)</w:t>
            </w:r>
          </w:p>
        </w:tc>
      </w:tr>
      <w:tr>
        <w:tc>
          <w:tcPr>
            <w:tcW w:type="dxa" w:w="4703"/>
          </w:tcPr>
          <w:p>
            <w:r>
              <w:rPr>
                <w:rFonts w:ascii="Calibri" w:hAnsi="Calibri"/>
                <w:sz w:val="20"/>
              </w:rPr>
              <w:t>Uptime Target</w:t>
            </w:r>
          </w:p>
        </w:tc>
        <w:tc>
          <w:tcPr>
            <w:tcW w:type="dxa" w:w="4703"/>
          </w:tcPr>
          <w:p>
            <w:r>
              <w:rPr>
                <w:rFonts w:ascii="Calibri" w:hAnsi="Calibri"/>
                <w:sz w:val="20"/>
              </w:rPr>
              <w:t>99.9%</w:t>
            </w:r>
          </w:p>
        </w:tc>
      </w:tr>
      <w:tr>
        <w:tc>
          <w:tcPr>
            <w:tcW w:type="dxa" w:w="4703"/>
            <w:shd w:fill="F0F7FA" w:val="clear"/>
          </w:tcPr>
          <w:p>
            <w:r>
              <w:rPr>
                <w:rFonts w:ascii="Calibri" w:hAnsi="Calibri"/>
                <w:sz w:val="20"/>
              </w:rPr>
              <w:t>Incidents This Period</w:t>
            </w:r>
          </w:p>
        </w:tc>
        <w:tc>
          <w:tcPr>
            <w:tcW w:type="dxa" w:w="4703"/>
            <w:shd w:fill="F0F7FA" w:val="clear"/>
          </w:tcPr>
          <w:p>
            <w:r>
              <w:rPr>
                <w:rFonts w:ascii="Calibri" w:hAnsi="Calibri"/>
                <w:sz w:val="20"/>
              </w:rPr>
              <w:t>0</w:t>
            </w:r>
          </w:p>
        </w:tc>
      </w:tr>
    </w:tbl>
    <w:p/>
    <w:p>
      <w:pPr>
        <w:pStyle w:val="Heading2"/>
      </w:pPr>
      <w:r>
        <w:t>8. Testing Status</w:t>
      </w:r>
    </w:p>
    <w:p>
      <w:pPr>
        <w:pStyle w:val="Heading3"/>
      </w:pPr>
      <w:r>
        <w:t>8.1 Backend Tests</w:t>
      </w:r>
    </w:p>
    <w:tbl>
      <w:tblPr>
        <w:tblStyle w:val="TableGrid"/>
        <w:tblW w:type="auto" w:w="0"/>
        <w:jc w:val="left"/>
        <w:tblLook w:firstColumn="1" w:firstRow="1" w:lastColumn="0" w:lastRow="0" w:noHBand="0" w:noVBand="1" w:val="04A0"/>
      </w:tblPr>
      <w:tblGrid>
        <w:gridCol w:w="4703"/>
        <w:gridCol w:w="4703"/>
      </w:tblGrid>
      <w:tr>
        <w:tc>
          <w:tcPr>
            <w:tcW w:type="dxa" w:w="4703"/>
            <w:shd w:fill="49B8C0" w:val="clear"/>
          </w:tcPr>
          <w:p>
            <w:r>
              <w:rPr>
                <w:rFonts w:ascii="Calibri" w:hAnsi="Calibri"/>
                <w:b/>
                <w:color w:val="FFFFFF"/>
                <w:sz w:val="20"/>
              </w:rPr>
              <w:t>Category</w:t>
            </w:r>
          </w:p>
        </w:tc>
        <w:tc>
          <w:tcPr>
            <w:tcW w:type="dxa" w:w="4703"/>
            <w:shd w:fill="49B8C0" w:val="clear"/>
          </w:tcPr>
          <w:p>
            <w:r>
              <w:rPr>
                <w:rFonts w:ascii="Calibri" w:hAnsi="Calibri"/>
                <w:b/>
                <w:color w:val="FFFFFF"/>
                <w:sz w:val="20"/>
              </w:rPr>
              <w:t>Approximate Count</w:t>
            </w:r>
          </w:p>
        </w:tc>
      </w:tr>
      <w:tr>
        <w:tc>
          <w:tcPr>
            <w:tcW w:type="dxa" w:w="4703"/>
          </w:tcPr>
          <w:p>
            <w:r>
              <w:rPr>
                <w:rFonts w:ascii="Calibri" w:hAnsi="Calibri"/>
                <w:sz w:val="20"/>
              </w:rPr>
              <w:t>Authentication</w:t>
            </w:r>
          </w:p>
        </w:tc>
        <w:tc>
          <w:tcPr>
            <w:tcW w:type="dxa" w:w="4703"/>
          </w:tcPr>
          <w:p>
            <w:r>
              <w:rPr>
                <w:rFonts w:ascii="Calibri" w:hAnsi="Calibri"/>
                <w:sz w:val="20"/>
              </w:rPr>
              <w:t>50+</w:t>
            </w:r>
          </w:p>
        </w:tc>
      </w:tr>
      <w:tr>
        <w:tc>
          <w:tcPr>
            <w:tcW w:type="dxa" w:w="4703"/>
            <w:shd w:fill="F0F7FA" w:val="clear"/>
          </w:tcPr>
          <w:p>
            <w:r>
              <w:rPr>
                <w:rFonts w:ascii="Calibri" w:hAnsi="Calibri"/>
                <w:sz w:val="20"/>
              </w:rPr>
              <w:t>Courses &amp; Assignments</w:t>
            </w:r>
          </w:p>
        </w:tc>
        <w:tc>
          <w:tcPr>
            <w:tcW w:type="dxa" w:w="4703"/>
            <w:shd w:fill="F0F7FA" w:val="clear"/>
          </w:tcPr>
          <w:p>
            <w:r>
              <w:rPr>
                <w:rFonts w:ascii="Calibri" w:hAnsi="Calibri"/>
                <w:sz w:val="20"/>
              </w:rPr>
              <w:t>40+</w:t>
            </w:r>
          </w:p>
        </w:tc>
      </w:tr>
      <w:tr>
        <w:tc>
          <w:tcPr>
            <w:tcW w:type="dxa" w:w="4703"/>
          </w:tcPr>
          <w:p>
            <w:r>
              <w:rPr>
                <w:rFonts w:ascii="Calibri" w:hAnsi="Calibri"/>
                <w:sz w:val="20"/>
              </w:rPr>
              <w:t>Study Tools (guides, quiz, flashcards)</w:t>
            </w:r>
          </w:p>
        </w:tc>
        <w:tc>
          <w:tcPr>
            <w:tcW w:type="dxa" w:w="4703"/>
          </w:tcPr>
          <w:p>
            <w:r>
              <w:rPr>
                <w:rFonts w:ascii="Calibri" w:hAnsi="Calibri"/>
                <w:sz w:val="20"/>
              </w:rPr>
              <w:t>80+</w:t>
            </w:r>
          </w:p>
        </w:tc>
      </w:tr>
      <w:tr>
        <w:tc>
          <w:tcPr>
            <w:tcW w:type="dxa" w:w="4703"/>
            <w:shd w:fill="F0F7FA" w:val="clear"/>
          </w:tcPr>
          <w:p>
            <w:r>
              <w:rPr>
                <w:rFonts w:ascii="Calibri" w:hAnsi="Calibri"/>
                <w:sz w:val="20"/>
              </w:rPr>
              <w:t>Messaging &amp; Notifications</w:t>
            </w:r>
          </w:p>
        </w:tc>
        <w:tc>
          <w:tcPr>
            <w:tcW w:type="dxa" w:w="4703"/>
            <w:shd w:fill="F0F7FA" w:val="clear"/>
          </w:tcPr>
          <w:p>
            <w:r>
              <w:rPr>
                <w:rFonts w:ascii="Calibri" w:hAnsi="Calibri"/>
                <w:sz w:val="20"/>
              </w:rPr>
              <w:t>60+</w:t>
            </w:r>
          </w:p>
        </w:tc>
      </w:tr>
      <w:tr>
        <w:tc>
          <w:tcPr>
            <w:tcW w:type="dxa" w:w="4703"/>
          </w:tcPr>
          <w:p>
            <w:r>
              <w:rPr>
                <w:rFonts w:ascii="Calibri" w:hAnsi="Calibri"/>
                <w:sz w:val="20"/>
              </w:rPr>
              <w:t>Parent Features</w:t>
            </w:r>
          </w:p>
        </w:tc>
        <w:tc>
          <w:tcPr>
            <w:tcW w:type="dxa" w:w="4703"/>
          </w:tcPr>
          <w:p>
            <w:r>
              <w:rPr>
                <w:rFonts w:ascii="Calibri" w:hAnsi="Calibri"/>
                <w:sz w:val="20"/>
              </w:rPr>
              <w:t>50+</w:t>
            </w:r>
          </w:p>
        </w:tc>
      </w:tr>
      <w:tr>
        <w:tc>
          <w:tcPr>
            <w:tcW w:type="dxa" w:w="4703"/>
            <w:shd w:fill="F0F7FA" w:val="clear"/>
          </w:tcPr>
          <w:p>
            <w:r>
              <w:rPr>
                <w:rFonts w:ascii="Calibri" w:hAnsi="Calibri"/>
                <w:sz w:val="20"/>
              </w:rPr>
              <w:t>Admin &amp; Audit</w:t>
            </w:r>
          </w:p>
        </w:tc>
        <w:tc>
          <w:tcPr>
            <w:tcW w:type="dxa" w:w="4703"/>
            <w:shd w:fill="F0F7FA" w:val="clear"/>
          </w:tcPr>
          <w:p>
            <w:r>
              <w:rPr>
                <w:rFonts w:ascii="Calibri" w:hAnsi="Calibri"/>
                <w:sz w:val="20"/>
              </w:rPr>
              <w:t>40+</w:t>
            </w:r>
          </w:p>
        </w:tc>
      </w:tr>
      <w:tr>
        <w:tc>
          <w:tcPr>
            <w:tcW w:type="dxa" w:w="4703"/>
          </w:tcPr>
          <w:p>
            <w:r>
              <w:rPr>
                <w:rFonts w:ascii="Calibri" w:hAnsi="Calibri"/>
                <w:sz w:val="20"/>
              </w:rPr>
              <w:t>Gamification (XP, Wallet, Badges)</w:t>
            </w:r>
          </w:p>
        </w:tc>
        <w:tc>
          <w:tcPr>
            <w:tcW w:type="dxa" w:w="4703"/>
          </w:tcPr>
          <w:p>
            <w:r>
              <w:rPr>
                <w:rFonts w:ascii="Calibri" w:hAnsi="Calibri"/>
                <w:sz w:val="20"/>
              </w:rPr>
              <w:t>50+</w:t>
            </w:r>
          </w:p>
        </w:tc>
      </w:tr>
      <w:tr>
        <w:tc>
          <w:tcPr>
            <w:tcW w:type="dxa" w:w="4703"/>
            <w:shd w:fill="F0F7FA" w:val="clear"/>
          </w:tcPr>
          <w:p>
            <w:r>
              <w:rPr>
                <w:rFonts w:ascii="Calibri" w:hAnsi="Calibri"/>
                <w:sz w:val="20"/>
              </w:rPr>
              <w:t>AI Services</w:t>
            </w:r>
          </w:p>
        </w:tc>
        <w:tc>
          <w:tcPr>
            <w:tcW w:type="dxa" w:w="4703"/>
            <w:shd w:fill="F0F7FA" w:val="clear"/>
          </w:tcPr>
          <w:p>
            <w:r>
              <w:rPr>
                <w:rFonts w:ascii="Calibri" w:hAnsi="Calibri"/>
                <w:sz w:val="20"/>
              </w:rPr>
              <w:t>40+</w:t>
            </w:r>
          </w:p>
        </w:tc>
      </w:tr>
      <w:tr>
        <w:tc>
          <w:tcPr>
            <w:tcW w:type="dxa" w:w="4703"/>
          </w:tcPr>
          <w:p>
            <w:r>
              <w:rPr>
                <w:rFonts w:ascii="Calibri" w:hAnsi="Calibri"/>
                <w:sz w:val="20"/>
              </w:rPr>
              <w:t>File Processing</w:t>
            </w:r>
          </w:p>
        </w:tc>
        <w:tc>
          <w:tcPr>
            <w:tcW w:type="dxa" w:w="4703"/>
          </w:tcPr>
          <w:p>
            <w:r>
              <w:rPr>
                <w:rFonts w:ascii="Calibri" w:hAnsi="Calibri"/>
                <w:sz w:val="20"/>
              </w:rPr>
              <w:t>30+</w:t>
            </w:r>
          </w:p>
        </w:tc>
      </w:tr>
      <w:tr>
        <w:tc>
          <w:tcPr>
            <w:tcW w:type="dxa" w:w="4703"/>
            <w:shd w:fill="F0F7FA" w:val="clear"/>
          </w:tcPr>
          <w:p>
            <w:r>
              <w:rPr>
                <w:rFonts w:ascii="Calibri" w:hAnsi="Calibri"/>
                <w:sz w:val="20"/>
              </w:rPr>
              <w:t>Security &amp; Protection</w:t>
            </w:r>
          </w:p>
        </w:tc>
        <w:tc>
          <w:tcPr>
            <w:tcW w:type="dxa" w:w="4703"/>
            <w:shd w:fill="F0F7FA" w:val="clear"/>
          </w:tcPr>
          <w:p>
            <w:r>
              <w:rPr>
                <w:rFonts w:ascii="Calibri" w:hAnsi="Calibri"/>
                <w:sz w:val="20"/>
              </w:rPr>
              <w:t>30+</w:t>
            </w:r>
          </w:p>
        </w:tc>
      </w:tr>
      <w:tr>
        <w:tc>
          <w:tcPr>
            <w:tcW w:type="dxa" w:w="4703"/>
          </w:tcPr>
          <w:p>
            <w:r>
              <w:rPr>
                <w:rFonts w:ascii="Calibri" w:hAnsi="Calibri"/>
                <w:sz w:val="20"/>
              </w:rPr>
              <w:t>Integration (Google Classroom)</w:t>
            </w:r>
          </w:p>
        </w:tc>
        <w:tc>
          <w:tcPr>
            <w:tcW w:type="dxa" w:w="4703"/>
          </w:tcPr>
          <w:p>
            <w:r>
              <w:rPr>
                <w:rFonts w:ascii="Calibri" w:hAnsi="Calibri"/>
                <w:sz w:val="20"/>
              </w:rPr>
              <w:t>40+</w:t>
            </w:r>
          </w:p>
        </w:tc>
      </w:tr>
      <w:tr>
        <w:tc>
          <w:tcPr>
            <w:tcW w:type="dxa" w:w="4703"/>
            <w:shd w:fill="F0F7FA" w:val="clear"/>
          </w:tcPr>
          <w:p>
            <w:r>
              <w:rPr>
                <w:rFonts w:ascii="Calibri" w:hAnsi="Calibri"/>
                <w:sz w:val="20"/>
              </w:rPr>
              <w:t>Data Integrity</w:t>
            </w:r>
          </w:p>
        </w:tc>
        <w:tc>
          <w:tcPr>
            <w:tcW w:type="dxa" w:w="4703"/>
            <w:shd w:fill="F0F7FA" w:val="clear"/>
          </w:tcPr>
          <w:p>
            <w:r>
              <w:rPr>
                <w:rFonts w:ascii="Calibri" w:hAnsi="Calibri"/>
                <w:sz w:val="20"/>
              </w:rPr>
              <w:t>30+</w:t>
            </w:r>
          </w:p>
        </w:tc>
      </w:tr>
      <w:tr>
        <w:tc>
          <w:tcPr>
            <w:tcW w:type="dxa" w:w="4703"/>
          </w:tcPr>
          <w:p>
            <w:r>
              <w:rPr>
                <w:rFonts w:ascii="Calibri" w:hAnsi="Calibri"/>
                <w:sz w:val="20"/>
              </w:rPr>
              <w:t>Total Backend</w:t>
            </w:r>
          </w:p>
        </w:tc>
        <w:tc>
          <w:tcPr>
            <w:tcW w:type="dxa" w:w="4703"/>
          </w:tcPr>
          <w:p>
            <w:r>
              <w:rPr>
                <w:rFonts w:ascii="Calibri" w:hAnsi="Calibri"/>
                <w:sz w:val="20"/>
              </w:rPr>
              <w:t>1,004+</w:t>
            </w:r>
          </w:p>
        </w:tc>
      </w:tr>
    </w:tbl>
    <w:p/>
    <w:p>
      <w:pPr>
        <w:pStyle w:val="Heading3"/>
      </w:pPr>
      <w:r>
        <w:t>8.2 Frontend Tests</w:t>
      </w:r>
    </w:p>
    <w:tbl>
      <w:tblPr>
        <w:tblStyle w:val="TableGrid"/>
        <w:tblW w:type="auto" w:w="0"/>
        <w:jc w:val="left"/>
        <w:tblLook w:firstColumn="1" w:firstRow="1" w:lastColumn="0" w:lastRow="0" w:noHBand="0" w:noVBand="1" w:val="04A0"/>
      </w:tblPr>
      <w:tblGrid>
        <w:gridCol w:w="4703"/>
        <w:gridCol w:w="4703"/>
      </w:tblGrid>
      <w:tr>
        <w:tc>
          <w:tcPr>
            <w:tcW w:type="dxa" w:w="4703"/>
            <w:shd w:fill="49B8C0" w:val="clear"/>
          </w:tcPr>
          <w:p>
            <w:r>
              <w:rPr>
                <w:rFonts w:ascii="Calibri" w:hAnsi="Calibri"/>
                <w:b/>
                <w:color w:val="FFFFFF"/>
                <w:sz w:val="20"/>
              </w:rPr>
              <w:t>Category</w:t>
            </w:r>
          </w:p>
        </w:tc>
        <w:tc>
          <w:tcPr>
            <w:tcW w:type="dxa" w:w="4703"/>
            <w:shd w:fill="49B8C0" w:val="clear"/>
          </w:tcPr>
          <w:p>
            <w:r>
              <w:rPr>
                <w:rFonts w:ascii="Calibri" w:hAnsi="Calibri"/>
                <w:b/>
                <w:color w:val="FFFFFF"/>
                <w:sz w:val="20"/>
              </w:rPr>
              <w:t>Approximate Count</w:t>
            </w:r>
          </w:p>
        </w:tc>
      </w:tr>
      <w:tr>
        <w:tc>
          <w:tcPr>
            <w:tcW w:type="dxa" w:w="4703"/>
          </w:tcPr>
          <w:p>
            <w:r>
              <w:rPr>
                <w:rFonts w:ascii="Calibri" w:hAnsi="Calibri"/>
                <w:sz w:val="20"/>
              </w:rPr>
              <w:t>Component Tests</w:t>
            </w:r>
          </w:p>
        </w:tc>
        <w:tc>
          <w:tcPr>
            <w:tcW w:type="dxa" w:w="4703"/>
          </w:tcPr>
          <w:p>
            <w:r>
              <w:rPr>
                <w:rFonts w:ascii="Calibri" w:hAnsi="Calibri"/>
                <w:sz w:val="20"/>
              </w:rPr>
              <w:t>150+</w:t>
            </w:r>
          </w:p>
        </w:tc>
      </w:tr>
      <w:tr>
        <w:tc>
          <w:tcPr>
            <w:tcW w:type="dxa" w:w="4703"/>
            <w:shd w:fill="F0F7FA" w:val="clear"/>
          </w:tcPr>
          <w:p>
            <w:r>
              <w:rPr>
                <w:rFonts w:ascii="Calibri" w:hAnsi="Calibri"/>
                <w:sz w:val="20"/>
              </w:rPr>
              <w:t>Route/Page Tests</w:t>
            </w:r>
          </w:p>
        </w:tc>
        <w:tc>
          <w:tcPr>
            <w:tcW w:type="dxa" w:w="4703"/>
            <w:shd w:fill="F0F7FA" w:val="clear"/>
          </w:tcPr>
          <w:p>
            <w:r>
              <w:rPr>
                <w:rFonts w:ascii="Calibri" w:hAnsi="Calibri"/>
                <w:sz w:val="20"/>
              </w:rPr>
              <w:t>60+</w:t>
            </w:r>
          </w:p>
        </w:tc>
      </w:tr>
      <w:tr>
        <w:tc>
          <w:tcPr>
            <w:tcW w:type="dxa" w:w="4703"/>
          </w:tcPr>
          <w:p>
            <w:r>
              <w:rPr>
                <w:rFonts w:ascii="Calibri" w:hAnsi="Calibri"/>
                <w:sz w:val="20"/>
              </w:rPr>
              <w:t>Hook Tests</w:t>
            </w:r>
          </w:p>
        </w:tc>
        <w:tc>
          <w:tcPr>
            <w:tcW w:type="dxa" w:w="4703"/>
          </w:tcPr>
          <w:p>
            <w:r>
              <w:rPr>
                <w:rFonts w:ascii="Calibri" w:hAnsi="Calibri"/>
                <w:sz w:val="20"/>
              </w:rPr>
              <w:t>20+</w:t>
            </w:r>
          </w:p>
        </w:tc>
      </w:tr>
      <w:tr>
        <w:tc>
          <w:tcPr>
            <w:tcW w:type="dxa" w:w="4703"/>
            <w:shd w:fill="F0F7FA" w:val="clear"/>
          </w:tcPr>
          <w:p>
            <w:r>
              <w:rPr>
                <w:rFonts w:ascii="Calibri" w:hAnsi="Calibri"/>
                <w:sz w:val="20"/>
              </w:rPr>
              <w:t>Integration Tests</w:t>
            </w:r>
          </w:p>
        </w:tc>
        <w:tc>
          <w:tcPr>
            <w:tcW w:type="dxa" w:w="4703"/>
            <w:shd w:fill="F0F7FA" w:val="clear"/>
          </w:tcPr>
          <w:p>
            <w:r>
              <w:rPr>
                <w:rFonts w:ascii="Calibri" w:hAnsi="Calibri"/>
                <w:sz w:val="20"/>
              </w:rPr>
              <w:t>28+</w:t>
            </w:r>
          </w:p>
        </w:tc>
      </w:tr>
      <w:tr>
        <w:tc>
          <w:tcPr>
            <w:tcW w:type="dxa" w:w="4703"/>
          </w:tcPr>
          <w:p>
            <w:r>
              <w:rPr>
                <w:rFonts w:ascii="Calibri" w:hAnsi="Calibri"/>
                <w:sz w:val="20"/>
              </w:rPr>
              <w:t>Total Frontend</w:t>
            </w:r>
          </w:p>
        </w:tc>
        <w:tc>
          <w:tcPr>
            <w:tcW w:type="dxa" w:w="4703"/>
          </w:tcPr>
          <w:p>
            <w:r>
              <w:rPr>
                <w:rFonts w:ascii="Calibri" w:hAnsi="Calibri"/>
                <w:sz w:val="20"/>
              </w:rPr>
              <w:t>258+</w:t>
            </w:r>
          </w:p>
        </w:tc>
      </w:tr>
    </w:tbl>
    <w:p/>
    <w:p>
      <w:pPr>
        <w:pStyle w:val="Heading2"/>
      </w:pPr>
      <w:r>
        <w:t>9. Key Risks &amp; Blockers</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fill="49B8C0" w:val="clear"/>
          </w:tcPr>
          <w:p>
            <w:r>
              <w:rPr>
                <w:rFonts w:ascii="Calibri" w:hAnsi="Calibri"/>
                <w:b/>
                <w:color w:val="FFFFFF"/>
                <w:sz w:val="20"/>
              </w:rPr>
              <w:t>Risk</w:t>
            </w:r>
          </w:p>
        </w:tc>
        <w:tc>
          <w:tcPr>
            <w:tcW w:type="dxa" w:w="1881"/>
            <w:shd w:fill="49B8C0" w:val="clear"/>
          </w:tcPr>
          <w:p>
            <w:r>
              <w:rPr>
                <w:rFonts w:ascii="Calibri" w:hAnsi="Calibri"/>
                <w:b/>
                <w:color w:val="FFFFFF"/>
                <w:sz w:val="20"/>
              </w:rPr>
              <w:t>Probability</w:t>
            </w:r>
          </w:p>
        </w:tc>
        <w:tc>
          <w:tcPr>
            <w:tcW w:type="dxa" w:w="1881"/>
            <w:shd w:fill="49B8C0" w:val="clear"/>
          </w:tcPr>
          <w:p>
            <w:r>
              <w:rPr>
                <w:rFonts w:ascii="Calibri" w:hAnsi="Calibri"/>
                <w:b/>
                <w:color w:val="FFFFFF"/>
                <w:sz w:val="20"/>
              </w:rPr>
              <w:t>Impact</w:t>
            </w:r>
          </w:p>
        </w:tc>
        <w:tc>
          <w:tcPr>
            <w:tcW w:type="dxa" w:w="1881"/>
            <w:shd w:fill="49B8C0" w:val="clear"/>
          </w:tcPr>
          <w:p>
            <w:r>
              <w:rPr>
                <w:rFonts w:ascii="Calibri" w:hAnsi="Calibri"/>
                <w:b/>
                <w:color w:val="FFFFFF"/>
                <w:sz w:val="20"/>
              </w:rPr>
              <w:t>Status</w:t>
            </w:r>
          </w:p>
        </w:tc>
        <w:tc>
          <w:tcPr>
            <w:tcW w:type="dxa" w:w="1881"/>
            <w:shd w:fill="49B8C0" w:val="clear"/>
          </w:tcPr>
          <w:p>
            <w:r>
              <w:rPr>
                <w:rFonts w:ascii="Calibri" w:hAnsi="Calibri"/>
                <w:b/>
                <w:color w:val="FFFFFF"/>
                <w:sz w:val="20"/>
              </w:rPr>
              <w:t>Mitigation</w:t>
            </w:r>
          </w:p>
        </w:tc>
      </w:tr>
      <w:tr>
        <w:tc>
          <w:tcPr>
            <w:tcW w:type="dxa" w:w="1881"/>
          </w:tcPr>
          <w:p>
            <w:r>
              <w:rPr>
                <w:rFonts w:ascii="Calibri" w:hAnsi="Calibri"/>
                <w:sz w:val="20"/>
              </w:rPr>
              <w:t>VASP/DTAP compliance delays</w:t>
            </w:r>
          </w:p>
        </w:tc>
        <w:tc>
          <w:tcPr>
            <w:tcW w:type="dxa" w:w="1881"/>
          </w:tcPr>
          <w:p>
            <w:r>
              <w:rPr>
                <w:rFonts w:ascii="Calibri" w:hAnsi="Calibri"/>
                <w:sz w:val="20"/>
              </w:rPr>
              <w:t>Medium</w:t>
            </w:r>
          </w:p>
        </w:tc>
        <w:tc>
          <w:tcPr>
            <w:tcW w:type="dxa" w:w="1881"/>
          </w:tcPr>
          <w:p>
            <w:r>
              <w:rPr>
                <w:rFonts w:ascii="Calibri" w:hAnsi="Calibri"/>
                <w:sz w:val="20"/>
              </w:rPr>
              <w:t>High</w:t>
            </w:r>
          </w:p>
        </w:tc>
        <w:tc>
          <w:tcPr>
            <w:tcW w:type="dxa" w:w="1881"/>
          </w:tcPr>
          <w:p>
            <w:r>
              <w:rPr>
                <w:rFonts w:ascii="Calibri" w:hAnsi="Calibri"/>
                <w:sz w:val="20"/>
              </w:rPr>
              <w:t>Active</w:t>
            </w:r>
          </w:p>
        </w:tc>
        <w:tc>
          <w:tcPr>
            <w:tcW w:type="dxa" w:w="1881"/>
          </w:tcPr>
          <w:p>
            <w:r>
              <w:rPr>
                <w:rFonts w:ascii="Calibri" w:hAnsi="Calibri"/>
                <w:sz w:val="20"/>
              </w:rPr>
              <w:t>29 issues tracked; PIA, MFA, SSO, data residency planned</w:t>
            </w:r>
          </w:p>
        </w:tc>
      </w:tr>
      <w:tr>
        <w:tc>
          <w:tcPr>
            <w:tcW w:type="dxa" w:w="1881"/>
            <w:shd w:fill="F0F7FA" w:val="clear"/>
          </w:tcPr>
          <w:p>
            <w:r>
              <w:rPr>
                <w:rFonts w:ascii="Calibri" w:hAnsi="Calibri"/>
                <w:sz w:val="20"/>
              </w:rPr>
              <w:t>Google API rate limits</w:t>
            </w:r>
          </w:p>
        </w:tc>
        <w:tc>
          <w:tcPr>
            <w:tcW w:type="dxa" w:w="1881"/>
            <w:shd w:fill="F0F7FA" w:val="clear"/>
          </w:tcPr>
          <w:p>
            <w:r>
              <w:rPr>
                <w:rFonts w:ascii="Calibri" w:hAnsi="Calibri"/>
                <w:sz w:val="20"/>
              </w:rPr>
              <w:t>Medium</w:t>
            </w:r>
          </w:p>
        </w:tc>
        <w:tc>
          <w:tcPr>
            <w:tcW w:type="dxa" w:w="1881"/>
            <w:shd w:fill="F0F7FA" w:val="clear"/>
          </w:tcPr>
          <w:p>
            <w:r>
              <w:rPr>
                <w:rFonts w:ascii="Calibri" w:hAnsi="Calibri"/>
                <w:sz w:val="20"/>
              </w:rPr>
              <w:t>High</w:t>
            </w:r>
          </w:p>
        </w:tc>
        <w:tc>
          <w:tcPr>
            <w:tcW w:type="dxa" w:w="1881"/>
            <w:shd w:fill="F0F7FA" w:val="clear"/>
          </w:tcPr>
          <w:p>
            <w:r>
              <w:rPr>
                <w:rFonts w:ascii="Calibri" w:hAnsi="Calibri"/>
                <w:sz w:val="20"/>
              </w:rPr>
              <w:t>Mitigated</w:t>
            </w:r>
          </w:p>
        </w:tc>
        <w:tc>
          <w:tcPr>
            <w:tcW w:type="dxa" w:w="1881"/>
            <w:shd w:fill="F0F7FA" w:val="clear"/>
          </w:tcPr>
          <w:p>
            <w:r>
              <w:rPr>
                <w:rFonts w:ascii="Calibri" w:hAnsi="Calibri"/>
                <w:sz w:val="20"/>
              </w:rPr>
              <w:t>Caching, batch requests, exponential backoff implemented</w:t>
            </w:r>
          </w:p>
        </w:tc>
      </w:tr>
      <w:tr>
        <w:tc>
          <w:tcPr>
            <w:tcW w:type="dxa" w:w="1881"/>
          </w:tcPr>
          <w:p>
            <w:r>
              <w:rPr>
                <w:rFonts w:ascii="Calibri" w:hAnsi="Calibri"/>
                <w:sz w:val="20"/>
              </w:rPr>
              <w:t>OpenAI API costs at scale</w:t>
            </w:r>
          </w:p>
        </w:tc>
        <w:tc>
          <w:tcPr>
            <w:tcW w:type="dxa" w:w="1881"/>
          </w:tcPr>
          <w:p>
            <w:r>
              <w:rPr>
                <w:rFonts w:ascii="Calibri" w:hAnsi="Calibri"/>
                <w:sz w:val="20"/>
              </w:rPr>
              <w:t>High</w:t>
            </w:r>
          </w:p>
        </w:tc>
        <w:tc>
          <w:tcPr>
            <w:tcW w:type="dxa" w:w="1881"/>
          </w:tcPr>
          <w:p>
            <w:r>
              <w:rPr>
                <w:rFonts w:ascii="Calibri" w:hAnsi="Calibri"/>
                <w:sz w:val="20"/>
              </w:rPr>
              <w:t>Medium</w:t>
            </w:r>
          </w:p>
        </w:tc>
        <w:tc>
          <w:tcPr>
            <w:tcW w:type="dxa" w:w="1881"/>
          </w:tcPr>
          <w:p>
            <w:r>
              <w:rPr>
                <w:rFonts w:ascii="Calibri" w:hAnsi="Calibri"/>
                <w:sz w:val="20"/>
              </w:rPr>
              <w:t>Mitigated</w:t>
            </w:r>
          </w:p>
        </w:tc>
        <w:tc>
          <w:tcPr>
            <w:tcW w:type="dxa" w:w="1881"/>
          </w:tcPr>
          <w:p>
            <w:r>
              <w:rPr>
                <w:rFonts w:ascii="Calibri" w:hAnsi="Calibri"/>
                <w:sz w:val="20"/>
              </w:rPr>
              <w:t>BYOK planned, study guide reuse, credit wallet system</w:t>
            </w:r>
          </w:p>
        </w:tc>
      </w:tr>
      <w:tr>
        <w:tc>
          <w:tcPr>
            <w:tcW w:type="dxa" w:w="1881"/>
            <w:shd w:fill="F0F7FA" w:val="clear"/>
          </w:tcPr>
          <w:p>
            <w:r>
              <w:rPr>
                <w:rFonts w:ascii="Calibri" w:hAnsi="Calibri"/>
                <w:sz w:val="20"/>
              </w:rPr>
              <w:t>Mobile responsive CSS gaps</w:t>
            </w:r>
          </w:p>
        </w:tc>
        <w:tc>
          <w:tcPr>
            <w:tcW w:type="dxa" w:w="1881"/>
            <w:shd w:fill="F0F7FA" w:val="clear"/>
          </w:tcPr>
          <w:p>
            <w:r>
              <w:rPr>
                <w:rFonts w:ascii="Calibri" w:hAnsi="Calibri"/>
                <w:sz w:val="20"/>
              </w:rPr>
              <w:t>Medium</w:t>
            </w:r>
          </w:p>
        </w:tc>
        <w:tc>
          <w:tcPr>
            <w:tcW w:type="dxa" w:w="1881"/>
            <w:shd w:fill="F0F7FA" w:val="clear"/>
          </w:tcPr>
          <w:p>
            <w:r>
              <w:rPr>
                <w:rFonts w:ascii="Calibri" w:hAnsi="Calibri"/>
                <w:sz w:val="20"/>
              </w:rPr>
              <w:t>Medium</w:t>
            </w:r>
          </w:p>
        </w:tc>
        <w:tc>
          <w:tcPr>
            <w:tcW w:type="dxa" w:w="1881"/>
            <w:shd w:fill="F0F7FA" w:val="clear"/>
          </w:tcPr>
          <w:p>
            <w:r>
              <w:rPr>
                <w:rFonts w:ascii="Calibri" w:hAnsi="Calibri"/>
                <w:sz w:val="20"/>
              </w:rPr>
              <w:t>In Progress</w:t>
            </w:r>
          </w:p>
        </w:tc>
        <w:tc>
          <w:tcPr>
            <w:tcW w:type="dxa" w:w="1881"/>
            <w:shd w:fill="F0F7FA" w:val="clear"/>
          </w:tcPr>
          <w:p>
            <w:r>
              <w:rPr>
                <w:rFonts w:ascii="Calibri" w:hAnsi="Calibri"/>
                <w:sz w:val="20"/>
              </w:rPr>
              <w:t>75/130 CSS files have breakpoints; high-priority pages identified</w:t>
            </w:r>
          </w:p>
        </w:tc>
      </w:tr>
      <w:tr>
        <w:tc>
          <w:tcPr>
            <w:tcW w:type="dxa" w:w="1881"/>
          </w:tcPr>
          <w:p>
            <w:r>
              <w:rPr>
                <w:rFonts w:ascii="Calibri" w:hAnsi="Calibri"/>
                <w:sz w:val="20"/>
              </w:rPr>
              <w:t>User adoption pre-launch</w:t>
            </w:r>
          </w:p>
        </w:tc>
        <w:tc>
          <w:tcPr>
            <w:tcW w:type="dxa" w:w="1881"/>
          </w:tcPr>
          <w:p>
            <w:r>
              <w:rPr>
                <w:rFonts w:ascii="Calibri" w:hAnsi="Calibri"/>
                <w:sz w:val="20"/>
              </w:rPr>
              <w:t>Medium</w:t>
            </w:r>
          </w:p>
        </w:tc>
        <w:tc>
          <w:tcPr>
            <w:tcW w:type="dxa" w:w="1881"/>
          </w:tcPr>
          <w:p>
            <w:r>
              <w:rPr>
                <w:rFonts w:ascii="Calibri" w:hAnsi="Calibri"/>
                <w:sz w:val="20"/>
              </w:rPr>
              <w:t>High</w:t>
            </w:r>
          </w:p>
        </w:tc>
        <w:tc>
          <w:tcPr>
            <w:tcW w:type="dxa" w:w="1881"/>
          </w:tcPr>
          <w:p>
            <w:r>
              <w:rPr>
                <w:rFonts w:ascii="Calibri" w:hAnsi="Calibri"/>
                <w:sz w:val="20"/>
              </w:rPr>
              <w:t>Active</w:t>
            </w:r>
          </w:p>
        </w:tc>
        <w:tc>
          <w:tcPr>
            <w:tcW w:type="dxa" w:w="1881"/>
          </w:tcPr>
          <w:p>
            <w:r>
              <w:rPr>
                <w:rFonts w:ascii="Calibri" w:hAnsi="Calibri"/>
                <w:sz w:val="20"/>
              </w:rPr>
              <w:t>Survey system live, waitlist flow, pilot with target families</w:t>
            </w:r>
          </w:p>
        </w:tc>
      </w:tr>
      <w:tr>
        <w:tc>
          <w:tcPr>
            <w:tcW w:type="dxa" w:w="1881"/>
            <w:shd w:fill="F0F7FA" w:val="clear"/>
          </w:tcPr>
          <w:p>
            <w:r>
              <w:rPr>
                <w:rFonts w:ascii="Calibri" w:hAnsi="Calibri"/>
                <w:sz w:val="20"/>
              </w:rPr>
              <w:t>Data privacy compliance</w:t>
            </w:r>
          </w:p>
        </w:tc>
        <w:tc>
          <w:tcPr>
            <w:tcW w:type="dxa" w:w="1881"/>
            <w:shd w:fill="F0F7FA" w:val="clear"/>
          </w:tcPr>
          <w:p>
            <w:r>
              <w:rPr>
                <w:rFonts w:ascii="Calibri" w:hAnsi="Calibri"/>
                <w:sz w:val="20"/>
              </w:rPr>
              <w:t>Medium</w:t>
            </w:r>
          </w:p>
        </w:tc>
        <w:tc>
          <w:tcPr>
            <w:tcW w:type="dxa" w:w="1881"/>
            <w:shd w:fill="F0F7FA" w:val="clear"/>
          </w:tcPr>
          <w:p>
            <w:r>
              <w:rPr>
                <w:rFonts w:ascii="Calibri" w:hAnsi="Calibri"/>
                <w:sz w:val="20"/>
              </w:rPr>
              <w:t>High</w:t>
            </w:r>
          </w:p>
        </w:tc>
        <w:tc>
          <w:tcPr>
            <w:tcW w:type="dxa" w:w="1881"/>
            <w:shd w:fill="F0F7FA" w:val="clear"/>
          </w:tcPr>
          <w:p>
            <w:r>
              <w:rPr>
                <w:rFonts w:ascii="Calibri" w:hAnsi="Calibri"/>
                <w:sz w:val="20"/>
              </w:rPr>
              <w:t>Active</w:t>
            </w:r>
          </w:p>
        </w:tc>
        <w:tc>
          <w:tcPr>
            <w:tcW w:type="dxa" w:w="1881"/>
            <w:shd w:fill="F0F7FA" w:val="clear"/>
          </w:tcPr>
          <w:p>
            <w:r>
              <w:rPr>
                <w:rFonts w:ascii="Calibri" w:hAnsi="Calibri"/>
                <w:sz w:val="20"/>
              </w:rPr>
              <w:t>GDPR data export/deletion implemented; MFIPPA/PIPEDA in progress</w:t>
            </w:r>
          </w:p>
        </w:tc>
      </w:tr>
    </w:tbl>
    <w:p/>
    <w:p>
      <w:pPr>
        <w:pStyle w:val="Heading2"/>
      </w:pPr>
      <w:r>
        <w:t>10. Upcoming Milestones</w:t>
      </w:r>
    </w:p>
    <w:tbl>
      <w:tblPr>
        <w:tblStyle w:val="TableGrid"/>
        <w:tblW w:type="auto" w:w="0"/>
        <w:jc w:val="left"/>
        <w:tblLook w:firstColumn="1" w:firstRow="1" w:lastColumn="0" w:lastRow="0" w:noHBand="0" w:noVBand="1" w:val="04A0"/>
      </w:tblPr>
      <w:tblGrid>
        <w:gridCol w:w="3135"/>
        <w:gridCol w:w="3135"/>
        <w:gridCol w:w="3135"/>
      </w:tblGrid>
      <w:tr>
        <w:tc>
          <w:tcPr>
            <w:tcW w:type="dxa" w:w="3135"/>
            <w:shd w:fill="49B8C0" w:val="clear"/>
          </w:tcPr>
          <w:p>
            <w:r>
              <w:rPr>
                <w:rFonts w:ascii="Calibri" w:hAnsi="Calibri"/>
                <w:b/>
                <w:color w:val="FFFFFF"/>
                <w:sz w:val="20"/>
              </w:rPr>
              <w:t>Milestone</w:t>
            </w:r>
          </w:p>
        </w:tc>
        <w:tc>
          <w:tcPr>
            <w:tcW w:type="dxa" w:w="3135"/>
            <w:shd w:fill="49B8C0" w:val="clear"/>
          </w:tcPr>
          <w:p>
            <w:r>
              <w:rPr>
                <w:rFonts w:ascii="Calibri" w:hAnsi="Calibri"/>
                <w:b/>
                <w:color w:val="FFFFFF"/>
                <w:sz w:val="20"/>
              </w:rPr>
              <w:t>Target Date</w:t>
            </w:r>
          </w:p>
        </w:tc>
        <w:tc>
          <w:tcPr>
            <w:tcW w:type="dxa" w:w="3135"/>
            <w:shd w:fill="49B8C0" w:val="clear"/>
          </w:tcPr>
          <w:p>
            <w:r>
              <w:rPr>
                <w:rFonts w:ascii="Calibri" w:hAnsi="Calibri"/>
                <w:b/>
                <w:color w:val="FFFFFF"/>
                <w:sz w:val="20"/>
              </w:rPr>
              <w:t>Status</w:t>
            </w:r>
          </w:p>
        </w:tc>
      </w:tr>
      <w:tr>
        <w:tc>
          <w:tcPr>
            <w:tcW w:type="dxa" w:w="3135"/>
          </w:tcPr>
          <w:p>
            <w:r>
              <w:rPr>
                <w:rFonts w:ascii="Calibri" w:hAnsi="Calibri"/>
                <w:sz w:val="20"/>
              </w:rPr>
              <w:t>Full Launch</w:t>
            </w:r>
          </w:p>
        </w:tc>
        <w:tc>
          <w:tcPr>
            <w:tcW w:type="dxa" w:w="3135"/>
          </w:tcPr>
          <w:p>
            <w:r>
              <w:rPr>
                <w:rFonts w:ascii="Calibri" w:hAnsi="Calibri"/>
                <w:sz w:val="20"/>
              </w:rPr>
              <w:t>April 14, 2026</w:t>
            </w:r>
          </w:p>
        </w:tc>
        <w:tc>
          <w:tcPr>
            <w:tcW w:type="dxa" w:w="3135"/>
          </w:tcPr>
          <w:p>
            <w:r>
              <w:rPr>
                <w:rFonts w:ascii="Calibri" w:hAnsi="Calibri"/>
                <w:sz w:val="20"/>
              </w:rPr>
              <w:t>On Track</w:t>
            </w:r>
          </w:p>
        </w:tc>
      </w:tr>
      <w:tr>
        <w:tc>
          <w:tcPr>
            <w:tcW w:type="dxa" w:w="3135"/>
            <w:shd w:fill="F0F7FA" w:val="clear"/>
          </w:tcPr>
          <w:p>
            <w:r>
              <w:rPr>
                <w:rFonts w:ascii="Calibri" w:hAnsi="Calibri"/>
                <w:sz w:val="20"/>
              </w:rPr>
              <w:t>Mobile Responsive Completion (high-priority pages)</w:t>
            </w:r>
          </w:p>
        </w:tc>
        <w:tc>
          <w:tcPr>
            <w:tcW w:type="dxa" w:w="3135"/>
            <w:shd w:fill="F0F7FA" w:val="clear"/>
          </w:tcPr>
          <w:p>
            <w:r>
              <w:rPr>
                <w:rFonts w:ascii="Calibri" w:hAnsi="Calibri"/>
                <w:sz w:val="20"/>
              </w:rPr>
              <w:t>April 2026</w:t>
            </w:r>
          </w:p>
        </w:tc>
        <w:tc>
          <w:tcPr>
            <w:tcW w:type="dxa" w:w="3135"/>
            <w:shd w:fill="F0F7FA" w:val="clear"/>
          </w:tcPr>
          <w:p>
            <w:r>
              <w:rPr>
                <w:rFonts w:ascii="Calibri" w:hAnsi="Calibri"/>
                <w:sz w:val="20"/>
              </w:rPr>
              <w:t>In Progress</w:t>
            </w:r>
          </w:p>
        </w:tc>
      </w:tr>
      <w:tr>
        <w:tc>
          <w:tcPr>
            <w:tcW w:type="dxa" w:w="3135"/>
          </w:tcPr>
          <w:p>
            <w:r>
              <w:rPr>
                <w:rFonts w:ascii="Calibri" w:hAnsi="Calibri"/>
                <w:sz w:val="20"/>
              </w:rPr>
              <w:t>VASP/DTAP Phase 1 (MFA, data residency)</w:t>
            </w:r>
          </w:p>
        </w:tc>
        <w:tc>
          <w:tcPr>
            <w:tcW w:type="dxa" w:w="3135"/>
          </w:tcPr>
          <w:p>
            <w:r>
              <w:rPr>
                <w:rFonts w:ascii="Calibri" w:hAnsi="Calibri"/>
                <w:sz w:val="20"/>
              </w:rPr>
              <w:t>Q2 2026</w:t>
            </w:r>
          </w:p>
        </w:tc>
        <w:tc>
          <w:tcPr>
            <w:tcW w:type="dxa" w:w="3135"/>
          </w:tcPr>
          <w:p>
            <w:r>
              <w:rPr>
                <w:rFonts w:ascii="Calibri" w:hAnsi="Calibri"/>
                <w:sz w:val="20"/>
              </w:rPr>
              <w:t>Planned</w:t>
            </w:r>
          </w:p>
        </w:tc>
      </w:tr>
      <w:tr>
        <w:tc>
          <w:tcPr>
            <w:tcW w:type="dxa" w:w="3135"/>
            <w:shd w:fill="F0F7FA" w:val="clear"/>
          </w:tcPr>
          <w:p>
            <w:r>
              <w:rPr>
                <w:rFonts w:ascii="Calibri" w:hAnsi="Calibri"/>
                <w:sz w:val="20"/>
              </w:rPr>
              <w:t>AI Cost Tracking &amp; Premium Tiers</w:t>
            </w:r>
          </w:p>
        </w:tc>
        <w:tc>
          <w:tcPr>
            <w:tcW w:type="dxa" w:w="3135"/>
            <w:shd w:fill="F0F7FA" w:val="clear"/>
          </w:tcPr>
          <w:p>
            <w:r>
              <w:rPr>
                <w:rFonts w:ascii="Calibri" w:hAnsi="Calibri"/>
                <w:sz w:val="20"/>
              </w:rPr>
              <w:t>Q2 2026</w:t>
            </w:r>
          </w:p>
        </w:tc>
        <w:tc>
          <w:tcPr>
            <w:tcW w:type="dxa" w:w="3135"/>
            <w:shd w:fill="F0F7FA" w:val="clear"/>
          </w:tcPr>
          <w:p>
            <w:r>
              <w:rPr>
                <w:rFonts w:ascii="Calibri" w:hAnsi="Calibri"/>
                <w:sz w:val="20"/>
              </w:rPr>
              <w:t>Planned</w:t>
            </w:r>
          </w:p>
        </w:tc>
      </w:tr>
      <w:tr>
        <w:tc>
          <w:tcPr>
            <w:tcW w:type="dxa" w:w="3135"/>
          </w:tcPr>
          <w:p>
            <w:r>
              <w:rPr>
                <w:rFonts w:ascii="Calibri" w:hAnsi="Calibri"/>
                <w:sz w:val="20"/>
              </w:rPr>
              <w:t>SCAPH Phase 3A — Career Foundation</w:t>
            </w:r>
          </w:p>
        </w:tc>
        <w:tc>
          <w:tcPr>
            <w:tcW w:type="dxa" w:w="3135"/>
          </w:tcPr>
          <w:p>
            <w:r>
              <w:rPr>
                <w:rFonts w:ascii="Calibri" w:hAnsi="Calibri"/>
                <w:sz w:val="20"/>
              </w:rPr>
              <w:t>Apr-May 2026</w:t>
            </w:r>
          </w:p>
        </w:tc>
        <w:tc>
          <w:tcPr>
            <w:tcW w:type="dxa" w:w="3135"/>
          </w:tcPr>
          <w:p>
            <w:r>
              <w:rPr>
                <w:rFonts w:ascii="Calibri" w:hAnsi="Calibri"/>
                <w:sz w:val="20"/>
              </w:rPr>
              <w:t>Planned</w:t>
            </w:r>
          </w:p>
        </w:tc>
      </w:tr>
      <w:tr>
        <w:tc>
          <w:tcPr>
            <w:tcW w:type="dxa" w:w="3135"/>
            <w:shd w:fill="F0F7FA" w:val="clear"/>
          </w:tcPr>
          <w:p>
            <w:r>
              <w:rPr>
                <w:rFonts w:ascii="Calibri" w:hAnsi="Calibri"/>
                <w:sz w:val="20"/>
              </w:rPr>
              <w:t>SCAPH Phase 3B — Collaboration &amp; AI</w:t>
            </w:r>
          </w:p>
        </w:tc>
        <w:tc>
          <w:tcPr>
            <w:tcW w:type="dxa" w:w="3135"/>
            <w:shd w:fill="F0F7FA" w:val="clear"/>
          </w:tcPr>
          <w:p>
            <w:r>
              <w:rPr>
                <w:rFonts w:ascii="Calibri" w:hAnsi="Calibri"/>
                <w:sz w:val="20"/>
              </w:rPr>
              <w:t>Jun-Jul 2026</w:t>
            </w:r>
          </w:p>
        </w:tc>
        <w:tc>
          <w:tcPr>
            <w:tcW w:type="dxa" w:w="3135"/>
            <w:shd w:fill="F0F7FA" w:val="clear"/>
          </w:tcPr>
          <w:p>
            <w:r>
              <w:rPr>
                <w:rFonts w:ascii="Calibri" w:hAnsi="Calibri"/>
                <w:sz w:val="20"/>
              </w:rPr>
              <w:t>Planned</w:t>
            </w:r>
          </w:p>
        </w:tc>
      </w:tr>
      <w:tr>
        <w:tc>
          <w:tcPr>
            <w:tcW w:type="dxa" w:w="3135"/>
          </w:tcPr>
          <w:p>
            <w:r>
              <w:rPr>
                <w:rFonts w:ascii="Calibri" w:hAnsi="Calibri"/>
                <w:sz w:val="20"/>
              </w:rPr>
              <w:t>SCAPH Phase 3C — Advanced Tools</w:t>
            </w:r>
          </w:p>
        </w:tc>
        <w:tc>
          <w:tcPr>
            <w:tcW w:type="dxa" w:w="3135"/>
          </w:tcPr>
          <w:p>
            <w:r>
              <w:rPr>
                <w:rFonts w:ascii="Calibri" w:hAnsi="Calibri"/>
                <w:sz w:val="20"/>
              </w:rPr>
              <w:t>Jul-Sep 2026</w:t>
            </w:r>
          </w:p>
        </w:tc>
        <w:tc>
          <w:tcPr>
            <w:tcW w:type="dxa" w:w="3135"/>
          </w:tcPr>
          <w:p>
            <w:r>
              <w:rPr>
                <w:rFonts w:ascii="Calibri" w:hAnsi="Calibri"/>
                <w:sz w:val="20"/>
              </w:rPr>
              <w:t>Planned</w:t>
            </w:r>
          </w:p>
        </w:tc>
      </w:tr>
      <w:tr>
        <w:tc>
          <w:tcPr>
            <w:tcW w:type="dxa" w:w="3135"/>
            <w:shd w:fill="F0F7FA" w:val="clear"/>
          </w:tcPr>
          <w:p>
            <w:r>
              <w:rPr>
                <w:rFonts w:ascii="Calibri" w:hAnsi="Calibri"/>
                <w:sz w:val="20"/>
              </w:rPr>
              <w:t>D2L Brightspace Integration</w:t>
            </w:r>
          </w:p>
        </w:tc>
        <w:tc>
          <w:tcPr>
            <w:tcW w:type="dxa" w:w="3135"/>
            <w:shd w:fill="F0F7FA" w:val="clear"/>
          </w:tcPr>
          <w:p>
            <w:r>
              <w:rPr>
                <w:rFonts w:ascii="Calibri" w:hAnsi="Calibri"/>
                <w:sz w:val="20"/>
              </w:rPr>
              <w:t>Q3 2026</w:t>
            </w:r>
          </w:p>
        </w:tc>
        <w:tc>
          <w:tcPr>
            <w:tcW w:type="dxa" w:w="3135"/>
            <w:shd w:fill="F0F7FA" w:val="clear"/>
          </w:tcPr>
          <w:p>
            <w:r>
              <w:rPr>
                <w:rFonts w:ascii="Calibri" w:hAnsi="Calibri"/>
                <w:sz w:val="20"/>
              </w:rPr>
              <w:t>Planned</w:t>
            </w:r>
          </w:p>
        </w:tc>
      </w:tr>
      <w:tr>
        <w:tc>
          <w:tcPr>
            <w:tcW w:type="dxa" w:w="3135"/>
          </w:tcPr>
          <w:p>
            <w:r>
              <w:rPr>
                <w:rFonts w:ascii="Calibri" w:hAnsi="Calibri"/>
                <w:sz w:val="20"/>
              </w:rPr>
              <w:t>Phase 4 (Tutor Marketplace)</w:t>
            </w:r>
          </w:p>
        </w:tc>
        <w:tc>
          <w:tcPr>
            <w:tcW w:type="dxa" w:w="3135"/>
          </w:tcPr>
          <w:p>
            <w:r>
              <w:rPr>
                <w:rFonts w:ascii="Calibri" w:hAnsi="Calibri"/>
                <w:sz w:val="20"/>
              </w:rPr>
              <w:t>2027</w:t>
            </w:r>
          </w:p>
        </w:tc>
        <w:tc>
          <w:tcPr>
            <w:tcW w:type="dxa" w:w="3135"/>
          </w:tcPr>
          <w:p>
            <w:r>
              <w:rPr>
                <w:rFonts w:ascii="Calibri" w:hAnsi="Calibri"/>
                <w:sz w:val="20"/>
              </w:rPr>
              <w:t>Planned</w:t>
            </w:r>
          </w:p>
        </w:tc>
      </w:tr>
    </w:tbl>
    <w:p/>
    <w:p>
      <w:pPr>
        <w:pStyle w:val="Heading2"/>
      </w:pPr>
      <w:r>
        <w:t>11. Team &amp; Stakeholders</w:t>
      </w:r>
    </w:p>
    <w:tbl>
      <w:tblPr>
        <w:tblStyle w:val="TableGrid"/>
        <w:tblW w:type="auto" w:w="0"/>
        <w:jc w:val="left"/>
        <w:tblLook w:firstColumn="1" w:firstRow="1" w:lastColumn="0" w:lastRow="0" w:noHBand="0" w:noVBand="1" w:val="04A0"/>
      </w:tblPr>
      <w:tblGrid>
        <w:gridCol w:w="4703"/>
        <w:gridCol w:w="4703"/>
      </w:tblGrid>
      <w:tr>
        <w:tc>
          <w:tcPr>
            <w:tcW w:type="dxa" w:w="4703"/>
            <w:shd w:fill="49B8C0" w:val="clear"/>
          </w:tcPr>
          <w:p>
            <w:r>
              <w:rPr>
                <w:rFonts w:ascii="Calibri" w:hAnsi="Calibri"/>
                <w:b/>
                <w:color w:val="FFFFFF"/>
                <w:sz w:val="20"/>
              </w:rPr>
              <w:t>Role</w:t>
            </w:r>
          </w:p>
        </w:tc>
        <w:tc>
          <w:tcPr>
            <w:tcW w:type="dxa" w:w="4703"/>
            <w:shd w:fill="49B8C0" w:val="clear"/>
          </w:tcPr>
          <w:p>
            <w:r>
              <w:rPr>
                <w:rFonts w:ascii="Calibri" w:hAnsi="Calibri"/>
                <w:b/>
                <w:color w:val="FFFFFF"/>
                <w:sz w:val="20"/>
              </w:rPr>
              <w:t>Person</w:t>
            </w:r>
          </w:p>
        </w:tc>
      </w:tr>
      <w:tr>
        <w:tc>
          <w:tcPr>
            <w:tcW w:type="dxa" w:w="4703"/>
          </w:tcPr>
          <w:p>
            <w:r>
              <w:rPr>
                <w:rFonts w:ascii="Calibri" w:hAnsi="Calibri"/>
                <w:sz w:val="20"/>
              </w:rPr>
              <w:t>Founder / Developer</w:t>
            </w:r>
          </w:p>
        </w:tc>
        <w:tc>
          <w:tcPr>
            <w:tcW w:type="dxa" w:w="4703"/>
          </w:tcPr>
          <w:p>
            <w:r>
              <w:rPr>
                <w:rFonts w:ascii="Calibri" w:hAnsi="Calibri"/>
                <w:sz w:val="20"/>
              </w:rPr>
              <w:t>Theepan Gnanasabapathy</w:t>
            </w:r>
          </w:p>
        </w:tc>
      </w:tr>
      <w:tr>
        <w:tc>
          <w:tcPr>
            <w:tcW w:type="dxa" w:w="4703"/>
            <w:shd w:fill="F0F7FA" w:val="clear"/>
          </w:tcPr>
          <w:p>
            <w:r>
              <w:rPr>
                <w:rFonts w:ascii="Calibri" w:hAnsi="Calibri"/>
                <w:sz w:val="20"/>
              </w:rPr>
              <w:t>Product Owner</w:t>
            </w:r>
          </w:p>
        </w:tc>
        <w:tc>
          <w:tcPr>
            <w:tcW w:type="dxa" w:w="4703"/>
            <w:shd w:fill="F0F7FA" w:val="clear"/>
          </w:tcPr>
          <w:p>
            <w:r>
              <w:rPr>
                <w:rFonts w:ascii="Calibri" w:hAnsi="Calibri"/>
                <w:sz w:val="20"/>
              </w:rPr>
              <w:t>Sarah</w:t>
            </w:r>
          </w:p>
        </w:tc>
      </w:tr>
      <w:tr>
        <w:tc>
          <w:tcPr>
            <w:tcW w:type="dxa" w:w="4703"/>
          </w:tcPr>
          <w:p>
            <w:r>
              <w:rPr>
                <w:rFonts w:ascii="Calibri" w:hAnsi="Calibri"/>
                <w:sz w:val="20"/>
              </w:rPr>
              <w:t>Platform</w:t>
            </w:r>
          </w:p>
        </w:tc>
        <w:tc>
          <w:tcPr>
            <w:tcW w:type="dxa" w:w="4703"/>
          </w:tcPr>
          <w:p>
            <w:r>
              <w:rPr>
                <w:rFonts w:ascii="Calibri" w:hAnsi="Calibri"/>
                <w:sz w:val="20"/>
              </w:rPr>
              <w:t>ClassBridge (EMAI)</w:t>
            </w:r>
          </w:p>
        </w:tc>
      </w:tr>
      <w:tr>
        <w:tc>
          <w:tcPr>
            <w:tcW w:type="dxa" w:w="4703"/>
            <w:shd w:fill="F0F7FA" w:val="clear"/>
          </w:tcPr>
          <w:p>
            <w:r>
              <w:rPr>
                <w:rFonts w:ascii="Calibri" w:hAnsi="Calibri"/>
                <w:sz w:val="20"/>
              </w:rPr>
              <w:t>Repository</w:t>
            </w:r>
          </w:p>
        </w:tc>
        <w:tc>
          <w:tcPr>
            <w:tcW w:type="dxa" w:w="4703"/>
            <w:shd w:fill="F0F7FA" w:val="clear"/>
          </w:tcPr>
          <w:p>
            <w:r>
              <w:rPr>
                <w:rFonts w:ascii="Calibri" w:hAnsi="Calibri"/>
                <w:sz w:val="20"/>
              </w:rPr>
              <w:t>emai-dev-03</w:t>
            </w:r>
          </w:p>
        </w:tc>
      </w:tr>
      <w:tr>
        <w:tc>
          <w:tcPr>
            <w:tcW w:type="dxa" w:w="4703"/>
          </w:tcPr>
          <w:p>
            <w:r>
              <w:rPr>
                <w:rFonts w:ascii="Calibri" w:hAnsi="Calibri"/>
                <w:sz w:val="20"/>
              </w:rPr>
              <w:t>Phase 2 Repository</w:t>
            </w:r>
          </w:p>
        </w:tc>
        <w:tc>
          <w:tcPr>
            <w:tcW w:type="dxa" w:w="4703"/>
          </w:tcPr>
          <w:p>
            <w:r>
              <w:rPr>
                <w:rFonts w:ascii="Calibri" w:hAnsi="Calibri"/>
                <w:sz w:val="20"/>
              </w:rPr>
              <w:t>class-bridge-phase-2</w:t>
            </w:r>
          </w:p>
        </w:tc>
      </w:tr>
    </w:tbl>
    <w:p/>
    <w:p>
      <w:r>
        <w:t>Report generated April 8, 2026. Next report due April 14, 2026 (full launch).</w:t>
      </w:r>
    </w:p>
    <w:sectPr w:rsidR="00FC693F" w:rsidRPr="0006063C" w:rsidSect="00034616">
      <w:footerReference w:type="default" r:id="rId9"/>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999999"/>
        <w:sz w:val="16"/>
      </w:rPr>
      <w:t xml:space="preserve">ClassBridge Project Status Report  |  </w:t>
    </w:r>
    <w:r>
      <w:fldChar w:fldCharType="begin"/>
    </w:r>
    <w:r>
      <w:instrText xml:space="preserve">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B4F72"/>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749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9B8C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5A9E8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