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C2F1" w14:textId="77777777" w:rsidR="00D42B7C" w:rsidRPr="002D6AE8" w:rsidRDefault="006F7616" w:rsidP="002D6AE8">
      <w:pPr>
        <w:pStyle w:val="Title"/>
        <w:jc w:val="center"/>
      </w:pPr>
      <w:proofErr w:type="spellStart"/>
      <w:r w:rsidRPr="002D6AE8">
        <w:rPr>
          <w:rFonts w:eastAsia="Calibri"/>
        </w:rPr>
        <w:t>VisionQC</w:t>
      </w:r>
      <w:proofErr w:type="spellEnd"/>
    </w:p>
    <w:p w14:paraId="72515DC1" w14:textId="60500EB2" w:rsidR="00D42B7C" w:rsidRDefault="006F7616" w:rsidP="00D8253E">
      <w:pPr>
        <w:pStyle w:val="Subtitle"/>
        <w:jc w:val="center"/>
      </w:pPr>
      <w:r>
        <w:rPr>
          <w:rFonts w:eastAsia="Calibri"/>
        </w:rPr>
        <w:t>Adaptive AI Quality Control HUD</w:t>
      </w:r>
    </w:p>
    <w:p w14:paraId="3686BCE2" w14:textId="77777777" w:rsidR="00D42B7C" w:rsidRPr="00D8253E" w:rsidRDefault="006F7616" w:rsidP="00D8253E">
      <w:pPr>
        <w:pStyle w:val="Heading1"/>
        <w:pBdr>
          <w:bottom w:val="single" w:sz="4" w:space="1" w:color="auto"/>
        </w:pBdr>
        <w:rPr>
          <w:color w:val="000000" w:themeColor="text1"/>
        </w:rPr>
      </w:pPr>
      <w:r w:rsidRPr="00D8253E">
        <w:rPr>
          <w:rFonts w:eastAsia="Calibri"/>
          <w:color w:val="000000" w:themeColor="text1"/>
        </w:rPr>
        <w:t>1. Project Overview</w:t>
      </w:r>
    </w:p>
    <w:p w14:paraId="6A090909" w14:textId="77777777" w:rsidR="00D42B7C" w:rsidRPr="00B164BD" w:rsidRDefault="006F7616" w:rsidP="00B164BD">
      <w:pPr>
        <w:pStyle w:val="ListParagraph"/>
      </w:pPr>
      <w:proofErr w:type="spellStart"/>
      <w:r w:rsidRPr="00B164BD">
        <w:rPr>
          <w:rFonts w:eastAsia="Calibri"/>
        </w:rPr>
        <w:t>VisionQC</w:t>
      </w:r>
      <w:proofErr w:type="spellEnd"/>
      <w:r w:rsidRPr="00B164BD">
        <w:rPr>
          <w:rFonts w:eastAsia="Calibri"/>
        </w:rPr>
        <w:t xml:space="preserve"> is an adaptive, vision-based quality inspection system built to eliminate the biggest bottleneck in AI-driven quality control: retraining. Instead of relying on a fixed model trained for one specific defect, </w:t>
      </w:r>
      <w:proofErr w:type="spellStart"/>
      <w:r w:rsidRPr="00B164BD">
        <w:rPr>
          <w:rFonts w:eastAsia="Calibri"/>
        </w:rPr>
        <w:t>VisionQC</w:t>
      </w:r>
      <w:proofErr w:type="spellEnd"/>
      <w:r w:rsidRPr="00B164BD">
        <w:rPr>
          <w:rFonts w:eastAsia="Calibri"/>
        </w:rPr>
        <w:t xml:space="preserve"> uses an open-vocabulary detection engine that responds directly to natural-language prompts. An operator can type a new inspection target — “scratch,” “bruised spot,” “hole,” or “mold” — directly from an immersive heads-up display, and the system begins detecting that exact defect on the produ</w:t>
      </w:r>
      <w:r w:rsidRPr="00B164BD">
        <w:rPr>
          <w:rFonts w:eastAsia="Calibri"/>
        </w:rPr>
        <w:t>ction line within seconds.</w:t>
      </w:r>
    </w:p>
    <w:p w14:paraId="77AC7D6D" w14:textId="77777777" w:rsidR="00D42B7C" w:rsidRPr="00B164BD" w:rsidRDefault="006F7616" w:rsidP="00B164BD">
      <w:pPr>
        <w:pStyle w:val="ListParagraph"/>
        <w:rPr>
          <w:rFonts w:eastAsia="Calibri"/>
        </w:rPr>
      </w:pPr>
      <w:r w:rsidRPr="00B164BD">
        <w:rPr>
          <w:rFonts w:eastAsia="Calibri"/>
        </w:rPr>
        <w:t>The platform closes the loop end-to-end: a camera captures the product, an automation layer coordinates AI inference and decision-making, embedded hardware physically removes defective items, and every detection is logged for traceability. The result is a flexible, low-code inspection system that can be redeployed across different products, defect types, and production lines without writing a single line of new AI code — making advanced computer vision accessible to small and mid-sized manufacturing lines.</w:t>
      </w:r>
    </w:p>
    <w:p w14:paraId="709857AA" w14:textId="77777777" w:rsidR="005E4134" w:rsidRDefault="005E4134">
      <w:pPr>
        <w:spacing w:line="260" w:lineRule="auto"/>
      </w:pPr>
    </w:p>
    <w:p w14:paraId="2F54B2AA" w14:textId="77777777" w:rsidR="00D42B7C" w:rsidRPr="005E4134" w:rsidRDefault="006F7616" w:rsidP="005E4134">
      <w:pPr>
        <w:pStyle w:val="Heading1"/>
        <w:pBdr>
          <w:bottom w:val="single" w:sz="4" w:space="1" w:color="auto"/>
        </w:pBdr>
        <w:rPr>
          <w:rFonts w:eastAsia="Calibri"/>
          <w:color w:val="000000" w:themeColor="text1"/>
        </w:rPr>
      </w:pPr>
      <w:r w:rsidRPr="005E4134">
        <w:rPr>
          <w:rFonts w:eastAsia="Calibri"/>
          <w:color w:val="000000" w:themeColor="text1"/>
        </w:rPr>
        <w:t>2. Pain Points &amp; Solutions</w:t>
      </w:r>
    </w:p>
    <w:p w14:paraId="056437FE" w14:textId="77777777" w:rsidR="005E4134" w:rsidRDefault="005E4134" w:rsidP="00F20886">
      <w:pPr>
        <w:pStyle w:val="Heading1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380"/>
      </w:tblGrid>
      <w:tr w:rsidR="00D42B7C" w14:paraId="2ED7C6A6" w14:textId="77777777" w:rsidTr="00B164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0" w:type="dxa"/>
            <w:shd w:val="clear" w:color="auto" w:fill="CD737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6E52B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</w:rPr>
              <w:t>Pain Point</w:t>
            </w:r>
          </w:p>
        </w:tc>
        <w:tc>
          <w:tcPr>
            <w:tcW w:w="4380" w:type="dxa"/>
            <w:shd w:val="clear" w:color="auto" w:fill="A8D08D" w:themeFill="accent6" w:themeFillTint="9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2926B" w14:textId="77777777" w:rsidR="00D42B7C" w:rsidRDefault="006F7616" w:rsidP="00B164BD">
            <w:pPr>
              <w:pStyle w:val="ListParagraph"/>
            </w:pPr>
            <w:proofErr w:type="spellStart"/>
            <w:r>
              <w:rPr>
                <w:rFonts w:eastAsia="Calibri"/>
              </w:rPr>
              <w:t>VisionQC</w:t>
            </w:r>
            <w:proofErr w:type="spellEnd"/>
            <w:r>
              <w:rPr>
                <w:rFonts w:eastAsia="Calibri"/>
              </w:rPr>
              <w:t xml:space="preserve"> Solution</w:t>
            </w:r>
          </w:p>
        </w:tc>
      </w:tr>
      <w:tr w:rsidR="00D42B7C" w14:paraId="07E5E427" w14:textId="77777777" w:rsidTr="00B164BD">
        <w:tblPrEx>
          <w:tblCellMar>
            <w:top w:w="0" w:type="dxa"/>
            <w:bottom w:w="0" w:type="dxa"/>
          </w:tblCellMar>
        </w:tblPrEx>
        <w:tc>
          <w:tcPr>
            <w:tcW w:w="4380" w:type="dxa"/>
            <w:shd w:val="clear" w:color="auto" w:fill="FDED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C957D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Retraining an AI model for every new defect type is slow and costly</w:t>
            </w:r>
          </w:p>
        </w:tc>
        <w:tc>
          <w:tcPr>
            <w:tcW w:w="4380" w:type="dxa"/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FA550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Open-vocabulary detection adapts instantly via a text prompt — no retraining</w:t>
            </w:r>
          </w:p>
        </w:tc>
      </w:tr>
      <w:tr w:rsidR="00D42B7C" w14:paraId="749DB78D" w14:textId="77777777" w:rsidTr="00B164BD">
        <w:tblPrEx>
          <w:tblCellMar>
            <w:top w:w="0" w:type="dxa"/>
            <w:bottom w:w="0" w:type="dxa"/>
          </w:tblCellMar>
        </w:tblPrEx>
        <w:tc>
          <w:tcPr>
            <w:tcW w:w="43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E69D6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Manual inspection is inconsistent and prone to fatigue-related errors</w:t>
            </w:r>
          </w:p>
        </w:tc>
        <w:tc>
          <w:tcPr>
            <w:tcW w:w="4380" w:type="dxa"/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EFD07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Automated, always-on AI detection delivers consistent, objective results</w:t>
            </w:r>
          </w:p>
        </w:tc>
      </w:tr>
      <w:tr w:rsidR="00D42B7C" w14:paraId="54413809" w14:textId="77777777" w:rsidTr="00B164BD">
        <w:tblPrEx>
          <w:tblCellMar>
            <w:top w:w="0" w:type="dxa"/>
            <w:bottom w:w="0" w:type="dxa"/>
          </w:tblCellMar>
        </w:tblPrEx>
        <w:tc>
          <w:tcPr>
            <w:tcW w:w="4380" w:type="dxa"/>
            <w:shd w:val="clear" w:color="auto" w:fill="FDED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79D66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Rigid systems can't adapt to different products on the same line</w:t>
            </w:r>
          </w:p>
        </w:tc>
        <w:tc>
          <w:tcPr>
            <w:tcW w:w="4380" w:type="dxa"/>
            <w:shd w:val="clear" w:color="auto" w:fill="E2EFD9" w:themeFill="accent6" w:themeFillTint="3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7E3197" w14:textId="77777777" w:rsidR="00D42B7C" w:rsidRDefault="006F7616" w:rsidP="00B164BD">
            <w:pPr>
              <w:pStyle w:val="ListParagraph"/>
            </w:pPr>
            <w:r>
              <w:rPr>
                <w:rFonts w:eastAsia="Calibri"/>
                <w:color w:val="000000"/>
              </w:rPr>
              <w:t>One flexible pipeline handles multiple products and criteria on demand</w:t>
            </w:r>
          </w:p>
        </w:tc>
      </w:tr>
    </w:tbl>
    <w:p w14:paraId="0ECF3057" w14:textId="77777777" w:rsidR="005E4134" w:rsidRDefault="005E4134" w:rsidP="005E4134">
      <w:pPr>
        <w:pStyle w:val="Heading1"/>
        <w:pBdr>
          <w:bottom w:val="single" w:sz="4" w:space="1" w:color="auto"/>
        </w:pBdr>
        <w:rPr>
          <w:rFonts w:eastAsia="Calibri"/>
          <w:color w:val="000000" w:themeColor="text1"/>
        </w:rPr>
      </w:pPr>
    </w:p>
    <w:p w14:paraId="650F845D" w14:textId="5C35962D" w:rsidR="00D42B7C" w:rsidRPr="005E4134" w:rsidRDefault="006F7616" w:rsidP="005E4134">
      <w:pPr>
        <w:pStyle w:val="Heading1"/>
        <w:pBdr>
          <w:bottom w:val="single" w:sz="4" w:space="1" w:color="auto"/>
        </w:pBdr>
        <w:rPr>
          <w:color w:val="000000" w:themeColor="text1"/>
        </w:rPr>
      </w:pPr>
      <w:r w:rsidRPr="005E4134">
        <w:rPr>
          <w:rFonts w:eastAsia="Calibri"/>
          <w:color w:val="000000" w:themeColor="text1"/>
        </w:rPr>
        <w:t>3. Tech Stack &amp; Key Features</w:t>
      </w:r>
    </w:p>
    <w:p w14:paraId="1F55CE7C" w14:textId="77777777" w:rsidR="00D42B7C" w:rsidRPr="00EA2259" w:rsidRDefault="006F7616" w:rsidP="00EA2259">
      <w:pPr>
        <w:pStyle w:val="ListParagraph"/>
        <w:rPr>
          <w:color w:val="000000" w:themeColor="text1"/>
        </w:rPr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Prompt-based defect detection — </w:t>
      </w:r>
      <w:r w:rsidRPr="00EA2259">
        <w:rPr>
          <w:rFonts w:eastAsia="Calibri"/>
          <w:color w:val="000000" w:themeColor="text1"/>
        </w:rPr>
        <w:t>instantly change inspection targets via text, with zero AI retraining</w:t>
      </w:r>
    </w:p>
    <w:p w14:paraId="39DF37B3" w14:textId="77777777" w:rsidR="00D42B7C" w:rsidRPr="00EA2259" w:rsidRDefault="006F7616" w:rsidP="00EA2259">
      <w:pPr>
        <w:pStyle w:val="ListParagraph"/>
        <w:rPr>
          <w:color w:val="000000" w:themeColor="text1"/>
        </w:rPr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Real-time visual overlay — </w:t>
      </w:r>
      <w:r w:rsidRPr="00EA2259">
        <w:rPr>
          <w:rFonts w:eastAsia="Calibri"/>
          <w:color w:val="000000" w:themeColor="text1"/>
        </w:rPr>
        <w:t>live video feed with AI-detected bounding boxes rendered on the Pico 4 HUD</w:t>
      </w:r>
    </w:p>
    <w:p w14:paraId="4368A0E6" w14:textId="77777777" w:rsidR="00D42B7C" w:rsidRPr="00EA2259" w:rsidRDefault="006F7616" w:rsidP="00EA2259">
      <w:pPr>
        <w:pStyle w:val="ListParagraph"/>
        <w:rPr>
          <w:color w:val="000000" w:themeColor="text1"/>
        </w:rPr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Automated rejection — </w:t>
      </w:r>
      <w:r w:rsidRPr="00EA2259">
        <w:rPr>
          <w:rFonts w:eastAsia="Calibri"/>
          <w:color w:val="000000" w:themeColor="text1"/>
        </w:rPr>
        <w:t>defective items are automatically flagged and physically removed via ESP32-driven actuators</w:t>
      </w:r>
    </w:p>
    <w:p w14:paraId="1FF16D5A" w14:textId="77777777" w:rsidR="00D42B7C" w:rsidRPr="00EA2259" w:rsidRDefault="006F7616" w:rsidP="00EA2259">
      <w:pPr>
        <w:pStyle w:val="ListParagraph"/>
        <w:rPr>
          <w:color w:val="000000" w:themeColor="text1"/>
        </w:rPr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Confidence-based filtering — </w:t>
      </w:r>
      <w:r w:rsidRPr="00EA2259">
        <w:rPr>
          <w:rFonts w:eastAsia="Calibri"/>
          <w:color w:val="000000" w:themeColor="text1"/>
        </w:rPr>
        <w:t>a configurable threshold ensures only high-confidence detections trigger an action</w:t>
      </w:r>
    </w:p>
    <w:p w14:paraId="0BFCC85A" w14:textId="77777777" w:rsidR="00D42B7C" w:rsidRPr="00EA2259" w:rsidRDefault="006F7616" w:rsidP="00EA2259">
      <w:pPr>
        <w:pStyle w:val="ListParagraph"/>
        <w:rPr>
          <w:color w:val="000000" w:themeColor="text1"/>
        </w:rPr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Live data logging — </w:t>
      </w:r>
      <w:r w:rsidRPr="00EA2259">
        <w:rPr>
          <w:rFonts w:eastAsia="Calibri"/>
          <w:color w:val="000000" w:themeColor="text1"/>
        </w:rPr>
        <w:t>every detection is recorded with timestamp, defect type, and confidence score</w:t>
      </w:r>
    </w:p>
    <w:p w14:paraId="7B9ED013" w14:textId="77777777" w:rsidR="00D42B7C" w:rsidRDefault="006F7616" w:rsidP="00EA2259">
      <w:pPr>
        <w:pStyle w:val="ListParagraph"/>
      </w:pPr>
      <w:r w:rsidRPr="00EA2259">
        <w:rPr>
          <w:rFonts w:eastAsia="Calibri"/>
          <w:b/>
          <w:bCs/>
          <w:color w:val="000000" w:themeColor="text1"/>
        </w:rPr>
        <w:t xml:space="preserve">•  </w:t>
      </w:r>
      <w:r w:rsidRPr="00EA2259">
        <w:rPr>
          <w:rFonts w:eastAsia="Calibri"/>
          <w:b/>
          <w:bCs/>
          <w:color w:val="000000" w:themeColor="text1"/>
        </w:rPr>
        <w:t xml:space="preserve">No-code, modular workflow — </w:t>
      </w:r>
      <w:r w:rsidRPr="00EA2259">
        <w:rPr>
          <w:rFonts w:eastAsia="Calibri"/>
          <w:color w:val="000000" w:themeColor="text1"/>
        </w:rPr>
        <w:t>n8n orchestrates the full pipeline, making the system easy to extend or reconfigure</w:t>
      </w:r>
    </w:p>
    <w:p w14:paraId="2D9CC467" w14:textId="77777777" w:rsidR="005E4134" w:rsidRDefault="005E4134" w:rsidP="005E4134">
      <w:pPr>
        <w:pStyle w:val="Heading1"/>
        <w:rPr>
          <w:rFonts w:eastAsia="Calibri"/>
          <w:color w:val="000000" w:themeColor="text1"/>
        </w:rPr>
      </w:pPr>
    </w:p>
    <w:p w14:paraId="07AB63A3" w14:textId="3D7E33FA" w:rsidR="00342EF2" w:rsidRPr="005E4134" w:rsidRDefault="006F7616" w:rsidP="005E4134">
      <w:pPr>
        <w:pStyle w:val="Heading1"/>
        <w:pBdr>
          <w:bottom w:val="single" w:sz="4" w:space="1" w:color="auto"/>
        </w:pBdr>
        <w:rPr>
          <w:rFonts w:eastAsia="Calibri"/>
          <w:color w:val="000000" w:themeColor="text1"/>
        </w:rPr>
      </w:pPr>
      <w:r w:rsidRPr="005E4134">
        <w:rPr>
          <w:rFonts w:eastAsia="Calibri"/>
          <w:color w:val="000000" w:themeColor="text1"/>
        </w:rPr>
        <w:t>4. System Flow Architecture</w:t>
      </w:r>
    </w:p>
    <w:p w14:paraId="2D39A303" w14:textId="77777777" w:rsidR="005E4134" w:rsidRPr="00342EF2" w:rsidRDefault="005E4134" w:rsidP="005E4134">
      <w:pPr>
        <w:pStyle w:val="Heading1"/>
        <w:rPr>
          <w:rFonts w:eastAsia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5760"/>
      </w:tblGrid>
      <w:tr w:rsidR="00D42B7C" w14:paraId="0B86CC41" w14:textId="77777777" w:rsidTr="006F76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B4C6E7" w:themeFill="accent1" w:themeFillTint="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41761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</w:rPr>
              <w:t>Stage</w:t>
            </w:r>
          </w:p>
        </w:tc>
        <w:tc>
          <w:tcPr>
            <w:tcW w:w="2100" w:type="dxa"/>
            <w:shd w:val="clear" w:color="auto" w:fill="B4C6E7" w:themeFill="accent1" w:themeFillTint="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1BE4E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</w:rPr>
              <w:t>Tech Stack</w:t>
            </w:r>
          </w:p>
        </w:tc>
        <w:tc>
          <w:tcPr>
            <w:tcW w:w="5760" w:type="dxa"/>
            <w:shd w:val="clear" w:color="auto" w:fill="B4C6E7" w:themeFill="accent1" w:themeFillTint="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E768D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</w:rPr>
              <w:t>Function</w:t>
            </w:r>
          </w:p>
        </w:tc>
      </w:tr>
      <w:tr w:rsidR="00D42B7C" w14:paraId="07511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68299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Capture</w:t>
            </w:r>
          </w:p>
        </w:tc>
        <w:tc>
          <w:tcPr>
            <w:tcW w:w="21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D0F23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Raspberry Pi + Camera</w:t>
            </w:r>
          </w:p>
        </w:tc>
        <w:tc>
          <w:tcPr>
            <w:tcW w:w="576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9A663D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 xml:space="preserve">Streams live video and </w:t>
            </w:r>
            <w:proofErr w:type="gramStart"/>
            <w:r>
              <w:rPr>
                <w:rFonts w:eastAsia="Calibri"/>
                <w:color w:val="000000"/>
              </w:rPr>
              <w:t>captures</w:t>
            </w:r>
            <w:proofErr w:type="gramEnd"/>
            <w:r>
              <w:rPr>
                <w:rFonts w:eastAsia="Calibri"/>
                <w:color w:val="000000"/>
              </w:rPr>
              <w:t xml:space="preserve"> frames on trigger or timed interval</w:t>
            </w:r>
          </w:p>
        </w:tc>
      </w:tr>
      <w:tr w:rsidR="00D42B7C" w14:paraId="158148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2BF7D1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Orchestrate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EE066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n8n</w:t>
            </w:r>
          </w:p>
        </w:tc>
        <w:tc>
          <w:tcPr>
            <w:tcW w:w="5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369DE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Routes images and prompts, evaluates confidence scores, triggers downstream actions</w:t>
            </w:r>
          </w:p>
        </w:tc>
      </w:tr>
      <w:tr w:rsidR="00D42B7C" w14:paraId="2B7704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63C32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Detect</w:t>
            </w:r>
          </w:p>
        </w:tc>
        <w:tc>
          <w:tcPr>
            <w:tcW w:w="21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00E59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 xml:space="preserve">NVIDIA </w:t>
            </w:r>
            <w:proofErr w:type="spellStart"/>
            <w:r>
              <w:rPr>
                <w:rFonts w:eastAsia="Calibri"/>
                <w:color w:val="000000"/>
              </w:rPr>
              <w:t>LocateAnything</w:t>
            </w:r>
            <w:proofErr w:type="spellEnd"/>
          </w:p>
        </w:tc>
        <w:tc>
          <w:tcPr>
            <w:tcW w:w="576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3516A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Open-vocabulary AI detects defects from the prompt and returns bounding box coordinates</w:t>
            </w:r>
          </w:p>
        </w:tc>
      </w:tr>
      <w:tr w:rsidR="00D42B7C" w14:paraId="6CDF6F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B2D06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Act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AF8E0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ESP32</w:t>
            </w:r>
          </w:p>
        </w:tc>
        <w:tc>
          <w:tcPr>
            <w:tcW w:w="5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A7DF9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Triggers reject actuators (servo/relay) and reads sensor input from the production line</w:t>
            </w:r>
          </w:p>
        </w:tc>
      </w:tr>
      <w:tr w:rsidR="00D42B7C" w14:paraId="4875F1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D39B6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Visualize</w:t>
            </w:r>
          </w:p>
        </w:tc>
        <w:tc>
          <w:tcPr>
            <w:tcW w:w="210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2BD58F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Pico 4 Web HUD</w:t>
            </w:r>
          </w:p>
        </w:tc>
        <w:tc>
          <w:tcPr>
            <w:tcW w:w="5760" w:type="dxa"/>
            <w:shd w:val="clear" w:color="auto" w:fill="F2F7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C8BA3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Displays the live feed with AI-detected bounding boxes; lets operators update prompts instantly</w:t>
            </w:r>
          </w:p>
        </w:tc>
      </w:tr>
      <w:tr w:rsidR="00D42B7C" w14:paraId="3E5D35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B94E14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Log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5588B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Google Sheets / MySQL</w:t>
            </w:r>
          </w:p>
        </w:tc>
        <w:tc>
          <w:tcPr>
            <w:tcW w:w="57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288F8" w14:textId="77777777" w:rsidR="00D42B7C" w:rsidRDefault="006F7616" w:rsidP="00EA2259">
            <w:pPr>
              <w:pStyle w:val="ListParagraph"/>
            </w:pPr>
            <w:r>
              <w:rPr>
                <w:rFonts w:eastAsia="Calibri"/>
                <w:color w:val="000000"/>
              </w:rPr>
              <w:t>Records timestamp, defect type, and confidence score for every detection</w:t>
            </w:r>
          </w:p>
        </w:tc>
      </w:tr>
    </w:tbl>
    <w:p w14:paraId="08EB1B3B" w14:textId="77777777" w:rsidR="006F7616" w:rsidRDefault="006F7616" w:rsidP="00EA2259">
      <w:pPr>
        <w:pStyle w:val="ListParagraph"/>
      </w:pPr>
    </w:p>
    <w:sectPr w:rsidR="00000000">
      <w:pgSz w:w="11906" w:h="16838"/>
      <w:pgMar w:top="56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E207A"/>
    <w:multiLevelType w:val="hybridMultilevel"/>
    <w:tmpl w:val="3ED61A0A"/>
    <w:lvl w:ilvl="0" w:tplc="43349A2A">
      <w:start w:val="1"/>
      <w:numFmt w:val="bullet"/>
      <w:lvlText w:val="●"/>
      <w:lvlJc w:val="left"/>
      <w:pPr>
        <w:ind w:left="720" w:hanging="360"/>
      </w:pPr>
    </w:lvl>
    <w:lvl w:ilvl="1" w:tplc="A5321D0C">
      <w:start w:val="1"/>
      <w:numFmt w:val="bullet"/>
      <w:lvlText w:val="○"/>
      <w:lvlJc w:val="left"/>
      <w:pPr>
        <w:ind w:left="1440" w:hanging="360"/>
      </w:pPr>
    </w:lvl>
    <w:lvl w:ilvl="2" w:tplc="BECAF464">
      <w:start w:val="1"/>
      <w:numFmt w:val="bullet"/>
      <w:lvlText w:val="■"/>
      <w:lvlJc w:val="left"/>
      <w:pPr>
        <w:ind w:left="2160" w:hanging="360"/>
      </w:pPr>
    </w:lvl>
    <w:lvl w:ilvl="3" w:tplc="65668CCA">
      <w:start w:val="1"/>
      <w:numFmt w:val="bullet"/>
      <w:lvlText w:val="●"/>
      <w:lvlJc w:val="left"/>
      <w:pPr>
        <w:ind w:left="2880" w:hanging="360"/>
      </w:pPr>
    </w:lvl>
    <w:lvl w:ilvl="4" w:tplc="B2C0ED72">
      <w:start w:val="1"/>
      <w:numFmt w:val="bullet"/>
      <w:lvlText w:val="○"/>
      <w:lvlJc w:val="left"/>
      <w:pPr>
        <w:ind w:left="3600" w:hanging="360"/>
      </w:pPr>
    </w:lvl>
    <w:lvl w:ilvl="5" w:tplc="B510ABEA">
      <w:start w:val="1"/>
      <w:numFmt w:val="bullet"/>
      <w:lvlText w:val="■"/>
      <w:lvlJc w:val="left"/>
      <w:pPr>
        <w:ind w:left="4320" w:hanging="360"/>
      </w:pPr>
    </w:lvl>
    <w:lvl w:ilvl="6" w:tplc="9BBABC48">
      <w:start w:val="1"/>
      <w:numFmt w:val="bullet"/>
      <w:lvlText w:val="●"/>
      <w:lvlJc w:val="left"/>
      <w:pPr>
        <w:ind w:left="5040" w:hanging="360"/>
      </w:pPr>
    </w:lvl>
    <w:lvl w:ilvl="7" w:tplc="86A6FD00">
      <w:start w:val="1"/>
      <w:numFmt w:val="bullet"/>
      <w:lvlText w:val="●"/>
      <w:lvlJc w:val="left"/>
      <w:pPr>
        <w:ind w:left="5760" w:hanging="360"/>
      </w:pPr>
    </w:lvl>
    <w:lvl w:ilvl="8" w:tplc="9BD00C84">
      <w:start w:val="1"/>
      <w:numFmt w:val="bullet"/>
      <w:lvlText w:val="●"/>
      <w:lvlJc w:val="left"/>
      <w:pPr>
        <w:ind w:left="6480" w:hanging="360"/>
      </w:pPr>
    </w:lvl>
  </w:abstractNum>
  <w:num w:numId="1" w16cid:durableId="670066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B7C"/>
    <w:rsid w:val="002D6AE8"/>
    <w:rsid w:val="00342EF2"/>
    <w:rsid w:val="004D2512"/>
    <w:rsid w:val="005E4134"/>
    <w:rsid w:val="006F7616"/>
    <w:rsid w:val="008E568F"/>
    <w:rsid w:val="00B164BD"/>
    <w:rsid w:val="00D42B7C"/>
    <w:rsid w:val="00D8253E"/>
    <w:rsid w:val="00EA2259"/>
    <w:rsid w:val="00F20886"/>
    <w:rsid w:val="00F6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0C78"/>
  <w15:docId w15:val="{651D151F-1688-42C5-A245-3EB24D25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53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53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Theepop Rattanasubsiri</cp:lastModifiedBy>
  <cp:revision>11</cp:revision>
  <dcterms:created xsi:type="dcterms:W3CDTF">2026-08-08T09:50:00Z</dcterms:created>
  <dcterms:modified xsi:type="dcterms:W3CDTF">2026-08-08T09:59:00Z</dcterms:modified>
</cp:coreProperties>
</file>