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F2B26B" w14:textId="32961CC8" w:rsidR="00177915" w:rsidRDefault="00BA25B9" w:rsidP="007C3583">
      <w:pPr>
        <w:pStyle w:val="Heading1"/>
      </w:pPr>
      <w:r w:rsidRPr="007D553D">
        <w:t xml:space="preserve">CS 405 Project Two Script </w:t>
      </w:r>
    </w:p>
    <w:p w14:paraId="64FB3FC3" w14:textId="7B426B5A" w:rsidR="004479A0" w:rsidRDefault="004479A0" w:rsidP="004479A0">
      <w:pPr>
        <w:jc w:val="center"/>
      </w:pPr>
      <w:r>
        <w:t>Romain Tomlinson</w:t>
      </w:r>
    </w:p>
    <w:p w14:paraId="0572AE4A" w14:textId="4B3BFF9A" w:rsidR="004479A0" w:rsidRPr="004479A0" w:rsidRDefault="004479A0" w:rsidP="004479A0">
      <w:pPr>
        <w:jc w:val="center"/>
      </w:pPr>
      <w:r>
        <w:t>August 14, 2024</w:t>
      </w:r>
    </w:p>
    <w:p w14:paraId="4FB39999" w14:textId="77777777" w:rsidR="007D553D" w:rsidRDefault="007D553D" w:rsidP="007D553D">
      <w:pPr>
        <w:suppressAutoHyphens/>
        <w:spacing w:after="0" w:line="240" w:lineRule="auto"/>
        <w:jc w:val="center"/>
        <w:rPr>
          <w:b/>
        </w:rPr>
      </w:pPr>
    </w:p>
    <w:p w14:paraId="19C98AF8" w14:textId="03C32BBC" w:rsidR="007D553D" w:rsidRPr="007D553D" w:rsidRDefault="004479A0" w:rsidP="007D553D">
      <w:pPr>
        <w:suppressAutoHyphens/>
        <w:spacing w:after="0" w:line="240" w:lineRule="auto"/>
        <w:jc w:val="center"/>
        <w:rPr>
          <w:b/>
        </w:rPr>
      </w:pPr>
      <w:hyperlink r:id="rId11" w:history="1">
        <w:r w:rsidRPr="004479A0">
          <w:rPr>
            <w:rStyle w:val="Hyperlink"/>
          </w:rPr>
          <w:t>Recorded vi</w:t>
        </w:r>
        <w:r w:rsidRPr="004479A0">
          <w:rPr>
            <w:rStyle w:val="Hyperlink"/>
          </w:rPr>
          <w:t>d</w:t>
        </w:r>
        <w:r w:rsidRPr="004479A0">
          <w:rPr>
            <w:rStyle w:val="Hyperlink"/>
          </w:rPr>
          <w:t>eo</w:t>
        </w:r>
      </w:hyperlink>
    </w:p>
    <w:tbl>
      <w:tblPr>
        <w:tblStyle w:val="a"/>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Description w:val="Table"/>
      </w:tblPr>
      <w:tblGrid>
        <w:gridCol w:w="2115"/>
        <w:gridCol w:w="7455"/>
      </w:tblGrid>
      <w:tr w:rsidR="00177915" w:rsidRPr="007D553D" w14:paraId="0053D569" w14:textId="77777777" w:rsidTr="00DE776F">
        <w:trPr>
          <w:trHeight w:val="1373"/>
          <w:tblHeader/>
        </w:trPr>
        <w:tc>
          <w:tcPr>
            <w:tcW w:w="2115" w:type="dxa"/>
            <w:vAlign w:val="center"/>
          </w:tcPr>
          <w:p w14:paraId="63E50E07" w14:textId="77777777" w:rsidR="00177915" w:rsidRPr="007D553D" w:rsidRDefault="00BA25B9" w:rsidP="007D553D">
            <w:pPr>
              <w:suppressAutoHyphens/>
              <w:jc w:val="center"/>
              <w:rPr>
                <w:b/>
              </w:rPr>
            </w:pPr>
            <w:r w:rsidRPr="007D553D">
              <w:rPr>
                <w:b/>
              </w:rPr>
              <w:t>Slide Number</w:t>
            </w:r>
          </w:p>
        </w:tc>
        <w:tc>
          <w:tcPr>
            <w:tcW w:w="7455" w:type="dxa"/>
            <w:vAlign w:val="center"/>
          </w:tcPr>
          <w:p w14:paraId="65581CC0" w14:textId="77777777" w:rsidR="00177915" w:rsidRPr="007D553D" w:rsidRDefault="00BA25B9" w:rsidP="007D553D">
            <w:pPr>
              <w:suppressAutoHyphens/>
              <w:jc w:val="center"/>
              <w:rPr>
                <w:b/>
              </w:rPr>
            </w:pPr>
            <w:r w:rsidRPr="007D553D">
              <w:rPr>
                <w:b/>
              </w:rPr>
              <w:t>Narrative</w:t>
            </w:r>
          </w:p>
        </w:tc>
      </w:tr>
      <w:tr w:rsidR="00177915" w:rsidRPr="007D553D" w14:paraId="6060467F" w14:textId="77777777" w:rsidTr="00DE776F">
        <w:trPr>
          <w:trHeight w:val="1296"/>
        </w:trPr>
        <w:tc>
          <w:tcPr>
            <w:tcW w:w="2115" w:type="dxa"/>
            <w:vAlign w:val="center"/>
          </w:tcPr>
          <w:p w14:paraId="2B2EC096" w14:textId="77777777" w:rsidR="00177915" w:rsidRPr="007D553D" w:rsidRDefault="00BA25B9" w:rsidP="007D553D">
            <w:pPr>
              <w:suppressAutoHyphens/>
              <w:jc w:val="center"/>
              <w:rPr>
                <w:b/>
              </w:rPr>
            </w:pPr>
            <w:r w:rsidRPr="007D553D">
              <w:rPr>
                <w:b/>
              </w:rPr>
              <w:t>1</w:t>
            </w:r>
          </w:p>
        </w:tc>
        <w:tc>
          <w:tcPr>
            <w:tcW w:w="7455" w:type="dxa"/>
          </w:tcPr>
          <w:p w14:paraId="3B9F111D" w14:textId="7CF5D4B5" w:rsidR="00177915" w:rsidRPr="007D553D" w:rsidRDefault="003A4306" w:rsidP="007D553D">
            <w:pPr>
              <w:suppressAutoHyphens/>
            </w:pPr>
            <w:r>
              <w:t>Hello everyone and thank you for tuning in for this presentation that is about best practices in Secure coding and Security Policies.</w:t>
            </w:r>
          </w:p>
        </w:tc>
      </w:tr>
      <w:tr w:rsidR="00177915" w:rsidRPr="007D553D" w14:paraId="57BA1528" w14:textId="77777777" w:rsidTr="00DE776F">
        <w:trPr>
          <w:trHeight w:val="1373"/>
        </w:trPr>
        <w:tc>
          <w:tcPr>
            <w:tcW w:w="2115" w:type="dxa"/>
            <w:vAlign w:val="center"/>
          </w:tcPr>
          <w:p w14:paraId="687D627B" w14:textId="77777777" w:rsidR="00177915" w:rsidRPr="007D553D" w:rsidRDefault="00BA25B9" w:rsidP="007D553D">
            <w:pPr>
              <w:suppressAutoHyphens/>
              <w:jc w:val="center"/>
              <w:rPr>
                <w:b/>
              </w:rPr>
            </w:pPr>
            <w:r w:rsidRPr="007D553D">
              <w:rPr>
                <w:b/>
              </w:rPr>
              <w:t>2</w:t>
            </w:r>
          </w:p>
        </w:tc>
        <w:tc>
          <w:tcPr>
            <w:tcW w:w="7455" w:type="dxa"/>
          </w:tcPr>
          <w:p w14:paraId="271386BF" w14:textId="77777777" w:rsidR="00177915" w:rsidRDefault="003A4306" w:rsidP="007D553D">
            <w:pPr>
              <w:suppressAutoHyphens/>
            </w:pPr>
            <w:r>
              <w:t>In this presentation, we'll discuss the critical role of secure coding standards in building a strong foundation for secure software development. The defense-in-depth strategy, as shown in the diagram, further emphasizes this approach. By adopting this policy, we create a comprehensive framework for secure coding practices that integrates seamlessly into every aspect of our development processes.</w:t>
            </w:r>
          </w:p>
          <w:p w14:paraId="2D37FB8D" w14:textId="6689312D" w:rsidR="003A4306" w:rsidRPr="007D553D" w:rsidRDefault="003A4306" w:rsidP="007D553D">
            <w:pPr>
              <w:suppressAutoHyphens/>
            </w:pPr>
          </w:p>
        </w:tc>
      </w:tr>
      <w:tr w:rsidR="00177915" w:rsidRPr="007D553D" w14:paraId="50B12557" w14:textId="77777777" w:rsidTr="00DE776F">
        <w:trPr>
          <w:trHeight w:val="1296"/>
        </w:trPr>
        <w:tc>
          <w:tcPr>
            <w:tcW w:w="2115" w:type="dxa"/>
            <w:vAlign w:val="center"/>
          </w:tcPr>
          <w:p w14:paraId="18CA7D92" w14:textId="77777777" w:rsidR="00177915" w:rsidRPr="007D553D" w:rsidRDefault="00BA25B9" w:rsidP="007D553D">
            <w:pPr>
              <w:suppressAutoHyphens/>
              <w:jc w:val="center"/>
              <w:rPr>
                <w:b/>
              </w:rPr>
            </w:pPr>
            <w:r w:rsidRPr="007D553D">
              <w:rPr>
                <w:b/>
              </w:rPr>
              <w:t>3</w:t>
            </w:r>
          </w:p>
        </w:tc>
        <w:tc>
          <w:tcPr>
            <w:tcW w:w="7455" w:type="dxa"/>
          </w:tcPr>
          <w:p w14:paraId="3319B0D9" w14:textId="77777777" w:rsidR="00177915" w:rsidRDefault="003A4306" w:rsidP="007D553D">
            <w:pPr>
              <w:suppressAutoHyphens/>
            </w:pPr>
            <w:r>
              <w:t>Let's now examine our threat matrix, an essential tool for identifying and prioritizing potential security risks. The matrix organizes security threats into four key categories: Likely, Priority, Low Priority, and Unlikely. Each threat is assessed based on its likelihood and priority level, helping us direct our security efforts toward the most critical risks.</w:t>
            </w:r>
          </w:p>
          <w:p w14:paraId="2B3FFBF1" w14:textId="29B511E8" w:rsidR="003A4306" w:rsidRPr="007D553D" w:rsidRDefault="003A4306" w:rsidP="007D553D">
            <w:pPr>
              <w:suppressAutoHyphens/>
            </w:pPr>
          </w:p>
        </w:tc>
      </w:tr>
      <w:tr w:rsidR="00177915" w:rsidRPr="007D553D" w14:paraId="75E0B8B6" w14:textId="77777777" w:rsidTr="00DE776F">
        <w:trPr>
          <w:trHeight w:val="1373"/>
        </w:trPr>
        <w:tc>
          <w:tcPr>
            <w:tcW w:w="2115" w:type="dxa"/>
            <w:vAlign w:val="center"/>
          </w:tcPr>
          <w:p w14:paraId="36F25DD0" w14:textId="77777777" w:rsidR="00177915" w:rsidRPr="007D553D" w:rsidRDefault="00BA25B9" w:rsidP="007D553D">
            <w:pPr>
              <w:suppressAutoHyphens/>
              <w:jc w:val="center"/>
              <w:rPr>
                <w:b/>
              </w:rPr>
            </w:pPr>
            <w:r w:rsidRPr="007D553D">
              <w:rPr>
                <w:b/>
              </w:rPr>
              <w:t>4</w:t>
            </w:r>
          </w:p>
        </w:tc>
        <w:tc>
          <w:tcPr>
            <w:tcW w:w="7455" w:type="dxa"/>
          </w:tcPr>
          <w:p w14:paraId="7A354EDD" w14:textId="4420A2E2" w:rsidR="00CE6B1D" w:rsidRPr="00CE6B1D" w:rsidRDefault="00CE6B1D" w:rsidP="00CE6B1D">
            <w:pPr>
              <w:pStyle w:val="NormalWeb"/>
              <w:shd w:val="clear" w:color="auto" w:fill="FFFFFF"/>
              <w:rPr>
                <w:rFonts w:ascii="Carlito" w:hAnsi="Carlito"/>
                <w:sz w:val="22"/>
                <w:szCs w:val="22"/>
              </w:rPr>
            </w:pPr>
            <w:r>
              <w:rPr>
                <w:rFonts w:ascii="Carlito" w:hAnsi="Carlito"/>
                <w:sz w:val="22"/>
                <w:szCs w:val="22"/>
              </w:rPr>
              <w:t>In this section, we'll explore the ten principles of secure coding</w:t>
            </w:r>
            <w:r>
              <w:rPr>
                <w:rFonts w:ascii="Carlito" w:hAnsi="Carlito"/>
                <w:sz w:val="22"/>
                <w:szCs w:val="22"/>
              </w:rPr>
              <w:t>.</w:t>
            </w:r>
            <w:r w:rsidRPr="00CE6B1D">
              <w:rPr>
                <w:rFonts w:ascii="Century Gothic" w:eastAsia="Century Gothic" w:hAnsi="Century Gothic" w:cs="Century Gothic"/>
                <w:color w:val="FFFFFF" w:themeColor="light1"/>
                <w:sz w:val="40"/>
                <w:szCs w:val="40"/>
              </w:rPr>
              <w:t xml:space="preserve"> </w:t>
            </w:r>
            <w:r w:rsidRPr="00CE6B1D">
              <w:rPr>
                <w:rFonts w:ascii="Carlito" w:hAnsi="Carlito"/>
                <w:sz w:val="22"/>
                <w:szCs w:val="22"/>
              </w:rPr>
              <w:t>These 10 principles form the foundation of our security policy. Each principle is associated with specific coding standards, ensuring that our policy is both comprehensive and aligned with best practices. By adhering to these principles, we can effectively reduce the risk of security breaches and maintain a high standard of code quality.</w:t>
            </w:r>
          </w:p>
          <w:p w14:paraId="0B05BAEC" w14:textId="1306F33B" w:rsidR="00177915" w:rsidRPr="007D553D" w:rsidRDefault="00177915" w:rsidP="007D553D">
            <w:pPr>
              <w:suppressAutoHyphens/>
            </w:pPr>
          </w:p>
        </w:tc>
      </w:tr>
      <w:tr w:rsidR="00177915" w:rsidRPr="007D553D" w14:paraId="632565B8" w14:textId="77777777" w:rsidTr="00DE776F">
        <w:trPr>
          <w:trHeight w:val="1296"/>
        </w:trPr>
        <w:tc>
          <w:tcPr>
            <w:tcW w:w="2115" w:type="dxa"/>
            <w:vAlign w:val="center"/>
          </w:tcPr>
          <w:p w14:paraId="491B1B2C" w14:textId="77777777" w:rsidR="00177915" w:rsidRPr="007D553D" w:rsidRDefault="00BA25B9" w:rsidP="007D553D">
            <w:pPr>
              <w:suppressAutoHyphens/>
              <w:jc w:val="center"/>
              <w:rPr>
                <w:b/>
              </w:rPr>
            </w:pPr>
            <w:r w:rsidRPr="007D553D">
              <w:rPr>
                <w:b/>
              </w:rPr>
              <w:t>5</w:t>
            </w:r>
          </w:p>
        </w:tc>
        <w:tc>
          <w:tcPr>
            <w:tcW w:w="7455" w:type="dxa"/>
          </w:tcPr>
          <w:p w14:paraId="2FEE46F8" w14:textId="5558003C" w:rsidR="00177915" w:rsidRPr="007D553D" w:rsidRDefault="00EA3E47" w:rsidP="007D553D">
            <w:pPr>
              <w:suppressAutoHyphens/>
            </w:pPr>
            <w:r>
              <w:t>Here, we will examine the ten standards that are the foundation of our secure coding practices. These standards offer essential guidelines and best practices for crafting secure and robust code.</w:t>
            </w:r>
          </w:p>
        </w:tc>
      </w:tr>
      <w:tr w:rsidR="00177915" w:rsidRPr="007D553D" w14:paraId="09511C39" w14:textId="77777777" w:rsidTr="00DE776F">
        <w:trPr>
          <w:trHeight w:val="1373"/>
        </w:trPr>
        <w:tc>
          <w:tcPr>
            <w:tcW w:w="2115" w:type="dxa"/>
            <w:vAlign w:val="center"/>
          </w:tcPr>
          <w:p w14:paraId="2CBC2494" w14:textId="77777777" w:rsidR="00177915" w:rsidRPr="007D553D" w:rsidRDefault="00BA25B9" w:rsidP="007D553D">
            <w:pPr>
              <w:suppressAutoHyphens/>
              <w:jc w:val="center"/>
              <w:rPr>
                <w:b/>
              </w:rPr>
            </w:pPr>
            <w:r w:rsidRPr="007D553D">
              <w:rPr>
                <w:b/>
              </w:rPr>
              <w:t>6</w:t>
            </w:r>
          </w:p>
        </w:tc>
        <w:tc>
          <w:tcPr>
            <w:tcW w:w="7455" w:type="dxa"/>
          </w:tcPr>
          <w:p w14:paraId="5FCFB429" w14:textId="77777777" w:rsidR="00177915" w:rsidRDefault="00E461F0" w:rsidP="007D553D">
            <w:pPr>
              <w:suppressAutoHyphens/>
            </w:pPr>
            <w:r>
              <w:t>Now, let's review our encryption policies, which are essential for safeguarding sensitive data against unauthorized access and maintaining its confidentiality and integrity. By enforcing these encryption policies, we can enhance our data protection strategies, reduce the risk of unauthorized breaches, and ensure adherence to regulatory standards.</w:t>
            </w:r>
          </w:p>
          <w:p w14:paraId="48D40859" w14:textId="2EAFCCD4" w:rsidR="00E461F0" w:rsidRPr="007D553D" w:rsidRDefault="00E461F0" w:rsidP="007D553D">
            <w:pPr>
              <w:suppressAutoHyphens/>
            </w:pPr>
          </w:p>
        </w:tc>
      </w:tr>
      <w:tr w:rsidR="00177915" w:rsidRPr="007D553D" w14:paraId="0E01FF6A" w14:textId="77777777" w:rsidTr="00DE776F">
        <w:trPr>
          <w:trHeight w:val="1296"/>
        </w:trPr>
        <w:tc>
          <w:tcPr>
            <w:tcW w:w="2115" w:type="dxa"/>
            <w:vAlign w:val="center"/>
          </w:tcPr>
          <w:p w14:paraId="07B45AAD" w14:textId="77777777" w:rsidR="00177915" w:rsidRPr="007D553D" w:rsidRDefault="00BA25B9" w:rsidP="007D553D">
            <w:pPr>
              <w:suppressAutoHyphens/>
              <w:jc w:val="center"/>
              <w:rPr>
                <w:b/>
              </w:rPr>
            </w:pPr>
            <w:r w:rsidRPr="007D553D">
              <w:rPr>
                <w:b/>
              </w:rPr>
              <w:lastRenderedPageBreak/>
              <w:t>7</w:t>
            </w:r>
          </w:p>
        </w:tc>
        <w:tc>
          <w:tcPr>
            <w:tcW w:w="7455" w:type="dxa"/>
          </w:tcPr>
          <w:p w14:paraId="0A1716F0" w14:textId="648E3EF4" w:rsidR="00E461F0" w:rsidRPr="00E461F0" w:rsidRDefault="00E461F0" w:rsidP="00E461F0">
            <w:pPr>
              <w:suppressAutoHyphens/>
            </w:pPr>
            <w:r>
              <w:t xml:space="preserve">Here, I will go over </w:t>
            </w:r>
            <w:r w:rsidRPr="00E461F0">
              <w:t>The Triple-A framework</w:t>
            </w:r>
            <w:r>
              <w:t xml:space="preserve"> which are</w:t>
            </w:r>
            <w:r w:rsidRPr="00E461F0">
              <w:t>—Authentication, Authorization, and Accounting—</w:t>
            </w:r>
            <w:r>
              <w:t xml:space="preserve"> this </w:t>
            </w:r>
            <w:r w:rsidRPr="00E461F0">
              <w:t>ensures that only authorized users have access to resources, and their actions are monitored and recorded for security and compliance purposes. This framework is critical for maintaining control over who accesses sensitive data and how that data is used.</w:t>
            </w:r>
          </w:p>
          <w:p w14:paraId="2D075985" w14:textId="32D7BB9F" w:rsidR="00177915" w:rsidRPr="007D553D" w:rsidRDefault="00177915" w:rsidP="007D553D">
            <w:pPr>
              <w:suppressAutoHyphens/>
            </w:pPr>
          </w:p>
        </w:tc>
      </w:tr>
      <w:tr w:rsidR="00177915" w:rsidRPr="007D553D" w14:paraId="0D9EACE3" w14:textId="77777777" w:rsidTr="00DE776F">
        <w:trPr>
          <w:trHeight w:val="1296"/>
        </w:trPr>
        <w:tc>
          <w:tcPr>
            <w:tcW w:w="2115" w:type="dxa"/>
            <w:vAlign w:val="center"/>
          </w:tcPr>
          <w:p w14:paraId="7DB02C8B" w14:textId="77777777" w:rsidR="00177915" w:rsidRPr="007D553D" w:rsidRDefault="00BA25B9" w:rsidP="007D553D">
            <w:pPr>
              <w:suppressAutoHyphens/>
              <w:jc w:val="center"/>
              <w:rPr>
                <w:b/>
              </w:rPr>
            </w:pPr>
            <w:r w:rsidRPr="007D553D">
              <w:rPr>
                <w:b/>
              </w:rPr>
              <w:t>8</w:t>
            </w:r>
          </w:p>
        </w:tc>
        <w:tc>
          <w:tcPr>
            <w:tcW w:w="7455" w:type="dxa"/>
          </w:tcPr>
          <w:p w14:paraId="7A43A144" w14:textId="77777777" w:rsidR="00542899" w:rsidRDefault="00DB1776" w:rsidP="00542899">
            <w:pPr>
              <w:pStyle w:val="NormalWeb"/>
              <w:rPr>
                <w:rFonts w:ascii="Carlito" w:hAnsi="Carlito"/>
                <w:sz w:val="22"/>
                <w:szCs w:val="22"/>
              </w:rPr>
            </w:pPr>
            <w:r>
              <w:rPr>
                <w:rFonts w:ascii="Carlito" w:hAnsi="Carlito"/>
                <w:sz w:val="22"/>
                <w:szCs w:val="22"/>
              </w:rPr>
              <w:t>Here we have our</w:t>
            </w:r>
            <w:r w:rsidR="00542899">
              <w:rPr>
                <w:rFonts w:ascii="Carlito" w:hAnsi="Carlito"/>
                <w:sz w:val="22"/>
                <w:szCs w:val="22"/>
              </w:rPr>
              <w:t xml:space="preserve"> four</w:t>
            </w:r>
            <w:r>
              <w:rPr>
                <w:rFonts w:ascii="Carlito" w:hAnsi="Carlito"/>
                <w:sz w:val="22"/>
                <w:szCs w:val="22"/>
              </w:rPr>
              <w:t xml:space="preserve"> Unit testing results, as you can see the testing was entirely successful. </w:t>
            </w:r>
          </w:p>
          <w:p w14:paraId="11CEFBE3" w14:textId="2786AA8B" w:rsidR="00542899" w:rsidRDefault="00542899" w:rsidP="00DB1776">
            <w:pPr>
              <w:pStyle w:val="NormalWeb"/>
              <w:rPr>
                <w:rFonts w:ascii="Calibri" w:hAnsi="Calibri" w:cs="Calibri"/>
              </w:rPr>
            </w:pPr>
            <w:r w:rsidRPr="00542899">
              <w:rPr>
                <w:rFonts w:ascii="Calibri" w:hAnsi="Calibri" w:cs="Calibri"/>
              </w:rPr>
              <w:t>Test 1: Is the Smart Pointer Not Null?</w:t>
            </w:r>
          </w:p>
          <w:p w14:paraId="3C57820D" w14:textId="77777777" w:rsidR="00542899" w:rsidRDefault="00542899" w:rsidP="00542899">
            <w:pPr>
              <w:pStyle w:val="NormalWeb"/>
              <w:rPr>
                <w:rFonts w:ascii="Calibri" w:hAnsi="Calibri" w:cs="Calibri"/>
                <w:sz w:val="22"/>
                <w:szCs w:val="22"/>
              </w:rPr>
            </w:pPr>
            <w:r w:rsidRPr="00542899">
              <w:rPr>
                <w:rFonts w:ascii="Calibri" w:hAnsi="Calibri" w:cs="Calibri"/>
                <w:sz w:val="22"/>
                <w:szCs w:val="22"/>
              </w:rPr>
              <w:t>Test 2: Can the Collection Add a Single Element?</w:t>
            </w:r>
          </w:p>
          <w:p w14:paraId="1FF1C75B" w14:textId="77777777" w:rsidR="00542899" w:rsidRDefault="00542899" w:rsidP="00542899">
            <w:pPr>
              <w:pStyle w:val="NormalWeb"/>
              <w:rPr>
                <w:rFonts w:asciiTheme="minorHAnsi" w:hAnsiTheme="minorHAnsi" w:cstheme="minorHAnsi"/>
              </w:rPr>
            </w:pPr>
            <w:r w:rsidRPr="00542899">
              <w:rPr>
                <w:rFonts w:asciiTheme="minorHAnsi" w:hAnsiTheme="minorHAnsi" w:cstheme="minorHAnsi"/>
              </w:rPr>
              <w:t>Test 3: Can the Collection Resize Appropriately?</w:t>
            </w:r>
          </w:p>
          <w:p w14:paraId="67ADADC0" w14:textId="77777777" w:rsidR="001F2194" w:rsidRPr="001F2194" w:rsidRDefault="001F2194" w:rsidP="001F2194">
            <w:pPr>
              <w:pStyle w:val="NormalWeb"/>
              <w:rPr>
                <w:rFonts w:asciiTheme="minorHAnsi" w:hAnsiTheme="minorHAnsi" w:cstheme="minorHAnsi"/>
                <w:sz w:val="22"/>
                <w:szCs w:val="22"/>
              </w:rPr>
            </w:pPr>
            <w:r w:rsidRPr="001F2194">
              <w:rPr>
                <w:rFonts w:asciiTheme="minorHAnsi" w:hAnsiTheme="minorHAnsi" w:cstheme="minorHAnsi"/>
                <w:sz w:val="22"/>
                <w:szCs w:val="22"/>
              </w:rPr>
              <w:t>Test 4: Does the Collection Handle Invalid Arguments Gracefully?</w:t>
            </w:r>
          </w:p>
          <w:p w14:paraId="6AA9C2AF" w14:textId="004F41E4" w:rsidR="00177915" w:rsidRPr="007D553D" w:rsidRDefault="00177915" w:rsidP="007D553D">
            <w:pPr>
              <w:suppressAutoHyphens/>
            </w:pPr>
          </w:p>
        </w:tc>
      </w:tr>
      <w:tr w:rsidR="00177915" w:rsidRPr="007D553D" w14:paraId="685263D5" w14:textId="77777777" w:rsidTr="00DE776F">
        <w:trPr>
          <w:trHeight w:val="1296"/>
        </w:trPr>
        <w:tc>
          <w:tcPr>
            <w:tcW w:w="2115" w:type="dxa"/>
            <w:vAlign w:val="center"/>
          </w:tcPr>
          <w:p w14:paraId="1B5B36DE" w14:textId="77777777" w:rsidR="00177915" w:rsidRPr="007D553D" w:rsidRDefault="00BA25B9" w:rsidP="007D553D">
            <w:pPr>
              <w:suppressAutoHyphens/>
              <w:jc w:val="center"/>
              <w:rPr>
                <w:b/>
              </w:rPr>
            </w:pPr>
            <w:r w:rsidRPr="007D553D">
              <w:rPr>
                <w:b/>
              </w:rPr>
              <w:t>9</w:t>
            </w:r>
          </w:p>
        </w:tc>
        <w:tc>
          <w:tcPr>
            <w:tcW w:w="7455" w:type="dxa"/>
          </w:tcPr>
          <w:p w14:paraId="04842670" w14:textId="77777777" w:rsidR="001F2194" w:rsidRPr="001F2194" w:rsidRDefault="001F2194" w:rsidP="001F2194">
            <w:pPr>
              <w:pStyle w:val="NormalWeb"/>
            </w:pPr>
            <w:r w:rsidRPr="001F2194">
              <w:t xml:space="preserve">In our </w:t>
            </w:r>
            <w:proofErr w:type="spellStart"/>
            <w:r w:rsidRPr="001F2194">
              <w:t>DevSecOps</w:t>
            </w:r>
            <w:proofErr w:type="spellEnd"/>
            <w:r w:rsidRPr="001F2194">
              <w:t xml:space="preserve"> approach, security is seamlessly integrated into every stage of the development lifecycle, making it a shared responsibility across all teams.</w:t>
            </w:r>
          </w:p>
          <w:p w14:paraId="5CC359BF" w14:textId="77777777" w:rsidR="001F2194" w:rsidRPr="001F2194" w:rsidRDefault="001F2194" w:rsidP="001F2194">
            <w:pPr>
              <w:pStyle w:val="NormalWeb"/>
            </w:pPr>
            <w:r w:rsidRPr="001F2194">
              <w:t xml:space="preserve">We begin with </w:t>
            </w:r>
            <w:r w:rsidRPr="001F2194">
              <w:rPr>
                <w:rStyle w:val="Strong"/>
                <w:b w:val="0"/>
                <w:bCs w:val="0"/>
              </w:rPr>
              <w:t>Assess and Plan</w:t>
            </w:r>
            <w:r w:rsidRPr="001F2194">
              <w:t>, where we analyze potential threats and prioritize our security tasks to address the most critical risks.</w:t>
            </w:r>
          </w:p>
          <w:p w14:paraId="4D56E408" w14:textId="77777777" w:rsidR="001F2194" w:rsidRPr="001F2194" w:rsidRDefault="001F2194" w:rsidP="001F2194">
            <w:pPr>
              <w:pStyle w:val="NormalWeb"/>
            </w:pPr>
            <w:r w:rsidRPr="001F2194">
              <w:t xml:space="preserve">Next, in the </w:t>
            </w:r>
            <w:r w:rsidRPr="001F2194">
              <w:rPr>
                <w:rStyle w:val="Strong"/>
                <w:b w:val="0"/>
                <w:bCs w:val="0"/>
              </w:rPr>
              <w:t>Design</w:t>
            </w:r>
            <w:r w:rsidRPr="001F2194">
              <w:t xml:space="preserve"> phase, we implement security-driven design practices, guided by OWASP best practices, to ensure that security is considered right from the start.</w:t>
            </w:r>
          </w:p>
          <w:p w14:paraId="1976D31C" w14:textId="77777777" w:rsidR="001F2194" w:rsidRPr="001F2194" w:rsidRDefault="001F2194" w:rsidP="001F2194">
            <w:pPr>
              <w:pStyle w:val="NormalWeb"/>
            </w:pPr>
            <w:r w:rsidRPr="001F2194">
              <w:t xml:space="preserve">During the </w:t>
            </w:r>
            <w:r w:rsidRPr="001F2194">
              <w:rPr>
                <w:rStyle w:val="Strong"/>
                <w:b w:val="0"/>
                <w:bCs w:val="0"/>
              </w:rPr>
              <w:t>Build</w:t>
            </w:r>
            <w:r w:rsidRPr="001F2194">
              <w:t xml:space="preserve"> phase, we focus on securing our builds by using trusted repositories and incorporating automated security checks. This helps us maintain the integrity of our code.</w:t>
            </w:r>
          </w:p>
          <w:p w14:paraId="7E8DA898" w14:textId="77777777" w:rsidR="001F2194" w:rsidRPr="001F2194" w:rsidRDefault="001F2194" w:rsidP="001F2194">
            <w:pPr>
              <w:pStyle w:val="NormalWeb"/>
            </w:pPr>
            <w:r w:rsidRPr="001F2194">
              <w:t xml:space="preserve">In the </w:t>
            </w:r>
            <w:r w:rsidRPr="001F2194">
              <w:rPr>
                <w:rStyle w:val="Strong"/>
                <w:b w:val="0"/>
                <w:bCs w:val="0"/>
              </w:rPr>
              <w:t>Verify and Test</w:t>
            </w:r>
            <w:r w:rsidRPr="001F2194">
              <w:t xml:space="preserve"> stage, we utilize tools like SAST, DAST, and IAST to thoroughly identify and address any vulnerabilities that may be present </w:t>
            </w:r>
            <w:r w:rsidRPr="001F2194">
              <w:lastRenderedPageBreak/>
              <w:t>in the code.</w:t>
            </w:r>
          </w:p>
          <w:p w14:paraId="1B89BDBE" w14:textId="77777777" w:rsidR="001F2194" w:rsidRPr="001F2194" w:rsidRDefault="001F2194" w:rsidP="001F2194">
            <w:pPr>
              <w:pStyle w:val="NormalWeb"/>
            </w:pPr>
            <w:r w:rsidRPr="001F2194">
              <w:t xml:space="preserve">Before moving to production, we conduct a </w:t>
            </w:r>
            <w:r w:rsidRPr="001F2194">
              <w:rPr>
                <w:rStyle w:val="Strong"/>
              </w:rPr>
              <w:t>Transition and Health Check</w:t>
            </w:r>
            <w:r w:rsidRPr="001F2194">
              <w:t xml:space="preserve"> where we apply necessary security settings and perform penetration testing to ensure that the application is secure.</w:t>
            </w:r>
          </w:p>
          <w:p w14:paraId="0E40D281" w14:textId="77777777" w:rsidR="001F2194" w:rsidRDefault="001F2194" w:rsidP="001F2194">
            <w:pPr>
              <w:pStyle w:val="NormalWeb"/>
            </w:pPr>
            <w:r>
              <w:t xml:space="preserve">Once in production, </w:t>
            </w:r>
            <w:r w:rsidRPr="001F2194">
              <w:rPr>
                <w:rStyle w:val="Strong"/>
                <w:b w:val="0"/>
                <w:bCs w:val="0"/>
              </w:rPr>
              <w:t>Monitor and Detect</w:t>
            </w:r>
            <w:r>
              <w:t xml:space="preserve"> becomes critical. We continuously monitor the system using SIEM and IDS tools to detect any potential threats in real-time.</w:t>
            </w:r>
          </w:p>
          <w:p w14:paraId="67D86658" w14:textId="1A278106" w:rsidR="001F2194" w:rsidRDefault="001F2194" w:rsidP="001F2194">
            <w:pPr>
              <w:pStyle w:val="NormalWeb"/>
            </w:pPr>
            <w:r>
              <w:t xml:space="preserve">If an incident occurs, our </w:t>
            </w:r>
            <w:r w:rsidRPr="001F2194">
              <w:rPr>
                <w:rStyle w:val="Strong"/>
                <w:b w:val="0"/>
                <w:bCs w:val="0"/>
              </w:rPr>
              <w:t>Respond</w:t>
            </w:r>
            <w:r>
              <w:t xml:space="preserve"> phase allows us to automate responses, such as rolling back to a previous </w:t>
            </w:r>
            <w:r w:rsidR="0026304C">
              <w:t>state,</w:t>
            </w:r>
            <w:r>
              <w:t xml:space="preserve"> if necessary, to minimize impact.</w:t>
            </w:r>
          </w:p>
          <w:p w14:paraId="73DB22BF" w14:textId="77777777" w:rsidR="001F2194" w:rsidRDefault="001F2194" w:rsidP="001F2194">
            <w:pPr>
              <w:pStyle w:val="NormalWeb"/>
            </w:pPr>
            <w:r>
              <w:t xml:space="preserve">Finally, in the </w:t>
            </w:r>
            <w:r w:rsidRPr="001F2194">
              <w:rPr>
                <w:rStyle w:val="Strong"/>
                <w:b w:val="0"/>
                <w:bCs w:val="0"/>
              </w:rPr>
              <w:t>Maintain and Stabilize</w:t>
            </w:r>
            <w:r>
              <w:t xml:space="preserve"> phase, we regularly assess our systems to ensure they remain secure over time, adjusting our strategies as needed.</w:t>
            </w:r>
          </w:p>
          <w:p w14:paraId="38D0DEFE" w14:textId="77777777" w:rsidR="001F2194" w:rsidRDefault="001F2194" w:rsidP="001F2194">
            <w:pPr>
              <w:pStyle w:val="NormalWeb"/>
            </w:pPr>
            <w:r>
              <w:t xml:space="preserve">To support these processes, we rely on a range of </w:t>
            </w:r>
            <w:r w:rsidRPr="001F2194">
              <w:rPr>
                <w:rStyle w:val="Strong"/>
                <w:b w:val="0"/>
                <w:bCs w:val="0"/>
              </w:rPr>
              <w:t>External Tools</w:t>
            </w:r>
            <w:r>
              <w:t>. For code and application testing, we use SAST and DAST tools like SonarQube and OWASP ZAP. For in-depth security validation, we perform penetration testing with Metasploit. Continuous monitoring and threat detection are handled by SIEM tools like Splunk, ensuring that we stay ahead of potential threats.</w:t>
            </w:r>
          </w:p>
          <w:p w14:paraId="40077570" w14:textId="77777777" w:rsidR="001F2194" w:rsidRDefault="001F2194" w:rsidP="001F2194">
            <w:pPr>
              <w:pStyle w:val="NormalWeb"/>
            </w:pPr>
            <w:r>
              <w:t>By integrating these practices and tools into our development lifecycle, we create a robust and resilient security posture that protects our systems and data from potential threats."</w:t>
            </w:r>
          </w:p>
          <w:p w14:paraId="1554912F" w14:textId="6DA8EC75" w:rsidR="00177915" w:rsidRPr="007D553D" w:rsidRDefault="00177915" w:rsidP="007D553D">
            <w:pPr>
              <w:suppressAutoHyphens/>
            </w:pPr>
          </w:p>
        </w:tc>
      </w:tr>
      <w:tr w:rsidR="00177915" w:rsidRPr="007D553D" w14:paraId="31523878" w14:textId="77777777" w:rsidTr="00DE776F">
        <w:trPr>
          <w:trHeight w:val="1296"/>
        </w:trPr>
        <w:tc>
          <w:tcPr>
            <w:tcW w:w="2115" w:type="dxa"/>
            <w:vAlign w:val="center"/>
          </w:tcPr>
          <w:p w14:paraId="3BCCBF37" w14:textId="77777777" w:rsidR="00177915" w:rsidRPr="007D553D" w:rsidRDefault="00BA25B9" w:rsidP="007D553D">
            <w:pPr>
              <w:suppressAutoHyphens/>
              <w:jc w:val="center"/>
              <w:rPr>
                <w:b/>
              </w:rPr>
            </w:pPr>
            <w:r w:rsidRPr="007D553D">
              <w:rPr>
                <w:b/>
              </w:rPr>
              <w:lastRenderedPageBreak/>
              <w:t>10</w:t>
            </w:r>
          </w:p>
        </w:tc>
        <w:tc>
          <w:tcPr>
            <w:tcW w:w="7455" w:type="dxa"/>
          </w:tcPr>
          <w:p w14:paraId="6CE30B21" w14:textId="77777777" w:rsidR="00322F1F" w:rsidRDefault="00322F1F" w:rsidP="00322F1F">
            <w:pPr>
              <w:pStyle w:val="NormalWeb"/>
            </w:pPr>
            <w:r>
              <w:t xml:space="preserve">On this slide, we will explore the </w:t>
            </w:r>
            <w:r w:rsidRPr="00322F1F">
              <w:rPr>
                <w:rStyle w:val="Strong"/>
                <w:b w:val="0"/>
                <w:bCs w:val="0"/>
              </w:rPr>
              <w:t>Risks and Benefits</w:t>
            </w:r>
            <w:r>
              <w:t xml:space="preserve"> associated with our current security practices and the proposed solutions.</w:t>
            </w:r>
          </w:p>
          <w:p w14:paraId="38D07CD8" w14:textId="7C07D1D1" w:rsidR="00177915" w:rsidRPr="007D553D" w:rsidRDefault="00177915" w:rsidP="007D553D">
            <w:pPr>
              <w:suppressAutoHyphens/>
            </w:pPr>
          </w:p>
        </w:tc>
      </w:tr>
      <w:tr w:rsidR="00177915" w:rsidRPr="007D553D" w14:paraId="0A29C91C" w14:textId="77777777" w:rsidTr="00DE776F">
        <w:trPr>
          <w:trHeight w:val="1296"/>
        </w:trPr>
        <w:tc>
          <w:tcPr>
            <w:tcW w:w="2115" w:type="dxa"/>
            <w:vAlign w:val="center"/>
          </w:tcPr>
          <w:p w14:paraId="3A4D30CE" w14:textId="77777777" w:rsidR="00177915" w:rsidRPr="007D553D" w:rsidRDefault="00BA25B9" w:rsidP="007D553D">
            <w:pPr>
              <w:suppressAutoHyphens/>
              <w:jc w:val="center"/>
              <w:rPr>
                <w:b/>
              </w:rPr>
            </w:pPr>
            <w:r w:rsidRPr="007D553D">
              <w:rPr>
                <w:b/>
              </w:rPr>
              <w:t>11</w:t>
            </w:r>
          </w:p>
        </w:tc>
        <w:tc>
          <w:tcPr>
            <w:tcW w:w="7455" w:type="dxa"/>
          </w:tcPr>
          <w:p w14:paraId="3E56272D" w14:textId="1E9592BC" w:rsidR="00177915" w:rsidRPr="007D553D" w:rsidRDefault="00FE0957" w:rsidP="007D553D">
            <w:pPr>
              <w:suppressAutoHyphens/>
            </w:pPr>
            <w:r>
              <w:t>Here we will continue with our Risks and Benefits with our solutions</w:t>
            </w:r>
          </w:p>
        </w:tc>
      </w:tr>
      <w:tr w:rsidR="00177915" w:rsidRPr="007D553D" w14:paraId="4E984B8F" w14:textId="77777777" w:rsidTr="00DE776F">
        <w:trPr>
          <w:trHeight w:val="1296"/>
        </w:trPr>
        <w:tc>
          <w:tcPr>
            <w:tcW w:w="2115" w:type="dxa"/>
            <w:vAlign w:val="center"/>
          </w:tcPr>
          <w:p w14:paraId="0014EFE6" w14:textId="77777777" w:rsidR="00177915" w:rsidRPr="007D553D" w:rsidRDefault="00BA25B9" w:rsidP="007D553D">
            <w:pPr>
              <w:suppressAutoHyphens/>
              <w:jc w:val="center"/>
              <w:rPr>
                <w:b/>
              </w:rPr>
            </w:pPr>
            <w:r w:rsidRPr="007D553D">
              <w:rPr>
                <w:b/>
              </w:rPr>
              <w:lastRenderedPageBreak/>
              <w:t>12</w:t>
            </w:r>
          </w:p>
        </w:tc>
        <w:tc>
          <w:tcPr>
            <w:tcW w:w="7455" w:type="dxa"/>
          </w:tcPr>
          <w:p w14:paraId="3E43EAED" w14:textId="5D06E37E" w:rsidR="00177915" w:rsidRPr="007D553D" w:rsidRDefault="003F6836" w:rsidP="007D553D">
            <w:pPr>
              <w:suppressAutoHyphens/>
            </w:pPr>
            <w:r>
              <w:t>Here I will introduce the recommendations such as Gap Analysis and Standards to adopt.</w:t>
            </w:r>
          </w:p>
        </w:tc>
      </w:tr>
      <w:tr w:rsidR="00177915" w:rsidRPr="007D553D" w14:paraId="21E4AC3D" w14:textId="77777777" w:rsidTr="00DE776F">
        <w:trPr>
          <w:trHeight w:val="1296"/>
        </w:trPr>
        <w:tc>
          <w:tcPr>
            <w:tcW w:w="2115" w:type="dxa"/>
            <w:vAlign w:val="center"/>
          </w:tcPr>
          <w:p w14:paraId="43977CAC" w14:textId="77777777" w:rsidR="00177915" w:rsidRPr="007D553D" w:rsidRDefault="00BA25B9" w:rsidP="007D553D">
            <w:pPr>
              <w:suppressAutoHyphens/>
              <w:jc w:val="center"/>
              <w:rPr>
                <w:b/>
              </w:rPr>
            </w:pPr>
            <w:r w:rsidRPr="007D553D">
              <w:rPr>
                <w:b/>
              </w:rPr>
              <w:t>13</w:t>
            </w:r>
          </w:p>
        </w:tc>
        <w:tc>
          <w:tcPr>
            <w:tcW w:w="7455" w:type="dxa"/>
          </w:tcPr>
          <w:p w14:paraId="7B21A560" w14:textId="77777777" w:rsidR="003F6836" w:rsidRPr="003F6836" w:rsidRDefault="003F6836" w:rsidP="003F6836">
            <w:pPr>
              <w:suppressAutoHyphens/>
            </w:pPr>
            <w:r w:rsidRPr="003F6836">
              <w:t>In conclusion, the Green Pace Security policy provides a robust framework for securing our applications. By implementing the recommendations and closing the identified gaps, we can continue to improve our security posture and protect against emerging threats.</w:t>
            </w:r>
          </w:p>
          <w:p w14:paraId="2596B684" w14:textId="2E3D2783" w:rsidR="00177915" w:rsidRPr="007D553D" w:rsidRDefault="00177915" w:rsidP="007D553D">
            <w:pPr>
              <w:suppressAutoHyphens/>
            </w:pPr>
          </w:p>
        </w:tc>
      </w:tr>
      <w:tr w:rsidR="00177915" w:rsidRPr="007D553D" w14:paraId="70FECDA4" w14:textId="77777777" w:rsidTr="00DE776F">
        <w:trPr>
          <w:trHeight w:val="1296"/>
        </w:trPr>
        <w:tc>
          <w:tcPr>
            <w:tcW w:w="2115" w:type="dxa"/>
            <w:vAlign w:val="center"/>
          </w:tcPr>
          <w:p w14:paraId="5CB0622C" w14:textId="77777777" w:rsidR="00177915" w:rsidRPr="007D553D" w:rsidRDefault="00BA25B9" w:rsidP="007D553D">
            <w:pPr>
              <w:suppressAutoHyphens/>
              <w:jc w:val="center"/>
              <w:rPr>
                <w:b/>
              </w:rPr>
            </w:pPr>
            <w:r w:rsidRPr="007D553D">
              <w:rPr>
                <w:b/>
              </w:rPr>
              <w:t>14</w:t>
            </w:r>
          </w:p>
        </w:tc>
        <w:tc>
          <w:tcPr>
            <w:tcW w:w="7455" w:type="dxa"/>
          </w:tcPr>
          <w:p w14:paraId="75B30CCB" w14:textId="453D6DD6" w:rsidR="00177915" w:rsidRPr="007D553D" w:rsidRDefault="003F6836" w:rsidP="007D553D">
            <w:pPr>
              <w:suppressAutoHyphens/>
            </w:pPr>
            <w:r>
              <w:t>Here are the Sources used throughout my presentation.</w:t>
            </w:r>
          </w:p>
        </w:tc>
      </w:tr>
    </w:tbl>
    <w:p w14:paraId="7A23FD31" w14:textId="77777777" w:rsidR="00177915" w:rsidRPr="007D553D" w:rsidRDefault="00177915" w:rsidP="007D553D">
      <w:pPr>
        <w:suppressAutoHyphens/>
        <w:spacing w:after="0" w:line="240" w:lineRule="auto"/>
        <w:rPr>
          <w:b/>
        </w:rPr>
      </w:pPr>
    </w:p>
    <w:sectPr w:rsidR="00177915" w:rsidRPr="007D553D">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5B7975" w14:textId="77777777" w:rsidR="00EC4963" w:rsidRDefault="00EC4963" w:rsidP="007D553D">
      <w:pPr>
        <w:spacing w:after="0" w:line="240" w:lineRule="auto"/>
      </w:pPr>
      <w:r>
        <w:separator/>
      </w:r>
    </w:p>
  </w:endnote>
  <w:endnote w:type="continuationSeparator" w:id="0">
    <w:p w14:paraId="6508287B" w14:textId="77777777" w:rsidR="00EC4963" w:rsidRDefault="00EC4963" w:rsidP="007D5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Carlito">
    <w:altName w:val="Cambria"/>
    <w:panose1 w:val="020B0604020202020204"/>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307C32" w14:textId="77777777" w:rsidR="007C3583" w:rsidRDefault="007C35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2A798F" w14:textId="77777777" w:rsidR="007C3583" w:rsidRDefault="007C35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6046F0" w14:textId="77777777" w:rsidR="007C3583" w:rsidRDefault="007C35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DE91B7" w14:textId="77777777" w:rsidR="00EC4963" w:rsidRDefault="00EC4963" w:rsidP="007D553D">
      <w:pPr>
        <w:spacing w:after="0" w:line="240" w:lineRule="auto"/>
      </w:pPr>
      <w:r>
        <w:separator/>
      </w:r>
    </w:p>
  </w:footnote>
  <w:footnote w:type="continuationSeparator" w:id="0">
    <w:p w14:paraId="08738172" w14:textId="77777777" w:rsidR="00EC4963" w:rsidRDefault="00EC4963" w:rsidP="007D55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CEC1DE" w14:textId="77777777" w:rsidR="007C3583" w:rsidRDefault="007C35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CBD9C6" w14:textId="77777777" w:rsidR="007D553D" w:rsidRDefault="007D553D" w:rsidP="007D553D">
    <w:pPr>
      <w:pStyle w:val="Header"/>
      <w:suppressAutoHyphens/>
      <w:spacing w:after="200"/>
      <w:jc w:val="center"/>
    </w:pPr>
    <w:r>
      <w:rPr>
        <w:noProof/>
      </w:rPr>
      <w:drawing>
        <wp:inline distT="0" distB="0" distL="0" distR="0" wp14:anchorId="744CD86B" wp14:editId="43177130">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B1B03E" w14:textId="77777777" w:rsidR="007C3583" w:rsidRDefault="007C35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1A1DA3"/>
    <w:multiLevelType w:val="hybridMultilevel"/>
    <w:tmpl w:val="7F5EBC88"/>
    <w:lvl w:ilvl="0" w:tplc="432C44EE">
      <w:start w:val="1"/>
      <w:numFmt w:val="bullet"/>
      <w:lvlText w:val="•"/>
      <w:lvlJc w:val="left"/>
      <w:pPr>
        <w:tabs>
          <w:tab w:val="num" w:pos="720"/>
        </w:tabs>
        <w:ind w:left="720" w:hanging="360"/>
      </w:pPr>
      <w:rPr>
        <w:rFonts w:ascii="Arial" w:hAnsi="Arial" w:hint="default"/>
      </w:rPr>
    </w:lvl>
    <w:lvl w:ilvl="1" w:tplc="F14A5642" w:tentative="1">
      <w:start w:val="1"/>
      <w:numFmt w:val="bullet"/>
      <w:lvlText w:val="•"/>
      <w:lvlJc w:val="left"/>
      <w:pPr>
        <w:tabs>
          <w:tab w:val="num" w:pos="1440"/>
        </w:tabs>
        <w:ind w:left="1440" w:hanging="360"/>
      </w:pPr>
      <w:rPr>
        <w:rFonts w:ascii="Arial" w:hAnsi="Arial" w:hint="default"/>
      </w:rPr>
    </w:lvl>
    <w:lvl w:ilvl="2" w:tplc="99943108" w:tentative="1">
      <w:start w:val="1"/>
      <w:numFmt w:val="bullet"/>
      <w:lvlText w:val="•"/>
      <w:lvlJc w:val="left"/>
      <w:pPr>
        <w:tabs>
          <w:tab w:val="num" w:pos="2160"/>
        </w:tabs>
        <w:ind w:left="2160" w:hanging="360"/>
      </w:pPr>
      <w:rPr>
        <w:rFonts w:ascii="Arial" w:hAnsi="Arial" w:hint="default"/>
      </w:rPr>
    </w:lvl>
    <w:lvl w:ilvl="3" w:tplc="8AC04FCE" w:tentative="1">
      <w:start w:val="1"/>
      <w:numFmt w:val="bullet"/>
      <w:lvlText w:val="•"/>
      <w:lvlJc w:val="left"/>
      <w:pPr>
        <w:tabs>
          <w:tab w:val="num" w:pos="2880"/>
        </w:tabs>
        <w:ind w:left="2880" w:hanging="360"/>
      </w:pPr>
      <w:rPr>
        <w:rFonts w:ascii="Arial" w:hAnsi="Arial" w:hint="default"/>
      </w:rPr>
    </w:lvl>
    <w:lvl w:ilvl="4" w:tplc="0A84EAEE" w:tentative="1">
      <w:start w:val="1"/>
      <w:numFmt w:val="bullet"/>
      <w:lvlText w:val="•"/>
      <w:lvlJc w:val="left"/>
      <w:pPr>
        <w:tabs>
          <w:tab w:val="num" w:pos="3600"/>
        </w:tabs>
        <w:ind w:left="3600" w:hanging="360"/>
      </w:pPr>
      <w:rPr>
        <w:rFonts w:ascii="Arial" w:hAnsi="Arial" w:hint="default"/>
      </w:rPr>
    </w:lvl>
    <w:lvl w:ilvl="5" w:tplc="2F007588" w:tentative="1">
      <w:start w:val="1"/>
      <w:numFmt w:val="bullet"/>
      <w:lvlText w:val="•"/>
      <w:lvlJc w:val="left"/>
      <w:pPr>
        <w:tabs>
          <w:tab w:val="num" w:pos="4320"/>
        </w:tabs>
        <w:ind w:left="4320" w:hanging="360"/>
      </w:pPr>
      <w:rPr>
        <w:rFonts w:ascii="Arial" w:hAnsi="Arial" w:hint="default"/>
      </w:rPr>
    </w:lvl>
    <w:lvl w:ilvl="6" w:tplc="768429BE" w:tentative="1">
      <w:start w:val="1"/>
      <w:numFmt w:val="bullet"/>
      <w:lvlText w:val="•"/>
      <w:lvlJc w:val="left"/>
      <w:pPr>
        <w:tabs>
          <w:tab w:val="num" w:pos="5040"/>
        </w:tabs>
        <w:ind w:left="5040" w:hanging="360"/>
      </w:pPr>
      <w:rPr>
        <w:rFonts w:ascii="Arial" w:hAnsi="Arial" w:hint="default"/>
      </w:rPr>
    </w:lvl>
    <w:lvl w:ilvl="7" w:tplc="D474DEDA" w:tentative="1">
      <w:start w:val="1"/>
      <w:numFmt w:val="bullet"/>
      <w:lvlText w:val="•"/>
      <w:lvlJc w:val="left"/>
      <w:pPr>
        <w:tabs>
          <w:tab w:val="num" w:pos="5760"/>
        </w:tabs>
        <w:ind w:left="5760" w:hanging="360"/>
      </w:pPr>
      <w:rPr>
        <w:rFonts w:ascii="Arial" w:hAnsi="Arial" w:hint="default"/>
      </w:rPr>
    </w:lvl>
    <w:lvl w:ilvl="8" w:tplc="CBE0D1F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67E69DB"/>
    <w:multiLevelType w:val="hybridMultilevel"/>
    <w:tmpl w:val="A6823A98"/>
    <w:lvl w:ilvl="0" w:tplc="482AD436">
      <w:start w:val="1"/>
      <w:numFmt w:val="bullet"/>
      <w:lvlText w:val="•"/>
      <w:lvlJc w:val="left"/>
      <w:pPr>
        <w:tabs>
          <w:tab w:val="num" w:pos="720"/>
        </w:tabs>
        <w:ind w:left="720" w:hanging="360"/>
      </w:pPr>
      <w:rPr>
        <w:rFonts w:ascii="Arial" w:hAnsi="Arial" w:hint="default"/>
      </w:rPr>
    </w:lvl>
    <w:lvl w:ilvl="1" w:tplc="A2CCF506" w:tentative="1">
      <w:start w:val="1"/>
      <w:numFmt w:val="bullet"/>
      <w:lvlText w:val="•"/>
      <w:lvlJc w:val="left"/>
      <w:pPr>
        <w:tabs>
          <w:tab w:val="num" w:pos="1440"/>
        </w:tabs>
        <w:ind w:left="1440" w:hanging="360"/>
      </w:pPr>
      <w:rPr>
        <w:rFonts w:ascii="Arial" w:hAnsi="Arial" w:hint="default"/>
      </w:rPr>
    </w:lvl>
    <w:lvl w:ilvl="2" w:tplc="ACC6A7A4" w:tentative="1">
      <w:start w:val="1"/>
      <w:numFmt w:val="bullet"/>
      <w:lvlText w:val="•"/>
      <w:lvlJc w:val="left"/>
      <w:pPr>
        <w:tabs>
          <w:tab w:val="num" w:pos="2160"/>
        </w:tabs>
        <w:ind w:left="2160" w:hanging="360"/>
      </w:pPr>
      <w:rPr>
        <w:rFonts w:ascii="Arial" w:hAnsi="Arial" w:hint="default"/>
      </w:rPr>
    </w:lvl>
    <w:lvl w:ilvl="3" w:tplc="B5FAE60E" w:tentative="1">
      <w:start w:val="1"/>
      <w:numFmt w:val="bullet"/>
      <w:lvlText w:val="•"/>
      <w:lvlJc w:val="left"/>
      <w:pPr>
        <w:tabs>
          <w:tab w:val="num" w:pos="2880"/>
        </w:tabs>
        <w:ind w:left="2880" w:hanging="360"/>
      </w:pPr>
      <w:rPr>
        <w:rFonts w:ascii="Arial" w:hAnsi="Arial" w:hint="default"/>
      </w:rPr>
    </w:lvl>
    <w:lvl w:ilvl="4" w:tplc="49DAB5F4" w:tentative="1">
      <w:start w:val="1"/>
      <w:numFmt w:val="bullet"/>
      <w:lvlText w:val="•"/>
      <w:lvlJc w:val="left"/>
      <w:pPr>
        <w:tabs>
          <w:tab w:val="num" w:pos="3600"/>
        </w:tabs>
        <w:ind w:left="3600" w:hanging="360"/>
      </w:pPr>
      <w:rPr>
        <w:rFonts w:ascii="Arial" w:hAnsi="Arial" w:hint="default"/>
      </w:rPr>
    </w:lvl>
    <w:lvl w:ilvl="5" w:tplc="DA5CB83C" w:tentative="1">
      <w:start w:val="1"/>
      <w:numFmt w:val="bullet"/>
      <w:lvlText w:val="•"/>
      <w:lvlJc w:val="left"/>
      <w:pPr>
        <w:tabs>
          <w:tab w:val="num" w:pos="4320"/>
        </w:tabs>
        <w:ind w:left="4320" w:hanging="360"/>
      </w:pPr>
      <w:rPr>
        <w:rFonts w:ascii="Arial" w:hAnsi="Arial" w:hint="default"/>
      </w:rPr>
    </w:lvl>
    <w:lvl w:ilvl="6" w:tplc="5CFC884E" w:tentative="1">
      <w:start w:val="1"/>
      <w:numFmt w:val="bullet"/>
      <w:lvlText w:val="•"/>
      <w:lvlJc w:val="left"/>
      <w:pPr>
        <w:tabs>
          <w:tab w:val="num" w:pos="5040"/>
        </w:tabs>
        <w:ind w:left="5040" w:hanging="360"/>
      </w:pPr>
      <w:rPr>
        <w:rFonts w:ascii="Arial" w:hAnsi="Arial" w:hint="default"/>
      </w:rPr>
    </w:lvl>
    <w:lvl w:ilvl="7" w:tplc="ACA000E8" w:tentative="1">
      <w:start w:val="1"/>
      <w:numFmt w:val="bullet"/>
      <w:lvlText w:val="•"/>
      <w:lvlJc w:val="left"/>
      <w:pPr>
        <w:tabs>
          <w:tab w:val="num" w:pos="5760"/>
        </w:tabs>
        <w:ind w:left="5760" w:hanging="360"/>
      </w:pPr>
      <w:rPr>
        <w:rFonts w:ascii="Arial" w:hAnsi="Arial" w:hint="default"/>
      </w:rPr>
    </w:lvl>
    <w:lvl w:ilvl="8" w:tplc="15E0A65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883651C"/>
    <w:multiLevelType w:val="hybridMultilevel"/>
    <w:tmpl w:val="4A9A6FAC"/>
    <w:lvl w:ilvl="0" w:tplc="B7DE5998">
      <w:start w:val="1"/>
      <w:numFmt w:val="bullet"/>
      <w:lvlText w:val="•"/>
      <w:lvlJc w:val="left"/>
      <w:pPr>
        <w:tabs>
          <w:tab w:val="num" w:pos="720"/>
        </w:tabs>
        <w:ind w:left="720" w:hanging="360"/>
      </w:pPr>
      <w:rPr>
        <w:rFonts w:ascii="Arial" w:hAnsi="Arial" w:hint="default"/>
      </w:rPr>
    </w:lvl>
    <w:lvl w:ilvl="1" w:tplc="84AA0488" w:tentative="1">
      <w:start w:val="1"/>
      <w:numFmt w:val="bullet"/>
      <w:lvlText w:val="•"/>
      <w:lvlJc w:val="left"/>
      <w:pPr>
        <w:tabs>
          <w:tab w:val="num" w:pos="1440"/>
        </w:tabs>
        <w:ind w:left="1440" w:hanging="360"/>
      </w:pPr>
      <w:rPr>
        <w:rFonts w:ascii="Arial" w:hAnsi="Arial" w:hint="default"/>
      </w:rPr>
    </w:lvl>
    <w:lvl w:ilvl="2" w:tplc="44FE28AE" w:tentative="1">
      <w:start w:val="1"/>
      <w:numFmt w:val="bullet"/>
      <w:lvlText w:val="•"/>
      <w:lvlJc w:val="left"/>
      <w:pPr>
        <w:tabs>
          <w:tab w:val="num" w:pos="2160"/>
        </w:tabs>
        <w:ind w:left="2160" w:hanging="360"/>
      </w:pPr>
      <w:rPr>
        <w:rFonts w:ascii="Arial" w:hAnsi="Arial" w:hint="default"/>
      </w:rPr>
    </w:lvl>
    <w:lvl w:ilvl="3" w:tplc="239A1DFE" w:tentative="1">
      <w:start w:val="1"/>
      <w:numFmt w:val="bullet"/>
      <w:lvlText w:val="•"/>
      <w:lvlJc w:val="left"/>
      <w:pPr>
        <w:tabs>
          <w:tab w:val="num" w:pos="2880"/>
        </w:tabs>
        <w:ind w:left="2880" w:hanging="360"/>
      </w:pPr>
      <w:rPr>
        <w:rFonts w:ascii="Arial" w:hAnsi="Arial" w:hint="default"/>
      </w:rPr>
    </w:lvl>
    <w:lvl w:ilvl="4" w:tplc="0CFA457C" w:tentative="1">
      <w:start w:val="1"/>
      <w:numFmt w:val="bullet"/>
      <w:lvlText w:val="•"/>
      <w:lvlJc w:val="left"/>
      <w:pPr>
        <w:tabs>
          <w:tab w:val="num" w:pos="3600"/>
        </w:tabs>
        <w:ind w:left="3600" w:hanging="360"/>
      </w:pPr>
      <w:rPr>
        <w:rFonts w:ascii="Arial" w:hAnsi="Arial" w:hint="default"/>
      </w:rPr>
    </w:lvl>
    <w:lvl w:ilvl="5" w:tplc="F16C5968" w:tentative="1">
      <w:start w:val="1"/>
      <w:numFmt w:val="bullet"/>
      <w:lvlText w:val="•"/>
      <w:lvlJc w:val="left"/>
      <w:pPr>
        <w:tabs>
          <w:tab w:val="num" w:pos="4320"/>
        </w:tabs>
        <w:ind w:left="4320" w:hanging="360"/>
      </w:pPr>
      <w:rPr>
        <w:rFonts w:ascii="Arial" w:hAnsi="Arial" w:hint="default"/>
      </w:rPr>
    </w:lvl>
    <w:lvl w:ilvl="6" w:tplc="536E3C5E" w:tentative="1">
      <w:start w:val="1"/>
      <w:numFmt w:val="bullet"/>
      <w:lvlText w:val="•"/>
      <w:lvlJc w:val="left"/>
      <w:pPr>
        <w:tabs>
          <w:tab w:val="num" w:pos="5040"/>
        </w:tabs>
        <w:ind w:left="5040" w:hanging="360"/>
      </w:pPr>
      <w:rPr>
        <w:rFonts w:ascii="Arial" w:hAnsi="Arial" w:hint="default"/>
      </w:rPr>
    </w:lvl>
    <w:lvl w:ilvl="7" w:tplc="737A96AC" w:tentative="1">
      <w:start w:val="1"/>
      <w:numFmt w:val="bullet"/>
      <w:lvlText w:val="•"/>
      <w:lvlJc w:val="left"/>
      <w:pPr>
        <w:tabs>
          <w:tab w:val="num" w:pos="5760"/>
        </w:tabs>
        <w:ind w:left="5760" w:hanging="360"/>
      </w:pPr>
      <w:rPr>
        <w:rFonts w:ascii="Arial" w:hAnsi="Arial" w:hint="default"/>
      </w:rPr>
    </w:lvl>
    <w:lvl w:ilvl="8" w:tplc="CE067942" w:tentative="1">
      <w:start w:val="1"/>
      <w:numFmt w:val="bullet"/>
      <w:lvlText w:val="•"/>
      <w:lvlJc w:val="left"/>
      <w:pPr>
        <w:tabs>
          <w:tab w:val="num" w:pos="6480"/>
        </w:tabs>
        <w:ind w:left="6480" w:hanging="360"/>
      </w:pPr>
      <w:rPr>
        <w:rFonts w:ascii="Arial" w:hAnsi="Arial" w:hint="default"/>
      </w:rPr>
    </w:lvl>
  </w:abstractNum>
  <w:num w:numId="1" w16cid:durableId="1057320111">
    <w:abstractNumId w:val="2"/>
  </w:num>
  <w:num w:numId="2" w16cid:durableId="971058260">
    <w:abstractNumId w:val="0"/>
  </w:num>
  <w:num w:numId="3" w16cid:durableId="20128747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6"/>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7915"/>
    <w:rsid w:val="00177915"/>
    <w:rsid w:val="001F2194"/>
    <w:rsid w:val="0026304C"/>
    <w:rsid w:val="00322F1F"/>
    <w:rsid w:val="003A4306"/>
    <w:rsid w:val="003F6836"/>
    <w:rsid w:val="004479A0"/>
    <w:rsid w:val="00542899"/>
    <w:rsid w:val="005969D0"/>
    <w:rsid w:val="005F57D1"/>
    <w:rsid w:val="00702C2F"/>
    <w:rsid w:val="007C3583"/>
    <w:rsid w:val="007D553D"/>
    <w:rsid w:val="009D50A5"/>
    <w:rsid w:val="00BA25B9"/>
    <w:rsid w:val="00BE7B67"/>
    <w:rsid w:val="00C67284"/>
    <w:rsid w:val="00C73662"/>
    <w:rsid w:val="00CE6B1D"/>
    <w:rsid w:val="00DB1776"/>
    <w:rsid w:val="00DE776F"/>
    <w:rsid w:val="00E461F0"/>
    <w:rsid w:val="00EA3E47"/>
    <w:rsid w:val="00EC4963"/>
    <w:rsid w:val="00F15369"/>
    <w:rsid w:val="00F25B0D"/>
    <w:rsid w:val="00FE09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41AD8"/>
  <w15:docId w15:val="{09D129C2-DDBA-D549-BAA6-6E8C5DF03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662"/>
  </w:style>
  <w:style w:type="paragraph" w:styleId="Heading1">
    <w:name w:val="heading 1"/>
    <w:basedOn w:val="Normal"/>
    <w:next w:val="Normal"/>
    <w:rsid w:val="007C3583"/>
    <w:pPr>
      <w:suppressAutoHyphens/>
      <w:spacing w:after="0" w:line="240" w:lineRule="auto"/>
      <w:jc w:val="center"/>
      <w:outlineLvl w:val="0"/>
    </w:pPr>
    <w:rPr>
      <w:b/>
      <w:sz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E58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7D55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53D"/>
  </w:style>
  <w:style w:type="paragraph" w:styleId="Footer">
    <w:name w:val="footer"/>
    <w:basedOn w:val="Normal"/>
    <w:link w:val="FooterChar"/>
    <w:uiPriority w:val="99"/>
    <w:unhideWhenUsed/>
    <w:rsid w:val="007D55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53D"/>
  </w:style>
  <w:style w:type="character" w:styleId="Hyperlink">
    <w:name w:val="Hyperlink"/>
    <w:basedOn w:val="DefaultParagraphFont"/>
    <w:uiPriority w:val="99"/>
    <w:unhideWhenUsed/>
    <w:rsid w:val="007D553D"/>
    <w:rPr>
      <w:color w:val="0000FF"/>
      <w:u w:val="single"/>
    </w:rPr>
  </w:style>
  <w:style w:type="paragraph" w:styleId="BalloonText">
    <w:name w:val="Balloon Text"/>
    <w:basedOn w:val="Normal"/>
    <w:link w:val="BalloonTextChar"/>
    <w:uiPriority w:val="99"/>
    <w:semiHidden/>
    <w:unhideWhenUsed/>
    <w:rsid w:val="007C35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3583"/>
    <w:rPr>
      <w:rFonts w:ascii="Tahoma" w:hAnsi="Tahoma" w:cs="Tahoma"/>
      <w:sz w:val="16"/>
      <w:szCs w:val="16"/>
    </w:rPr>
  </w:style>
  <w:style w:type="paragraph" w:styleId="NormalWeb">
    <w:name w:val="Normal (Web)"/>
    <w:basedOn w:val="Normal"/>
    <w:uiPriority w:val="99"/>
    <w:semiHidden/>
    <w:unhideWhenUsed/>
    <w:rsid w:val="003A430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F2194"/>
    <w:rPr>
      <w:b/>
      <w:bCs/>
    </w:rPr>
  </w:style>
  <w:style w:type="character" w:styleId="UnresolvedMention">
    <w:name w:val="Unresolved Mention"/>
    <w:basedOn w:val="DefaultParagraphFont"/>
    <w:uiPriority w:val="99"/>
    <w:semiHidden/>
    <w:unhideWhenUsed/>
    <w:rsid w:val="004479A0"/>
    <w:rPr>
      <w:color w:val="605E5C"/>
      <w:shd w:val="clear" w:color="auto" w:fill="E1DFDD"/>
    </w:rPr>
  </w:style>
  <w:style w:type="character" w:styleId="FollowedHyperlink">
    <w:name w:val="FollowedHyperlink"/>
    <w:basedOn w:val="DefaultParagraphFont"/>
    <w:uiPriority w:val="99"/>
    <w:semiHidden/>
    <w:unhideWhenUsed/>
    <w:rsid w:val="004479A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0819197">
      <w:bodyDiv w:val="1"/>
      <w:marLeft w:val="0"/>
      <w:marRight w:val="0"/>
      <w:marTop w:val="0"/>
      <w:marBottom w:val="0"/>
      <w:divBdr>
        <w:top w:val="none" w:sz="0" w:space="0" w:color="auto"/>
        <w:left w:val="none" w:sz="0" w:space="0" w:color="auto"/>
        <w:bottom w:val="none" w:sz="0" w:space="0" w:color="auto"/>
        <w:right w:val="none" w:sz="0" w:space="0" w:color="auto"/>
      </w:divBdr>
    </w:div>
    <w:div w:id="392892925">
      <w:bodyDiv w:val="1"/>
      <w:marLeft w:val="0"/>
      <w:marRight w:val="0"/>
      <w:marTop w:val="0"/>
      <w:marBottom w:val="0"/>
      <w:divBdr>
        <w:top w:val="none" w:sz="0" w:space="0" w:color="auto"/>
        <w:left w:val="none" w:sz="0" w:space="0" w:color="auto"/>
        <w:bottom w:val="none" w:sz="0" w:space="0" w:color="auto"/>
        <w:right w:val="none" w:sz="0" w:space="0" w:color="auto"/>
      </w:divBdr>
    </w:div>
    <w:div w:id="405759788">
      <w:bodyDiv w:val="1"/>
      <w:marLeft w:val="0"/>
      <w:marRight w:val="0"/>
      <w:marTop w:val="0"/>
      <w:marBottom w:val="0"/>
      <w:divBdr>
        <w:top w:val="none" w:sz="0" w:space="0" w:color="auto"/>
        <w:left w:val="none" w:sz="0" w:space="0" w:color="auto"/>
        <w:bottom w:val="none" w:sz="0" w:space="0" w:color="auto"/>
        <w:right w:val="none" w:sz="0" w:space="0" w:color="auto"/>
      </w:divBdr>
    </w:div>
    <w:div w:id="406079997">
      <w:bodyDiv w:val="1"/>
      <w:marLeft w:val="0"/>
      <w:marRight w:val="0"/>
      <w:marTop w:val="0"/>
      <w:marBottom w:val="0"/>
      <w:divBdr>
        <w:top w:val="none" w:sz="0" w:space="0" w:color="auto"/>
        <w:left w:val="none" w:sz="0" w:space="0" w:color="auto"/>
        <w:bottom w:val="none" w:sz="0" w:space="0" w:color="auto"/>
        <w:right w:val="none" w:sz="0" w:space="0" w:color="auto"/>
      </w:divBdr>
    </w:div>
    <w:div w:id="489760772">
      <w:bodyDiv w:val="1"/>
      <w:marLeft w:val="0"/>
      <w:marRight w:val="0"/>
      <w:marTop w:val="0"/>
      <w:marBottom w:val="0"/>
      <w:divBdr>
        <w:top w:val="none" w:sz="0" w:space="0" w:color="auto"/>
        <w:left w:val="none" w:sz="0" w:space="0" w:color="auto"/>
        <w:bottom w:val="none" w:sz="0" w:space="0" w:color="auto"/>
        <w:right w:val="none" w:sz="0" w:space="0" w:color="auto"/>
      </w:divBdr>
    </w:div>
    <w:div w:id="857548547">
      <w:bodyDiv w:val="1"/>
      <w:marLeft w:val="0"/>
      <w:marRight w:val="0"/>
      <w:marTop w:val="0"/>
      <w:marBottom w:val="0"/>
      <w:divBdr>
        <w:top w:val="none" w:sz="0" w:space="0" w:color="auto"/>
        <w:left w:val="none" w:sz="0" w:space="0" w:color="auto"/>
        <w:bottom w:val="none" w:sz="0" w:space="0" w:color="auto"/>
        <w:right w:val="none" w:sz="0" w:space="0" w:color="auto"/>
      </w:divBdr>
      <w:divsChild>
        <w:div w:id="785121838">
          <w:marLeft w:val="0"/>
          <w:marRight w:val="0"/>
          <w:marTop w:val="0"/>
          <w:marBottom w:val="0"/>
          <w:divBdr>
            <w:top w:val="none" w:sz="0" w:space="0" w:color="auto"/>
            <w:left w:val="none" w:sz="0" w:space="0" w:color="auto"/>
            <w:bottom w:val="none" w:sz="0" w:space="0" w:color="auto"/>
            <w:right w:val="none" w:sz="0" w:space="0" w:color="auto"/>
          </w:divBdr>
          <w:divsChild>
            <w:div w:id="1911622718">
              <w:marLeft w:val="0"/>
              <w:marRight w:val="0"/>
              <w:marTop w:val="0"/>
              <w:marBottom w:val="0"/>
              <w:divBdr>
                <w:top w:val="none" w:sz="0" w:space="0" w:color="auto"/>
                <w:left w:val="none" w:sz="0" w:space="0" w:color="auto"/>
                <w:bottom w:val="none" w:sz="0" w:space="0" w:color="auto"/>
                <w:right w:val="none" w:sz="0" w:space="0" w:color="auto"/>
              </w:divBdr>
              <w:divsChild>
                <w:div w:id="998000458">
                  <w:marLeft w:val="0"/>
                  <w:marRight w:val="0"/>
                  <w:marTop w:val="0"/>
                  <w:marBottom w:val="0"/>
                  <w:divBdr>
                    <w:top w:val="none" w:sz="0" w:space="0" w:color="auto"/>
                    <w:left w:val="none" w:sz="0" w:space="0" w:color="auto"/>
                    <w:bottom w:val="none" w:sz="0" w:space="0" w:color="auto"/>
                    <w:right w:val="none" w:sz="0" w:space="0" w:color="auto"/>
                  </w:divBdr>
                  <w:divsChild>
                    <w:div w:id="67491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5840732">
      <w:bodyDiv w:val="1"/>
      <w:marLeft w:val="0"/>
      <w:marRight w:val="0"/>
      <w:marTop w:val="0"/>
      <w:marBottom w:val="0"/>
      <w:divBdr>
        <w:top w:val="none" w:sz="0" w:space="0" w:color="auto"/>
        <w:left w:val="none" w:sz="0" w:space="0" w:color="auto"/>
        <w:bottom w:val="none" w:sz="0" w:space="0" w:color="auto"/>
        <w:right w:val="none" w:sz="0" w:space="0" w:color="auto"/>
      </w:divBdr>
      <w:divsChild>
        <w:div w:id="1845706941">
          <w:marLeft w:val="720"/>
          <w:marRight w:val="0"/>
          <w:marTop w:val="200"/>
          <w:marBottom w:val="0"/>
          <w:divBdr>
            <w:top w:val="none" w:sz="0" w:space="0" w:color="auto"/>
            <w:left w:val="none" w:sz="0" w:space="0" w:color="auto"/>
            <w:bottom w:val="none" w:sz="0" w:space="0" w:color="auto"/>
            <w:right w:val="none" w:sz="0" w:space="0" w:color="auto"/>
          </w:divBdr>
        </w:div>
      </w:divsChild>
    </w:div>
    <w:div w:id="1377848111">
      <w:bodyDiv w:val="1"/>
      <w:marLeft w:val="0"/>
      <w:marRight w:val="0"/>
      <w:marTop w:val="0"/>
      <w:marBottom w:val="0"/>
      <w:divBdr>
        <w:top w:val="none" w:sz="0" w:space="0" w:color="auto"/>
        <w:left w:val="none" w:sz="0" w:space="0" w:color="auto"/>
        <w:bottom w:val="none" w:sz="0" w:space="0" w:color="auto"/>
        <w:right w:val="none" w:sz="0" w:space="0" w:color="auto"/>
      </w:divBdr>
      <w:divsChild>
        <w:div w:id="1319529331">
          <w:marLeft w:val="720"/>
          <w:marRight w:val="0"/>
          <w:marTop w:val="200"/>
          <w:marBottom w:val="0"/>
          <w:divBdr>
            <w:top w:val="none" w:sz="0" w:space="0" w:color="auto"/>
            <w:left w:val="none" w:sz="0" w:space="0" w:color="auto"/>
            <w:bottom w:val="none" w:sz="0" w:space="0" w:color="auto"/>
            <w:right w:val="none" w:sz="0" w:space="0" w:color="auto"/>
          </w:divBdr>
        </w:div>
      </w:divsChild>
    </w:div>
    <w:div w:id="1386837508">
      <w:bodyDiv w:val="1"/>
      <w:marLeft w:val="0"/>
      <w:marRight w:val="0"/>
      <w:marTop w:val="0"/>
      <w:marBottom w:val="0"/>
      <w:divBdr>
        <w:top w:val="none" w:sz="0" w:space="0" w:color="auto"/>
        <w:left w:val="none" w:sz="0" w:space="0" w:color="auto"/>
        <w:bottom w:val="none" w:sz="0" w:space="0" w:color="auto"/>
        <w:right w:val="none" w:sz="0" w:space="0" w:color="auto"/>
      </w:divBdr>
      <w:divsChild>
        <w:div w:id="1158813676">
          <w:marLeft w:val="0"/>
          <w:marRight w:val="0"/>
          <w:marTop w:val="0"/>
          <w:marBottom w:val="0"/>
          <w:divBdr>
            <w:top w:val="none" w:sz="0" w:space="0" w:color="auto"/>
            <w:left w:val="none" w:sz="0" w:space="0" w:color="auto"/>
            <w:bottom w:val="none" w:sz="0" w:space="0" w:color="auto"/>
            <w:right w:val="none" w:sz="0" w:space="0" w:color="auto"/>
          </w:divBdr>
          <w:divsChild>
            <w:div w:id="1861432172">
              <w:marLeft w:val="0"/>
              <w:marRight w:val="0"/>
              <w:marTop w:val="0"/>
              <w:marBottom w:val="0"/>
              <w:divBdr>
                <w:top w:val="none" w:sz="0" w:space="0" w:color="auto"/>
                <w:left w:val="none" w:sz="0" w:space="0" w:color="auto"/>
                <w:bottom w:val="none" w:sz="0" w:space="0" w:color="auto"/>
                <w:right w:val="none" w:sz="0" w:space="0" w:color="auto"/>
              </w:divBdr>
              <w:divsChild>
                <w:div w:id="1004555269">
                  <w:marLeft w:val="0"/>
                  <w:marRight w:val="0"/>
                  <w:marTop w:val="0"/>
                  <w:marBottom w:val="0"/>
                  <w:divBdr>
                    <w:top w:val="none" w:sz="0" w:space="0" w:color="auto"/>
                    <w:left w:val="none" w:sz="0" w:space="0" w:color="auto"/>
                    <w:bottom w:val="none" w:sz="0" w:space="0" w:color="auto"/>
                    <w:right w:val="none" w:sz="0" w:space="0" w:color="auto"/>
                  </w:divBdr>
                  <w:divsChild>
                    <w:div w:id="79228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530368">
      <w:bodyDiv w:val="1"/>
      <w:marLeft w:val="0"/>
      <w:marRight w:val="0"/>
      <w:marTop w:val="0"/>
      <w:marBottom w:val="0"/>
      <w:divBdr>
        <w:top w:val="none" w:sz="0" w:space="0" w:color="auto"/>
        <w:left w:val="none" w:sz="0" w:space="0" w:color="auto"/>
        <w:bottom w:val="none" w:sz="0" w:space="0" w:color="auto"/>
        <w:right w:val="none" w:sz="0" w:space="0" w:color="auto"/>
      </w:divBdr>
      <w:divsChild>
        <w:div w:id="691495301">
          <w:marLeft w:val="720"/>
          <w:marRight w:val="0"/>
          <w:marTop w:val="200"/>
          <w:marBottom w:val="0"/>
          <w:divBdr>
            <w:top w:val="none" w:sz="0" w:space="0" w:color="auto"/>
            <w:left w:val="none" w:sz="0" w:space="0" w:color="auto"/>
            <w:bottom w:val="none" w:sz="0" w:space="0" w:color="auto"/>
            <w:right w:val="none" w:sz="0" w:space="0" w:color="auto"/>
          </w:divBdr>
        </w:div>
      </w:divsChild>
    </w:div>
    <w:div w:id="1518419495">
      <w:bodyDiv w:val="1"/>
      <w:marLeft w:val="0"/>
      <w:marRight w:val="0"/>
      <w:marTop w:val="0"/>
      <w:marBottom w:val="0"/>
      <w:divBdr>
        <w:top w:val="none" w:sz="0" w:space="0" w:color="auto"/>
        <w:left w:val="none" w:sz="0" w:space="0" w:color="auto"/>
        <w:bottom w:val="none" w:sz="0" w:space="0" w:color="auto"/>
        <w:right w:val="none" w:sz="0" w:space="0" w:color="auto"/>
      </w:divBdr>
      <w:divsChild>
        <w:div w:id="776946722">
          <w:marLeft w:val="0"/>
          <w:marRight w:val="0"/>
          <w:marTop w:val="0"/>
          <w:marBottom w:val="0"/>
          <w:divBdr>
            <w:top w:val="none" w:sz="0" w:space="0" w:color="auto"/>
            <w:left w:val="none" w:sz="0" w:space="0" w:color="auto"/>
            <w:bottom w:val="none" w:sz="0" w:space="0" w:color="auto"/>
            <w:right w:val="none" w:sz="0" w:space="0" w:color="auto"/>
          </w:divBdr>
          <w:divsChild>
            <w:div w:id="380521161">
              <w:marLeft w:val="0"/>
              <w:marRight w:val="0"/>
              <w:marTop w:val="0"/>
              <w:marBottom w:val="0"/>
              <w:divBdr>
                <w:top w:val="none" w:sz="0" w:space="0" w:color="auto"/>
                <w:left w:val="none" w:sz="0" w:space="0" w:color="auto"/>
                <w:bottom w:val="none" w:sz="0" w:space="0" w:color="auto"/>
                <w:right w:val="none" w:sz="0" w:space="0" w:color="auto"/>
              </w:divBdr>
              <w:divsChild>
                <w:div w:id="599222350">
                  <w:marLeft w:val="0"/>
                  <w:marRight w:val="0"/>
                  <w:marTop w:val="0"/>
                  <w:marBottom w:val="0"/>
                  <w:divBdr>
                    <w:top w:val="none" w:sz="0" w:space="0" w:color="auto"/>
                    <w:left w:val="none" w:sz="0" w:space="0" w:color="auto"/>
                    <w:bottom w:val="none" w:sz="0" w:space="0" w:color="auto"/>
                    <w:right w:val="none" w:sz="0" w:space="0" w:color="auto"/>
                  </w:divBdr>
                  <w:divsChild>
                    <w:div w:id="29533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85666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youtu.be/2KgBbschJWQ"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ca838ERk1T5KvmCtAkngt3LN7A==">AMUW2mXNb12Q5obP9BBk++5gYJE9trc8ICOgZyUXZr8QSklSEJYgDbKIIm9wW+/+mG/oAbSCdjEodA6WV8IHTdHcA32CAKwb0JALvK2x/kuGES3BiQLUbDw=</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B5DCEDE-67A0-45A2-9D23-19D36909EE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2A8BABCD-16D4-4705-B780-2889DD3D70D5}">
  <ds:schemaRefs>
    <ds:schemaRef ds:uri="http://schemas.microsoft.com/sharepoint/v3/contenttype/forms"/>
  </ds:schemaRefs>
</ds:datastoreItem>
</file>

<file path=customXml/itemProps4.xml><?xml version="1.0" encoding="utf-8"?>
<ds:datastoreItem xmlns:ds="http://schemas.openxmlformats.org/officeDocument/2006/customXml" ds:itemID="{F1BE92F0-736A-485F-9F49-8447F22C4EB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4</Pages>
  <Words>794</Words>
  <Characters>4527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CS 405 Project Two Script Template</vt:lpstr>
    </vt:vector>
  </TitlesOfParts>
  <Company>SNHU</Company>
  <LinksUpToDate>false</LinksUpToDate>
  <CharactersWithSpaces>5311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405 Project Two Script Template</dc:title>
  <dc:creator>Candice Wade</dc:creator>
  <cp:lastModifiedBy>romain tomlinson</cp:lastModifiedBy>
  <cp:revision>18</cp:revision>
  <cp:lastPrinted>2024-08-16T02:10:00Z</cp:lastPrinted>
  <dcterms:created xsi:type="dcterms:W3CDTF">2020-11-16T16:36:00Z</dcterms:created>
  <dcterms:modified xsi:type="dcterms:W3CDTF">2024-08-16T02:44:00Z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