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Parenting Plan</w:t>
      </w:r>
    </w:p>
    <w:p>
      <w:r>
        <w:rPr>
          <w:i/>
          <w:color w:val="444444"/>
          <w:sz w:val="19"/>
        </w:rPr>
        <w:t>Made under section 63C of the Family Law Act 1975</w:t>
      </w:r>
    </w:p>
    <w:p>
      <w:r>
        <w:rPr>
          <w:b/>
        </w:rPr>
        <w:t xml:space="preserve">Parties:  </w:t>
      </w:r>
      <w:r>
        <w:t>Amara Jane Whitfield and Bao Tri Nguyen</w:t>
      </w:r>
    </w:p>
    <w:p>
      <w:r>
        <w:rPr>
          <w:b/>
        </w:rPr>
        <w:t xml:space="preserve">Date:  </w:t>
      </w:r>
      <w:r>
        <w:t>4 March 2026</w:t>
      </w:r>
    </w:p>
    <w:p>
      <w:r>
        <w:rPr>
          <w:b/>
        </w:rPr>
        <w:t xml:space="preserve">Children:  </w:t>
      </w:r>
      <w:r>
        <w:t>Harper Mai Nguyen; Elliot Van Nguyen; Thea Grace Nguyen</w:t>
      </w:r>
    </w:p>
    <w:p>
      <w:r>
        <w:rPr>
          <w:b/>
          <w:sz w:val="22"/>
        </w:rPr>
        <w:t>Agreed arrangements</w:t>
      </w:r>
    </w:p>
    <w:p>
      <w:pPr>
        <w:pStyle w:val="ListNumber"/>
      </w:pPr>
      <w:r>
        <w:t>The children live with the mother.</w:t>
      </w:r>
    </w:p>
    <w:p>
      <w:pPr>
        <w:pStyle w:val="ListNumber"/>
      </w:pPr>
      <w:r>
        <w:t>The children spend time with the father each alternate weekend from Friday after school until Sunday 5.00pm.</w:t>
      </w:r>
    </w:p>
    <w:p>
      <w:pPr>
        <w:pStyle w:val="ListNumber"/>
      </w:pPr>
      <w:r>
        <w:t>The children spend time with the father for half of each school holiday period.</w:t>
      </w:r>
    </w:p>
    <w:p>
      <w:pPr>
        <w:pStyle w:val="ListNumber"/>
      </w:pPr>
      <w:r>
        <w:t>The parents consult each other about major long-term issues.</w:t>
      </w:r>
    </w:p>
    <w:p>
      <w:r>
        <w:t>This is a parenting plan and not a parenting order. It is not enforceable by a court.</w:t>
      </w:r>
    </w:p>
    <w:p>
      <w:r>
        <w:rPr>
          <w:b/>
        </w:rPr>
        <w:t xml:space="preserve">Signed:  </w:t>
      </w:r>
      <w:r>
        <w:t>Amara Jane Whitfield — 4 March 2026</w:t>
      </w:r>
    </w:p>
    <w:p>
      <w:r>
        <w:rPr>
          <w:b/>
        </w:rPr>
        <w:t xml:space="preserve">Signed:  </w:t>
      </w:r>
      <w:r>
        <w:t>Bao Tri Nguyen — 4 March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