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Telephone attendance on the Orange Door</w:t>
      </w:r>
    </w:p>
    <w:p>
      <w:r>
        <w:rPr>
          <w:i/>
          <w:color w:val="444444"/>
          <w:sz w:val="19"/>
        </w:rPr>
        <w:t>Whitfield &amp; Nguyen | PR/2026/0447 | 9 July 2026</w:t>
      </w:r>
    </w:p>
    <w:p>
      <w:r>
        <w:rPr>
          <w:b/>
        </w:rPr>
        <w:t xml:space="preserve">Attended by:  </w:t>
      </w:r>
      <w:r>
        <w:t>Priya Raman</w:t>
      </w:r>
    </w:p>
    <w:p>
      <w:r>
        <w:rPr>
          <w:b/>
        </w:rPr>
        <w:t xml:space="preserve">Duration:  </w:t>
      </w:r>
      <w:r>
        <w:t>11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