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HARBOURLINE FREIGHT PTY LTD</w:t>
      </w:r>
    </w:p>
    <w:p>
      <w:r>
        <w:t>ABN 11 222 333 444 | Unit 4, 88 Dockside Drive, Port Botany NSW 2036 | Tel 02 5550 3100</w:t>
      </w:r>
    </w:p>
    <w:p>
      <w:pPr>
        <w:pStyle w:val="Heading1"/>
      </w:pPr>
      <w:r>
        <w:t>Performance Review: 2 April 2026</w:t>
      </w:r>
    </w:p>
    <w:p>
      <w:r>
        <w:t>Employee: Marisol Reyes, Senior Logistics Coordinator (Level 5) | Review period: 1 July 2025 to 31 March 2026</w:t>
      </w:r>
    </w:p>
    <w:p>
      <w:r>
        <w:t>Reviewer: Declan Ashworth, Operations Manager</w:t>
      </w:r>
    </w:p>
    <w:p>
      <w:pPr>
        <w:pStyle w:val="Heading2"/>
      </w:pPr>
      <w:r>
        <w:t>Overall rating: 2 out of 5 (Below expectations)</w:t>
      </w:r>
    </w:p>
    <w:p>
      <w:pPr>
        <w:pStyle w:val="Heading2"/>
      </w:pPr>
      <w:r>
        <w:t>Results against measures</w:t>
      </w:r>
    </w:p>
    <w:tbl>
      <w:tblPr>
        <w:tblStyle w:val="TableGrid"/>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Target</w:t>
            </w:r>
          </w:p>
        </w:tc>
        <w:tc>
          <w:tcPr>
            <w:tcW w:type="dxa" w:w="2880"/>
          </w:tcPr>
          <w:p>
            <w:r>
              <w:t>Result</w:t>
            </w:r>
          </w:p>
        </w:tc>
      </w:tr>
      <w:tr>
        <w:tc>
          <w:tcPr>
            <w:tcW w:type="dxa" w:w="2880"/>
          </w:tcPr>
          <w:p>
            <w:r>
              <w:t>On-time dispatch</w:t>
            </w:r>
          </w:p>
        </w:tc>
        <w:tc>
          <w:tcPr>
            <w:tcW w:type="dxa" w:w="2880"/>
          </w:tcPr>
          <w:p>
            <w:r>
              <w:t>95%</w:t>
            </w:r>
          </w:p>
        </w:tc>
        <w:tc>
          <w:tcPr>
            <w:tcW w:type="dxa" w:w="2880"/>
          </w:tcPr>
          <w:p>
            <w:r>
              <w:t>91.4%</w:t>
            </w:r>
          </w:p>
        </w:tc>
      </w:tr>
      <w:tr>
        <w:tc>
          <w:tcPr>
            <w:tcW w:type="dxa" w:w="2880"/>
          </w:tcPr>
          <w:p>
            <w:r>
              <w:t>Manifest accuracy</w:t>
            </w:r>
          </w:p>
        </w:tc>
        <w:tc>
          <w:tcPr>
            <w:tcW w:type="dxa" w:w="2880"/>
          </w:tcPr>
          <w:p>
            <w:r>
              <w:t>98%</w:t>
            </w:r>
          </w:p>
        </w:tc>
        <w:tc>
          <w:tcPr>
            <w:tcW w:type="dxa" w:w="2880"/>
          </w:tcPr>
          <w:p>
            <w:r>
              <w:t>97.6%</w:t>
            </w:r>
          </w:p>
        </w:tc>
      </w:tr>
      <w:tr>
        <w:tc>
          <w:tcPr>
            <w:tcW w:type="dxa" w:w="2880"/>
          </w:tcPr>
          <w:p>
            <w:r>
              <w:t>Hazard and near-miss reports lodged</w:t>
            </w:r>
          </w:p>
        </w:tc>
        <w:tc>
          <w:tcPr>
            <w:tcW w:type="dxa" w:w="2880"/>
          </w:tcPr>
          <w:p>
            <w:r>
              <w:t>n/a</w:t>
            </w:r>
          </w:p>
        </w:tc>
        <w:tc>
          <w:tcPr>
            <w:tcW w:type="dxa" w:w="2880"/>
          </w:tcPr>
          <w:p>
            <w:r>
              <w:t>4</w:t>
            </w:r>
          </w:p>
        </w:tc>
      </w:tr>
      <w:tr>
        <w:tc>
          <w:tcPr>
            <w:tcW w:type="dxa" w:w="2880"/>
          </w:tcPr>
          <w:p>
            <w:r>
              <w:t>Team engagement score</w:t>
            </w:r>
          </w:p>
        </w:tc>
        <w:tc>
          <w:tcPr>
            <w:tcW w:type="dxa" w:w="2880"/>
          </w:tcPr>
          <w:p>
            <w:r>
              <w:t>70</w:t>
            </w:r>
          </w:p>
        </w:tc>
        <w:tc>
          <w:tcPr>
            <w:tcW w:type="dxa" w:w="2880"/>
          </w:tcPr>
          <w:p>
            <w:r>
              <w:t>66</w:t>
            </w:r>
          </w:p>
        </w:tc>
      </w:tr>
    </w:tbl>
    <w:p>
      <w:pPr>
        <w:pStyle w:val="Heading2"/>
      </w:pPr>
      <w:r>
        <w:t>Manager comments</w:t>
      </w:r>
    </w:p>
    <w:p>
      <w:r>
        <w:t>Marisol has become difficult to manage in the last quarter. She has taken issues outside the chain of command, including to Payroll, and her attitude to leadership has been negative. Her dispatch numbers have slipped. This review replaces the discussion we had in August 2025 and she should expect her position to be closely monitored.</w:t>
      </w:r>
    </w:p>
    <w:p>
      <w:pPr>
        <w:pStyle w:val="Heading2"/>
      </w:pPr>
      <w:r>
        <w:t>Employee comments</w:t>
      </w:r>
    </w:p>
    <w:p>
      <w:r>
        <w:t>I disagree with this review. It rates me 2 out of 5 only weeks after the 4 out of 5 review of 14 August 2025, and the comments followed the safety complaint I made on 12 March 2026 and my payroll query of 17 March 2026. The 91.4% figure includes three days in February when the weighbridge was out of service and dispatch was delayed through no fault of mine.</w:t>
      </w:r>
    </w:p>
    <w:p>
      <w:r>
        <w:t>Signed: Declan Ashworth, 2 April 2026. Signed (disagree): Marisol Reyes, 2 April 2026. Copy to Lorraine Whitcombe, HR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