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BARRETT COYLE EMPLOYMENT LAWYERS</w:t>
      </w:r>
    </w:p>
    <w:p>
      <w:r>
        <w:t>Level 9, 15 Harbour Road, Sydney NSW 2000 | Tel 02 5550 8800 | gareth.coyle@barrettcoyle.example.com.au</w:t>
      </w:r>
    </w:p>
    <w:p>
      <w:r>
        <w:t>WITHOUT PREJUDICE SAVE AS TO COSTS</w:t>
      </w:r>
    </w:p>
    <w:p>
      <w:r>
        <w:t>2 July 2026</w:t>
      </w:r>
    </w:p>
    <w:p>
      <w:r>
        <w:t>Hannah Lindqvist, Mercer &amp; Lindqvist Lawyers, Level 3, 40 Bridge Street, Parramatta NSW 2150</w:t>
      </w:r>
    </w:p>
    <w:p>
      <w:r>
        <w:t>Our reference: GC:HF:7731 | Your reference: ML-2026-0319</w:t>
      </w:r>
    </w:p>
    <w:p>
      <w:r>
        <w:t>Dear Hannah</w:t>
      </w:r>
    </w:p>
    <w:p>
      <w:pPr>
        <w:pStyle w:val="Heading2"/>
      </w:pPr>
      <w:r>
        <w:t>Marisol Reyes v Harbourline Freight Pty Ltd (U2026/4821 and C2026/3390)</w:t>
      </w:r>
    </w:p>
    <w:p>
      <w:r>
        <w:t>We refer to the conciliation on 30 June 2026. Our client makes the following offer of settlement without admission of liability.</w:t>
      </w:r>
    </w:p>
    <w:p>
      <w:r>
        <w:t>1. Harbourline will pay your client a total of $18,500.00 gross, inclusive of any amount said to be owed for overtime, annual leave loading, superannuation, notice and compensation.</w:t>
      </w:r>
    </w:p>
    <w:p>
      <w:r>
        <w:t>2. The payment will be made within 14 days of a deed of release being signed by both parties.</w:t>
      </w:r>
    </w:p>
    <w:p>
      <w:r>
        <w:t>3. Your client will discontinue U2026/4821 and C2026/3390 and will not bring any other claim arising from her employment, other than a claim for workers compensation.</w:t>
      </w:r>
    </w:p>
    <w:p>
      <w:r>
        <w:t>4. Both parties will keep the terms confidential and will not disparage each other.</w:t>
      </w:r>
    </w:p>
    <w:p>
      <w:r>
        <w:t>5. Harbourline will give a neutral statement of service confirming that Ms Reyes was employed as a Senior Logistics Coordinator from 14 February 2022.</w:t>
      </w:r>
    </w:p>
    <w:p>
      <w:r>
        <w:t>6. This offer is not an admission that any amount is owed.</w:t>
      </w:r>
    </w:p>
    <w:p>
      <w:r>
        <w:t>This offer is open for acceptance until 5:00 pm on Thursday 9 July 2026, after which it lapses. We will prepare a draft deed of release if your client wishes to proceed.</w:t>
      </w:r>
    </w:p>
    <w:p>
      <w:r>
        <w:t>Yours faithfully</w:t>
      </w:r>
    </w:p>
    <w:p>
      <w:r>
        <w:t>Gareth Coyle</w:t>
      </w:r>
    </w:p>
    <w:p>
      <w:r>
        <w:t>Barrett Coyle Employment Lawyers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