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Affidavit of Trung Nguyen</w:t>
      </w:r>
    </w:p>
    <w:p>
      <w:r>
        <w:t>Federal Circuit and Family Court of Australia (Division 2), file number MLC1184/2026. Sworn 10 September 2026.</w:t>
      </w:r>
    </w:p>
    <w:p>
      <w:r>
        <w:t>I, Trung Nguyen, builder, of 27 Banksia Court, Bendigo VIC 3550, swear:</w:t>
      </w:r>
    </w:p>
    <w:p>
      <w:r>
        <w:t>1. I am the Respondent and the sole director of Nguyen Constructions Pty Ltd.</w:t>
      </w:r>
    </w:p>
    <w:p>
      <w:r>
        <w:t>2. My gross income from the company is now $120,000 per year, increased from 1 July 2026. In my Response I stated $96,000 and that figure is no longer correct.</w:t>
      </w:r>
    </w:p>
    <w:p>
      <w:r>
        <w:t>3. Since 3 August 2026 I have worked Monday to Friday from 6:30am to 2:30pm so that I can collect the children from school at 3:30pm. Before that date I worked from 7:00am to 4:00pm.</w:t>
      </w:r>
    </w:p>
    <w:p>
      <w:r>
        <w:t>7. I admit that on 11 April 2026 I was late collecting the children by about 25 minutes, and on 25 April 2026 by about 40 minutes. I deny being late on 9 May 2026. On both days I was held up by an emergency at a job site.</w:t>
      </w:r>
    </w:p>
    <w:p>
      <w:r>
        <w:t>9. I accept that I broke a mug in the kitchen on 3 June 2025. I did not throw it at Ada or near either child. It slipped from my hand when I was upset. I regret raising my voice.</w:t>
      </w:r>
    </w:p>
    <w:p>
      <w:r>
        <w:t>12. On or about 22 July 2026 Ada paid a deposit to a removalist for a move to Brisbane. This was before she told me she had a job offer. I say Ada has been planning the move in secret and cannot be trusted to keep the children in contact with me.</w:t>
      </w:r>
    </w:p>
    <w:p>
      <w:r>
        <w:t>15. I propose that if the children relocate, I be given half of every school holiday and one long weekend each term, with my flights paid for by Ada.</w:t>
      </w:r>
    </w:p>
    <w:p>
      <w:r>
        <w:t>Sworn by Trung Nguyen on 10 September 2026 before a justice of the peace.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