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48"/>
          <w:szCs w:val="48"/>
        </w:rPr>
        <w:t xml:space="preserve">ER </w:t>
      </w:r>
      <w:r>
        <w:rPr>
          <w:b/>
          <w:bCs/>
          <w:color w:val="2BB3AD"/>
          <w:sz w:val="48"/>
          <w:szCs w:val="48"/>
        </w:rPr>
        <w:t xml:space="preserve">Tech</w:t>
      </w:r>
      <w:r>
        <w:rPr>
          <w:b/>
          <w:bCs/>
          <w:color w:val="1F3864"/>
          <w:sz w:val="48"/>
          <w:szCs w:val="48"/>
        </w:rPr>
        <w:t xml:space="preserve"> Services</w:t>
      </w:r>
    </w:p>
    <w:p>
      <w:pPr>
        <w:spacing w:after="20"/>
      </w:pPr>
      <w:r>
        <w:rPr>
          <w:b/>
          <w:bCs/>
          <w:color w:val="176A6A"/>
          <w:sz w:val="24"/>
          <w:szCs w:val="24"/>
        </w:rPr>
        <w:t xml:space="preserve">Technology Solutions Overview</w:t>
      </w:r>
    </w:p>
    <w:p>
      <w:pPr>
        <w:spacing w:after="20"/>
      </w:pPr>
      <w:r>
        <w:rPr>
          <w:color w:val="5A6675"/>
          <w:sz w:val="19"/>
          <w:szCs w:val="19"/>
        </w:rPr>
        <w:t xml:space="preserve">Expected Result Technical Services Corporation</w:t>
      </w:r>
    </w:p>
    <w:p>
      <w:r>
        <w:rPr>
          <w:color w:val="5A6675"/>
          <w:sz w:val="19"/>
          <w:szCs w:val="19"/>
        </w:rPr>
        <w:t xml:space="preserve">Security  ·  AV  ·  Networks  ·  Automation  ·  IT</w:t>
      </w:r>
    </w:p>
    <w:p>
      <w:r>
        <w:rPr>
          <w:i/>
          <w:iCs/>
          <w:color w:val="5A6675"/>
          <w:sz w:val="18"/>
          <w:szCs w:val="18"/>
        </w:rPr>
        <w:t xml:space="preserve">Langley, BC  ·  From Pemberton through the Fraser Valley to Hope, across Metro Vancouver, Vancouver Island, the Gulf Islands &amp; the Sunshine Coast</w:t>
      </w:r>
    </w:p>
    <w:p>
      <w:pPr>
        <w:pBdr>
          <w:bottom w:val="single" w:color="2BB3AD" w:sz="16" w:space="1"/>
        </w:pBdr>
        <w:spacing w:after="160" w:before="60"/>
      </w:pPr>
    </w:p>
    <w:p>
      <w:pPr>
        <w:spacing w:after="120"/>
      </w:pPr>
      <w:r>
        <w:rPr>
          <w:b/>
          <w:bCs/>
          <w:sz w:val="22"/>
          <w:szCs w:val="22"/>
        </w:rPr>
        <w:t xml:space="preserve">From the front door to the back office, we handle it all under one roof.</w:t>
      </w:r>
    </w:p>
    <w:p>
      <w:pPr>
        <w:spacing w:after="120"/>
      </w:pPr>
      <w:r>
        <w:rPr>
          <w:sz w:val="21"/>
          <w:szCs w:val="21"/>
        </w:rPr>
        <w:t xml:space="preserve">ER Tech Services designs, installs, and supports the security, surveillance, access, network, and AV systems that keep your business safe, connected, and running smoothly — backed by a ULC-certified monitoring partner and ongoing service plans. One trusted local partner, from the first walkthrough to years of support.</w:t>
      </w:r>
    </w:p>
    <w:p>
      <w:pPr>
        <w:pStyle w:val="Heading1"/>
      </w:pPr>
      <w:r>
        <w:t xml:space="preserve">Services Tailored to Your Business</w:t>
      </w:r>
    </w:p>
    <w:p>
      <w:pPr>
        <w:spacing w:after="30" w:before="120"/>
      </w:pPr>
      <w:r>
        <w:rPr>
          <w:b/>
          <w:bCs/>
          <w:color w:val="176A6A"/>
          <w:sz w:val="22"/>
          <w:szCs w:val="22"/>
        </w:rPr>
        <w:t xml:space="preserve">Security &amp; Alarm</w:t>
      </w:r>
    </w:p>
    <w:p>
      <w:pPr>
        <w:pStyle w:val="ListParagraph"/>
        <w:numPr>
          <w:ilvl w:val="0"/>
          <w:numId w:val="2"/>
        </w:numPr>
        <w:spacing w:after="40"/>
      </w:pPr>
      <w:r>
        <w:rPr>
          <w:sz w:val="21"/>
          <w:szCs w:val="21"/>
        </w:rPr>
        <w:t xml:space="preserve">Intrusion alarm system with 24/7 monitored service</w:t>
      </w:r>
    </w:p>
    <w:p>
      <w:pPr>
        <w:pStyle w:val="ListParagraph"/>
        <w:numPr>
          <w:ilvl w:val="0"/>
          <w:numId w:val="2"/>
        </w:numPr>
        <w:spacing w:after="40"/>
      </w:pPr>
      <w:r>
        <w:rPr>
          <w:sz w:val="21"/>
          <w:szCs w:val="21"/>
        </w:rPr>
        <w:t xml:space="preserve">Door &amp; window sensors</w:t>
      </w:r>
    </w:p>
    <w:p>
      <w:pPr>
        <w:pStyle w:val="ListParagraph"/>
        <w:numPr>
          <w:ilvl w:val="0"/>
          <w:numId w:val="2"/>
        </w:numPr>
        <w:spacing w:after="40"/>
      </w:pPr>
      <w:r>
        <w:rPr>
          <w:sz w:val="21"/>
          <w:szCs w:val="21"/>
        </w:rPr>
        <w:t xml:space="preserve">Emergency-services / duress button at point of sale</w:t>
      </w:r>
    </w:p>
    <w:p>
      <w:pPr>
        <w:pStyle w:val="ListParagraph"/>
        <w:numPr>
          <w:ilvl w:val="0"/>
          <w:numId w:val="2"/>
        </w:numPr>
        <w:spacing w:after="40"/>
      </w:pPr>
      <w:r>
        <w:rPr>
          <w:sz w:val="21"/>
          <w:szCs w:val="21"/>
        </w:rPr>
        <w:t xml:space="preserve">After-hours premises protection</w:t>
      </w:r>
    </w:p>
    <w:p>
      <w:pPr>
        <w:spacing w:after="30" w:before="120"/>
      </w:pPr>
      <w:r>
        <w:rPr>
          <w:b/>
          <w:bCs/>
          <w:color w:val="176A6A"/>
          <w:sz w:val="22"/>
          <w:szCs w:val="22"/>
        </w:rPr>
        <w:t xml:space="preserve">Video Surveillance</w:t>
      </w:r>
    </w:p>
    <w:p>
      <w:pPr>
        <w:pStyle w:val="ListParagraph"/>
        <w:numPr>
          <w:ilvl w:val="0"/>
          <w:numId w:val="2"/>
        </w:numPr>
        <w:spacing w:after="40"/>
      </w:pPr>
      <w:r>
        <w:rPr>
          <w:sz w:val="21"/>
          <w:szCs w:val="21"/>
        </w:rPr>
        <w:t xml:space="preserve">Entrance, lobby &amp; sales-floor cameras</w:t>
      </w:r>
    </w:p>
    <w:p>
      <w:pPr>
        <w:pStyle w:val="ListParagraph"/>
        <w:numPr>
          <w:ilvl w:val="0"/>
          <w:numId w:val="2"/>
        </w:numPr>
        <w:spacing w:after="40"/>
      </w:pPr>
      <w:r>
        <w:rPr>
          <w:sz w:val="21"/>
          <w:szCs w:val="21"/>
        </w:rPr>
        <w:t xml:space="preserve">Entry, exit &amp; parking coverage</w:t>
      </w:r>
    </w:p>
    <w:p>
      <w:pPr>
        <w:pStyle w:val="ListParagraph"/>
        <w:numPr>
          <w:ilvl w:val="0"/>
          <w:numId w:val="2"/>
        </w:numPr>
        <w:spacing w:after="40"/>
      </w:pPr>
      <w:r>
        <w:rPr>
          <w:sz w:val="21"/>
          <w:szCs w:val="21"/>
        </w:rPr>
        <w:t xml:space="preserve">POS-linked transaction video</w:t>
      </w:r>
    </w:p>
    <w:p>
      <w:pPr>
        <w:pStyle w:val="ListParagraph"/>
        <w:numPr>
          <w:ilvl w:val="0"/>
          <w:numId w:val="2"/>
        </w:numPr>
        <w:spacing w:after="40"/>
      </w:pPr>
      <w:r>
        <w:rPr>
          <w:sz w:val="21"/>
          <w:szCs w:val="21"/>
        </w:rPr>
        <w:t xml:space="preserve">Remote mobile viewing + secure cloud or local storage</w:t>
      </w:r>
    </w:p>
    <w:p>
      <w:pPr>
        <w:spacing w:after="30" w:before="120"/>
      </w:pPr>
      <w:r>
        <w:rPr>
          <w:b/>
          <w:bCs/>
          <w:color w:val="176A6A"/>
          <w:sz w:val="22"/>
          <w:szCs w:val="22"/>
        </w:rPr>
        <w:t xml:space="preserve">Access Control</w:t>
      </w:r>
    </w:p>
    <w:p>
      <w:pPr>
        <w:pStyle w:val="ListParagraph"/>
        <w:numPr>
          <w:ilvl w:val="0"/>
          <w:numId w:val="2"/>
        </w:numPr>
        <w:spacing w:after="40"/>
      </w:pPr>
      <w:r>
        <w:rPr>
          <w:sz w:val="21"/>
          <w:szCs w:val="21"/>
        </w:rPr>
        <w:t xml:space="preserve">Keypad, fob &amp; keyless entry</w:t>
      </w:r>
    </w:p>
    <w:p>
      <w:pPr>
        <w:pStyle w:val="ListParagraph"/>
        <w:numPr>
          <w:ilvl w:val="0"/>
          <w:numId w:val="2"/>
        </w:numPr>
        <w:spacing w:after="40"/>
      </w:pPr>
      <w:r>
        <w:rPr>
          <w:sz w:val="21"/>
          <w:szCs w:val="21"/>
        </w:rPr>
        <w:t xml:space="preserve">Separate access levels per area; staff vs. public control</w:t>
      </w:r>
    </w:p>
    <w:p>
      <w:pPr>
        <w:pStyle w:val="ListParagraph"/>
        <w:numPr>
          <w:ilvl w:val="0"/>
          <w:numId w:val="2"/>
        </w:numPr>
        <w:spacing w:after="40"/>
      </w:pPr>
      <w:r>
        <w:rPr>
          <w:sz w:val="21"/>
          <w:szCs w:val="21"/>
        </w:rPr>
        <w:t xml:space="preserve">Audit trail &amp; access logs</w:t>
      </w:r>
    </w:p>
    <w:p>
      <w:pPr>
        <w:pStyle w:val="ListParagraph"/>
        <w:numPr>
          <w:ilvl w:val="0"/>
          <w:numId w:val="2"/>
        </w:numPr>
        <w:spacing w:after="40"/>
      </w:pPr>
      <w:r>
        <w:rPr>
          <w:sz w:val="21"/>
          <w:szCs w:val="21"/>
        </w:rPr>
        <w:t xml:space="preserve">After-hours lockdown capability</w:t>
      </w:r>
    </w:p>
    <w:p>
      <w:pPr>
        <w:spacing w:after="30" w:before="120"/>
      </w:pPr>
      <w:r>
        <w:rPr>
          <w:b/>
          <w:bCs/>
          <w:color w:val="176A6A"/>
          <w:sz w:val="22"/>
          <w:szCs w:val="22"/>
        </w:rPr>
        <w:t xml:space="preserve">Network Infrastructure &amp; IT</w:t>
      </w:r>
    </w:p>
    <w:p>
      <w:pPr>
        <w:pStyle w:val="ListParagraph"/>
        <w:numPr>
          <w:ilvl w:val="0"/>
          <w:numId w:val="2"/>
        </w:numPr>
        <w:spacing w:after="40"/>
      </w:pPr>
      <w:r>
        <w:rPr>
          <w:sz w:val="21"/>
          <w:szCs w:val="21"/>
        </w:rPr>
        <w:t xml:space="preserve">Structured cabling throughout; clean rack / closet buildout</w:t>
      </w:r>
    </w:p>
    <w:p>
      <w:pPr>
        <w:pStyle w:val="ListParagraph"/>
        <w:numPr>
          <w:ilvl w:val="0"/>
          <w:numId w:val="2"/>
        </w:numPr>
        <w:spacing w:after="40"/>
      </w:pPr>
      <w:r>
        <w:rPr>
          <w:sz w:val="21"/>
          <w:szCs w:val="21"/>
        </w:rPr>
        <w:t xml:space="preserve">Separate staff &amp; guest Wi-Fi; POS &amp; device connectivity</w:t>
      </w:r>
    </w:p>
    <w:p>
      <w:pPr>
        <w:pStyle w:val="ListParagraph"/>
        <w:numPr>
          <w:ilvl w:val="0"/>
          <w:numId w:val="2"/>
        </w:numPr>
        <w:spacing w:after="40"/>
      </w:pPr>
      <w:r>
        <w:rPr>
          <w:sz w:val="21"/>
          <w:szCs w:val="21"/>
        </w:rPr>
        <w:t xml:space="preserve">Switching, segmentation &amp; endpoint management</w:t>
      </w:r>
    </w:p>
    <w:p>
      <w:pPr>
        <w:pStyle w:val="ListParagraph"/>
        <w:numPr>
          <w:ilvl w:val="0"/>
          <w:numId w:val="2"/>
        </w:numPr>
        <w:spacing w:after="40"/>
      </w:pPr>
      <w:r>
        <w:rPr>
          <w:sz w:val="21"/>
          <w:szCs w:val="21"/>
        </w:rPr>
        <w:t xml:space="preserve">Help-desk &amp; ongoing IT support</w:t>
      </w:r>
    </w:p>
    <w:p>
      <w:pPr>
        <w:spacing w:after="30" w:before="120"/>
      </w:pPr>
      <w:r>
        <w:rPr>
          <w:b/>
          <w:bCs/>
          <w:color w:val="176A6A"/>
          <w:sz w:val="22"/>
          <w:szCs w:val="22"/>
        </w:rPr>
        <w:t xml:space="preserve">Front Desk &amp; Workspace</w:t>
      </w:r>
    </w:p>
    <w:p>
      <w:pPr>
        <w:pStyle w:val="ListParagraph"/>
        <w:numPr>
          <w:ilvl w:val="0"/>
          <w:numId w:val="2"/>
        </w:numPr>
        <w:spacing w:after="40"/>
      </w:pPr>
      <w:r>
        <w:rPr>
          <w:sz w:val="21"/>
          <w:szCs w:val="21"/>
        </w:rPr>
        <w:t xml:space="preserve">POS system &amp; workstation setup</w:t>
      </w:r>
    </w:p>
    <w:p>
      <w:pPr>
        <w:pStyle w:val="ListParagraph"/>
        <w:numPr>
          <w:ilvl w:val="0"/>
          <w:numId w:val="2"/>
        </w:numPr>
        <w:spacing w:after="40"/>
      </w:pPr>
      <w:r>
        <w:rPr>
          <w:sz w:val="21"/>
          <w:szCs w:val="21"/>
        </w:rPr>
        <w:t xml:space="preserve">Display &amp; signage TVs; digital signage &amp; info boards</w:t>
      </w:r>
    </w:p>
    <w:p>
      <w:pPr>
        <w:pStyle w:val="ListParagraph"/>
        <w:numPr>
          <w:ilvl w:val="0"/>
          <w:numId w:val="2"/>
        </w:numPr>
        <w:spacing w:after="40"/>
      </w:pPr>
      <w:r>
        <w:rPr>
          <w:sz w:val="21"/>
          <w:szCs w:val="21"/>
        </w:rPr>
        <w:t xml:space="preserve">Intercom &amp; paging</w:t>
      </w:r>
    </w:p>
    <w:p>
      <w:pPr>
        <w:spacing w:after="30" w:before="120"/>
      </w:pPr>
      <w:r>
        <w:rPr>
          <w:b/>
          <w:bCs/>
          <w:color w:val="176A6A"/>
          <w:sz w:val="22"/>
          <w:szCs w:val="22"/>
        </w:rPr>
        <w:t xml:space="preserve">AV, Audio &amp; Conference</w:t>
      </w:r>
    </w:p>
    <w:p>
      <w:pPr>
        <w:pStyle w:val="ListParagraph"/>
        <w:numPr>
          <w:ilvl w:val="0"/>
          <w:numId w:val="2"/>
        </w:numPr>
        <w:spacing w:after="40"/>
      </w:pPr>
      <w:r>
        <w:rPr>
          <w:sz w:val="21"/>
          <w:szCs w:val="21"/>
        </w:rPr>
        <w:t xml:space="preserve">TV &amp; display installation; Teams / Zoom Rooms</w:t>
      </w:r>
    </w:p>
    <w:p>
      <w:pPr>
        <w:pStyle w:val="ListParagraph"/>
        <w:numPr>
          <w:ilvl w:val="0"/>
          <w:numId w:val="2"/>
        </w:numPr>
        <w:spacing w:after="40"/>
      </w:pPr>
      <w:r>
        <w:rPr>
          <w:sz w:val="21"/>
          <w:szCs w:val="21"/>
        </w:rPr>
        <w:t xml:space="preserve">Wireless presentation systems</w:t>
      </w:r>
    </w:p>
    <w:p>
      <w:pPr>
        <w:pStyle w:val="ListParagraph"/>
        <w:numPr>
          <w:ilvl w:val="0"/>
          <w:numId w:val="2"/>
        </w:numPr>
        <w:spacing w:after="40"/>
      </w:pPr>
      <w:r>
        <w:rPr>
          <w:sz w:val="21"/>
          <w:szCs w:val="21"/>
        </w:rPr>
        <w:t xml:space="preserve">Zoned background music, scheduled announcements &amp; paging</w:t>
      </w:r>
    </w:p>
    <w:p>
      <w:pPr>
        <w:pStyle w:val="ListParagraph"/>
        <w:numPr>
          <w:ilvl w:val="0"/>
          <w:numId w:val="2"/>
        </w:numPr>
        <w:spacing w:after="40"/>
      </w:pPr>
      <w:r>
        <w:rPr>
          <w:sz w:val="21"/>
          <w:szCs w:val="21"/>
        </w:rPr>
        <w:t xml:space="preserve">Whole-building speakers; one-touch room control</w:t>
      </w:r>
    </w:p>
    <w:p>
      <w:pPr>
        <w:pStyle w:val="Heading1"/>
      </w:pPr>
      <w:r>
        <w:t xml:space="preserve">Service &amp; Maintenance Agreements (SMA)</w:t>
      </w:r>
    </w:p>
    <w:p>
      <w:pPr>
        <w:spacing w:after="120"/>
      </w:pPr>
      <w:r>
        <w:rPr>
          <w:sz w:val="21"/>
          <w:szCs w:val="21"/>
        </w:rPr>
        <w:t xml:space="preserve">Keep your systems healthy and your response times fast with a Service &amp; Maintenance Agreement. Plans include 24/7 alarm monitoring, annual inspection &amp; certification, preventive maintenance, remote system health monitoring, and extended warranty options. Choose the response tier that fits your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1"/>
                <w:szCs w:val="21"/>
              </w:rPr>
              <w:t xml:space="preserve">Tier</w:t>
            </w:r>
          </w:p>
        </w:tc>
        <w:tc>
          <w:tcPr>
            <w:tcW w:type="dxa" w:w="36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1"/>
                <w:szCs w:val="21"/>
              </w:rPr>
              <w:t xml:space="preserve">Response target</w:t>
            </w:r>
          </w:p>
        </w:tc>
        <w:tc>
          <w:tcPr>
            <w:tcW w:type="dxa" w:w="36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1"/>
                <w:szCs w:val="21"/>
              </w:rPr>
              <w:t xml:space="preserve">Best for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color w:val="000000"/>
                <w:sz w:val="21"/>
                <w:szCs w:val="21"/>
              </w:rPr>
              <w:t xml:space="preserve">Standard</w:t>
            </w:r>
          </w:p>
        </w:tc>
        <w:tc>
          <w:tcPr>
            <w:tcW w:type="dxa" w:w="36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color w:val="000000"/>
                <w:sz w:val="21"/>
                <w:szCs w:val="21"/>
              </w:rPr>
              <w:t xml:space="preserve">Next business day</w:t>
            </w:r>
          </w:p>
        </w:tc>
        <w:tc>
          <w:tcPr>
            <w:tcW w:type="dxa" w:w="36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color w:val="000000"/>
                <w:sz w:val="21"/>
                <w:szCs w:val="21"/>
              </w:rPr>
              <w:t xml:space="preserve">Baseline coverage &amp; peace of mind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color w:val="000000"/>
                <w:sz w:val="21"/>
                <w:szCs w:val="21"/>
              </w:rPr>
              <w:t xml:space="preserve">Priority</w:t>
            </w:r>
          </w:p>
        </w:tc>
        <w:tc>
          <w:tcPr>
            <w:tcW w:type="dxa" w:w="36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color w:val="000000"/>
                <w:sz w:val="21"/>
                <w:szCs w:val="21"/>
              </w:rPr>
              <w:t xml:space="preserve">Same-day response</w:t>
            </w:r>
          </w:p>
        </w:tc>
        <w:tc>
          <w:tcPr>
            <w:tcW w:type="dxa" w:w="36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color w:val="000000"/>
                <w:sz w:val="21"/>
                <w:szCs w:val="21"/>
              </w:rPr>
              <w:t xml:space="preserve">Busy sites that can’t wait</w:t>
            </w:r>
          </w:p>
        </w:tc>
      </w:tr>
      <w:tr>
        <w:tc>
          <w:tcPr>
            <w:tcW w:type="dxa" w:w="2800"/>
            <w:tcBorders>
              <w:top w:val="single" w:color="CCCCCC" w:sz="1"/>
              <w:left w:val="single" w:color="CCCCCC" w:sz="1"/>
              <w:bottom w:val="single" w:color="CCCCCC" w:sz="1"/>
              <w:right w:val="single" w:color="CCCCCC" w:sz="1"/>
            </w:tcBorders>
            <w:shd w:fill="FBF1DC" w:val="clear"/>
            <w:tcMar>
              <w:top w:type="dxa" w:w="80"/>
              <w:left w:type="dxa" w:w="140"/>
              <w:bottom w:type="dxa" w:w="80"/>
              <w:right w:type="dxa" w:w="140"/>
            </w:tcMar>
          </w:tcPr>
          <w:p>
            <w:r>
              <w:rPr>
                <w:b/>
                <w:bCs/>
                <w:color w:val="B0851F"/>
                <w:sz w:val="21"/>
                <w:szCs w:val="21"/>
              </w:rPr>
              <w:t xml:space="preserve">Premium</w:t>
            </w:r>
          </w:p>
        </w:tc>
        <w:tc>
          <w:tcPr>
            <w:tcW w:type="dxa" w:w="3640"/>
            <w:tcBorders>
              <w:top w:val="single" w:color="CCCCCC" w:sz="1"/>
              <w:left w:val="single" w:color="CCCCCC" w:sz="1"/>
              <w:bottom w:val="single" w:color="CCCCCC" w:sz="1"/>
              <w:right w:val="single" w:color="CCCCCC" w:sz="1"/>
            </w:tcBorders>
            <w:shd w:fill="FBF1DC" w:val="clear"/>
            <w:tcMar>
              <w:top w:type="dxa" w:w="80"/>
              <w:left w:type="dxa" w:w="140"/>
              <w:bottom w:type="dxa" w:w="80"/>
              <w:right w:type="dxa" w:w="140"/>
            </w:tcMar>
          </w:tcPr>
          <w:p>
            <w:r>
              <w:rPr>
                <w:b w:val="false"/>
                <w:bCs w:val="false"/>
                <w:color w:val="000000"/>
                <w:sz w:val="21"/>
                <w:szCs w:val="21"/>
              </w:rPr>
              <w:t xml:space="preserve">4-hour · 24/7</w:t>
            </w:r>
          </w:p>
        </w:tc>
        <w:tc>
          <w:tcPr>
            <w:tcW w:type="dxa" w:w="3640"/>
            <w:tcBorders>
              <w:top w:val="single" w:color="CCCCCC" w:sz="1"/>
              <w:left w:val="single" w:color="CCCCCC" w:sz="1"/>
              <w:bottom w:val="single" w:color="CCCCCC" w:sz="1"/>
              <w:right w:val="single" w:color="CCCCCC" w:sz="1"/>
            </w:tcBorders>
            <w:shd w:fill="FBF1DC" w:val="clear"/>
            <w:tcMar>
              <w:top w:type="dxa" w:w="80"/>
              <w:left w:type="dxa" w:w="140"/>
              <w:bottom w:type="dxa" w:w="80"/>
              <w:right w:type="dxa" w:w="140"/>
            </w:tcMar>
          </w:tcPr>
          <w:p>
            <w:r>
              <w:rPr>
                <w:b w:val="false"/>
                <w:bCs w:val="false"/>
                <w:color w:val="000000"/>
                <w:sz w:val="21"/>
                <w:szCs w:val="21"/>
              </w:rPr>
              <w:t xml:space="preserve">Mission-critical &amp; multi-site</w:t>
            </w:r>
          </w:p>
        </w:tc>
      </w:tr>
    </w:tbl>
    <w:p>
      <w:pPr>
        <w:spacing w:after="120" w:before="80"/>
      </w:pPr>
      <w:r>
        <w:rPr>
          <w:i/>
          <w:iCs/>
          <w:color w:val="5A6675"/>
          <w:sz w:val="20"/>
          <w:szCs w:val="20"/>
        </w:rPr>
        <w:t xml:space="preserve">SMA clients always jump the queue ahead of non-contract calls.</w:t>
      </w:r>
    </w:p>
    <w:p>
      <w:pPr>
        <w:pStyle w:val="Heading1"/>
      </w:pPr>
      <w:r>
        <w:t xml:space="preserve">Did You Know? The Right System Can Lower Your Insurance Premiums</w:t>
      </w:r>
    </w:p>
    <w:p>
      <w:pPr>
        <w:spacing w:after="120"/>
      </w:pPr>
      <w:r>
        <w:rPr>
          <w:sz w:val="21"/>
          <w:szCs w:val="21"/>
        </w:rPr>
        <w:t xml:space="preserve">We install more than security — we install peace of mind that pays for itself. Many Canadian insurers reduce home and business premiums when a professionally monitored security system is in place. The exact savings vary by insurer and policy, but the discount can add up year after year — and the key to maximizing it is professional, third-party monitoring through a ULC-certified monitoring centre, exactly what ER Tech Services provides.</w:t>
      </w:r>
    </w:p>
    <w:p>
      <w:pPr>
        <w:spacing w:after="120"/>
      </w:pPr>
      <w:r>
        <w:rPr>
          <w:sz w:val="21"/>
          <w:szCs w:val="21"/>
        </w:rPr>
        <w:t xml:space="preserve">Water damage is one of the most costly insurance claims in Canada, and a growing number of insurers now recognize water-leak detection — especially systems that can automatically shut off water at the source. We install complete water protection, including an inline smart water valve, which monitors for slow leaks and unexpected usage and can shut off the supply before serious damage occurs. Detection plus automatic shutoff is exactly what insurers value most.</w:t>
      </w:r>
    </w:p>
    <w:p>
      <w:pPr>
        <w:spacing w:after="120"/>
      </w:pPr>
      <w:r>
        <w:rPr>
          <w:b/>
          <w:bCs/>
          <w:sz w:val="21"/>
          <w:szCs w:val="21"/>
        </w:rPr>
        <w:t xml:space="preserve">Ask your provider about available discounts — and ask us about the monitoring certificate you’ll need to claim them.</w:t>
      </w:r>
    </w:p>
    <w:p>
      <w:pPr>
        <w:pStyle w:val="Heading1"/>
      </w:pPr>
      <w:r>
        <w:t xml:space="preserve">Industries We Serve</w:t>
      </w:r>
    </w:p>
    <w:p>
      <w:pPr>
        <w:pStyle w:val="ListParagraph"/>
        <w:numPr>
          <w:ilvl w:val="0"/>
          <w:numId w:val="2"/>
        </w:numPr>
        <w:spacing w:after="40"/>
      </w:pPr>
      <w:r>
        <w:rPr>
          <w:sz w:val="21"/>
          <w:szCs w:val="21"/>
        </w:rPr>
        <w:t xml:space="preserve">Restaurants &amp; Fast Food — register/drive-thru video, kitchen monitoring, PCI-friendly POS networks, zoned audio.</w:t>
      </w:r>
    </w:p>
    <w:p>
      <w:pPr>
        <w:pStyle w:val="ListParagraph"/>
        <w:numPr>
          <w:ilvl w:val="0"/>
          <w:numId w:val="2"/>
        </w:numPr>
        <w:spacing w:after="40"/>
      </w:pPr>
      <w:r>
        <w:rPr>
          <w:sz w:val="21"/>
          <w:szCs w:val="21"/>
        </w:rPr>
        <w:t xml:space="preserve">Pet Stores &amp; Retail — sales-floor &amp; POS-overlay cameras, stockroom security, grooming/animal-area coverage, in-store music.</w:t>
      </w:r>
    </w:p>
    <w:p>
      <w:pPr>
        <w:pStyle w:val="ListParagraph"/>
        <w:numPr>
          <w:ilvl w:val="0"/>
          <w:numId w:val="2"/>
        </w:numPr>
        <w:spacing w:after="40"/>
      </w:pPr>
      <w:r>
        <w:rPr>
          <w:sz w:val="21"/>
          <w:szCs w:val="21"/>
        </w:rPr>
        <w:t xml:space="preserve">Local &amp; Small Business — right-sized security, cameras, Wi-Fi and audio from one local partner.</w:t>
      </w:r>
    </w:p>
    <w:p>
      <w:pPr>
        <w:pStyle w:val="ListParagraph"/>
        <w:numPr>
          <w:ilvl w:val="0"/>
          <w:numId w:val="2"/>
        </w:numPr>
        <w:spacing w:after="40"/>
      </w:pPr>
      <w:r>
        <w:rPr>
          <w:sz w:val="21"/>
          <w:szCs w:val="21"/>
        </w:rPr>
        <w:t xml:space="preserve">Clinics &amp; Healthcare — privacy-aware video, access control, isolated networks for clinical equipment, telehealth AV.</w:t>
      </w:r>
    </w:p>
    <w:p>
      <w:pPr>
        <w:pStyle w:val="ListParagraph"/>
        <w:numPr>
          <w:ilvl w:val="0"/>
          <w:numId w:val="2"/>
        </w:numPr>
        <w:spacing w:after="40"/>
      </w:pPr>
      <w:r>
        <w:rPr>
          <w:sz w:val="21"/>
          <w:szCs w:val="21"/>
        </w:rPr>
        <w:t xml:space="preserve">Schools &amp; Campuses — enterprise video &amp; VMS, HALO vape/environmental sensing, mass notification, campus IT.</w:t>
      </w:r>
    </w:p>
    <w:p>
      <w:pPr>
        <w:pStyle w:val="Heading1"/>
      </w:pPr>
      <w:r>
        <w:t xml:space="preserve">Why ER Tech Services</w:t>
      </w:r>
    </w:p>
    <w:p>
      <w:pPr>
        <w:pStyle w:val="ListParagraph"/>
        <w:numPr>
          <w:ilvl w:val="0"/>
          <w:numId w:val="2"/>
        </w:numPr>
        <w:spacing w:after="40"/>
      </w:pPr>
      <w:r>
        <w:rPr>
          <w:sz w:val="21"/>
          <w:szCs w:val="21"/>
        </w:rPr>
        <w:t xml:space="preserve">One trusted partner under one roof — security, AV, networks, IT and automation.</w:t>
      </w:r>
    </w:p>
    <w:p>
      <w:pPr>
        <w:pStyle w:val="ListParagraph"/>
        <w:numPr>
          <w:ilvl w:val="0"/>
          <w:numId w:val="2"/>
        </w:numPr>
        <w:spacing w:after="40"/>
      </w:pPr>
      <w:r>
        <w:rPr>
          <w:sz w:val="21"/>
          <w:szCs w:val="21"/>
        </w:rPr>
        <w:t xml:space="preserve">Licensed and ULC-monitored; honest, right-sized recommendations.</w:t>
      </w:r>
    </w:p>
    <w:p>
      <w:pPr>
        <w:pStyle w:val="ListParagraph"/>
        <w:numPr>
          <w:ilvl w:val="0"/>
          <w:numId w:val="2"/>
        </w:numPr>
        <w:spacing w:after="40"/>
      </w:pPr>
      <w:r>
        <w:rPr>
          <w:sz w:val="21"/>
          <w:szCs w:val="21"/>
        </w:rPr>
        <w:t xml:space="preserve">Works across Control4, Crestron, Lutron, Alarm.com, Hikvision, DSC, Araknis, UniFi and HALO.</w:t>
      </w:r>
    </w:p>
    <w:p>
      <w:pPr>
        <w:pStyle w:val="ListParagraph"/>
        <w:numPr>
          <w:ilvl w:val="0"/>
          <w:numId w:val="2"/>
        </w:numPr>
        <w:spacing w:after="40"/>
      </w:pPr>
      <w:r>
        <w:rPr>
          <w:sz w:val="21"/>
          <w:szCs w:val="21"/>
        </w:rPr>
        <w:t xml:space="preserve">Ongoing support and Service &amp; Maintenance Agreements so it keeps working for years.</w:t>
      </w:r>
    </w:p>
    <w:p>
      <w:pPr>
        <w:pStyle w:val="Heading1"/>
      </w:pPr>
      <w:r>
        <w:t xml:space="preserve">Let’s Talk</w:t>
      </w:r>
    </w:p>
    <w:p>
      <w:pPr>
        <w:spacing w:after="120"/>
      </w:pPr>
      <w:r>
        <w:rPr>
          <w:b/>
          <w:bCs/>
          <w:sz w:val="21"/>
          <w:szCs w:val="21"/>
        </w:rPr>
        <w:t xml:space="preserve">Mobile: </w:t>
      </w:r>
      <w:r>
        <w:rPr>
          <w:sz w:val="21"/>
          <w:szCs w:val="21"/>
        </w:rPr>
        <w:t xml:space="preserve">778-246-2492</w:t>
      </w:r>
      <w:r>
        <w:rPr>
          <w:b/>
          <w:bCs/>
          <w:sz w:val="21"/>
          <w:szCs w:val="21"/>
        </w:rPr>
        <w:t xml:space="preserve">      Office: </w:t>
      </w:r>
      <w:r>
        <w:rPr>
          <w:sz w:val="21"/>
          <w:szCs w:val="21"/>
        </w:rPr>
        <w:t xml:space="preserve">778-808-8769</w:t>
      </w:r>
    </w:p>
    <w:p>
      <w:pPr>
        <w:spacing w:after="120"/>
      </w:pPr>
      <w:r>
        <w:rPr>
          <w:b/>
          <w:bCs/>
          <w:sz w:val="21"/>
          <w:szCs w:val="21"/>
        </w:rPr>
        <w:t xml:space="preserve">Email: </w:t>
      </w:r>
      <w:r>
        <w:rPr>
          <w:sz w:val="21"/>
          <w:szCs w:val="21"/>
        </w:rPr>
        <w:t xml:space="preserve">results@ertechservices.ca</w:t>
      </w:r>
      <w:r>
        <w:rPr>
          <w:b/>
          <w:bCs/>
          <w:sz w:val="21"/>
          <w:szCs w:val="21"/>
        </w:rPr>
        <w:t xml:space="preserve">      Web: </w:t>
      </w:r>
      <w:r>
        <w:rPr>
          <w:sz w:val="21"/>
          <w:szCs w:val="21"/>
        </w:rPr>
        <w:t xml:space="preserve">ertechservices.ca</w:t>
      </w:r>
    </w:p>
    <w:p>
      <w:pPr>
        <w:spacing w:after="120"/>
      </w:pPr>
      <w:r>
        <w:rPr>
          <w:sz w:val="21"/>
          <w:szCs w:val="21"/>
        </w:rPr>
        <w:t xml:space="preserve">Contact us today to find out what the right system looks like for your property — and what it could save you.</w:t>
      </w:r>
    </w:p>
    <w:p>
      <w:pPr>
        <w:pBdr>
          <w:bottom w:val="single" w:color="D8DDE6" w:sz="8" w:space="1"/>
        </w:pBdr>
        <w:spacing w:after="160" w:before="60"/>
      </w:pPr>
    </w:p>
    <w:p>
      <w:r>
        <w:rPr>
          <w:color w:val="5A6675"/>
          <w:sz w:val="17"/>
          <w:szCs w:val="17"/>
        </w:rPr>
        <w:t xml:space="preserve">Security Consultant Lic. #B7128  ·  TSBC LIC-00214786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6" w:sz="6" w:space="6"/>
      </w:pBdr>
      <w:tabs>
        <w:tab w:val="right" w:pos="10080"/>
      </w:tabs>
    </w:pPr>
    <w:r>
      <w:rPr>
        <w:color w:val="5A6675"/>
        <w:sz w:val="16"/>
        <w:szCs w:val="16"/>
      </w:rPr>
      <w:t xml:space="preserve">ER Tech Services  ·  Expected Result Technical Services Corporation</w:t>
    </w:r>
    <w:r>
      <w:rPr>
        <w:sz w:val="16"/>
        <w:szCs w:val="16"/>
      </w:rPr>
      <w:t xml:space="preserve">	</w:t>
    </w:r>
    <w:r>
      <w:rPr>
        <w:color w:val="5A667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B3AD" w:sz="10" w:space="4"/>
      </w:pBdr>
      <w:spacing w:after="8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3163FEEF01404789F86A43A05C758D" ma:contentTypeVersion="10" ma:contentTypeDescription="Create a new document." ma:contentTypeScope="" ma:versionID="69ca3b73a8ce949aa7e420cbefa51734">
  <xsd:schema xmlns:xsd="http://www.w3.org/2001/XMLSchema" xmlns:xs="http://www.w3.org/2001/XMLSchema" xmlns:p="http://schemas.microsoft.com/office/2006/metadata/properties" xmlns:ns2="e15c2f70-201a-4fca-9e11-1c18bd864d88" xmlns:ns3="8b80b4e9-0d06-42a9-bb30-254239b836e2" targetNamespace="http://schemas.microsoft.com/office/2006/metadata/properties" ma:root="true" ma:fieldsID="1e94f43f51eaea9eee59de6afcec6ff5" ns2:_="" ns3:_="">
    <xsd:import namespace="e15c2f70-201a-4fca-9e11-1c18bd864d88"/>
    <xsd:import namespace="8b80b4e9-0d06-42a9-bb30-254239b836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c2f70-201a-4fca-9e11-1c18bd864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3ee266-6bcf-4b9d-b822-8608c7f0b2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0b4e9-0d06-42a9-bb30-254239b836e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996da2-4261-49e8-b095-0db054a3121c}" ma:internalName="TaxCatchAll" ma:showField="CatchAllData" ma:web="8b80b4e9-0d06-42a9-bb30-254239b836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80b4e9-0d06-42a9-bb30-254239b836e2" xsi:nil="true"/>
    <lcf76f155ced4ddcb4097134ff3c332f xmlns="e15c2f70-201a-4fca-9e11-1c18bd864d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1CE8CB-3A34-4793-BA88-53E03E0ECC32}"/>
</file>

<file path=customXml/itemProps2.xml><?xml version="1.0" encoding="utf-8"?>
<ds:datastoreItem xmlns:ds="http://schemas.openxmlformats.org/officeDocument/2006/customXml" ds:itemID="{EA76A2B8-F117-4FA8-8725-B773D5038289}"/>
</file>

<file path=customXml/itemProps3.xml><?xml version="1.0" encoding="utf-8"?>
<ds:datastoreItem xmlns:ds="http://schemas.openxmlformats.org/officeDocument/2006/customXml" ds:itemID="{8685361F-5BF2-444A-8C01-31712B65BAC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Tech Services — Technology Solutions Overview</dc:title>
  <dc:creator>ER Tech Services</dc:creator>
  <cp:lastModifiedBy>Un-named</cp:lastModifiedBy>
  <cp:revision>1</cp:revision>
  <dcterms:created xsi:type="dcterms:W3CDTF">2026-06-16T21:50:55Z</dcterms:created>
  <dcterms:modified xsi:type="dcterms:W3CDTF">2026-06-16T21:50:55Z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0x0101003A3163FEEF01404789F86A43A05C758D</vt:lpwstr>
  </property>
</Properties>
</file>