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Durable (Financial) Power of Attorney of Berdia Toliver Monson</w:t>
      </w:r>
    </w:p>
    <w:bookmarkStart w:id="37" w:name="X3f12348b346f354171e894ea0948139bd6b5ac6"/>
    <w:p>
      <w:pPr>
        <w:pStyle w:val="Heading1"/>
      </w:pPr>
      <w:r>
        <w:t xml:space="preserve">Durable (Financial) Power of Attorney of Berdia Toliver Monson</w:t>
      </w:r>
    </w:p>
    <w:p>
      <w:pPr>
        <w:pStyle w:val="BlockText"/>
      </w:pPr>
      <w:r>
        <w:rPr>
          <w:b/>
          <w:bCs/>
        </w:rPr>
        <w:t xml:space="preserve">STATUS: DRAFT FOR ATTORNEY REVIEW AND RE-NOTARIZATION.</w:t>
      </w:r>
      <w:r>
        <w:t xml:space="preserve"> </w:t>
      </w:r>
      <w:r>
        <w:t xml:space="preserve">This consolidates the strengths of the prior two documents into one clean, controlling instrument:</w:t>
      </w:r>
      <w:r>
        <w:t xml:space="preserve"> </w:t>
      </w:r>
      <w:r>
        <w:t xml:space="preserve">the broad</w:t>
      </w:r>
      <w:r>
        <w:t xml:space="preserve"> </w:t>
      </w:r>
      <w:r>
        <w:t xml:space="preserve">“Detailed Powers”</w:t>
      </w:r>
      <w:r>
        <w:t xml:space="preserve"> </w:t>
      </w:r>
      <w:r>
        <w:t xml:space="preserve">enumeration from the June 2026 notarized POA, plus the successor agents,</w:t>
      </w:r>
      <w:r>
        <w:t xml:space="preserve"> </w:t>
      </w:r>
      <w:r>
        <w:t xml:space="preserve">guardian nomination, and trust powers from the August 2023 statutory-form draft. It corrects the name</w:t>
      </w:r>
      <w:r>
        <w:t xml:space="preserve"> </w:t>
      </w:r>
      <w:r>
        <w:t xml:space="preserve">(</w:t>
      </w:r>
      <w:r>
        <w:t xml:space="preserve">“Berdia,”</w:t>
      </w:r>
      <w:r>
        <w:t xml:space="preserve"> </w:t>
      </w:r>
      <w:r>
        <w:t xml:space="preserve">a/k/a</w:t>
      </w:r>
      <w:r>
        <w:t xml:space="preserve"> </w:t>
      </w:r>
      <w:r>
        <w:t xml:space="preserve">“Birdia”</w:t>
      </w:r>
      <w:r>
        <w:t xml:space="preserve">) and adds an explicit power to</w:t>
      </w:r>
      <w:r>
        <w:t xml:space="preserve"> </w:t>
      </w:r>
      <w:r>
        <w:rPr>
          <w:b/>
          <w:bCs/>
        </w:rPr>
        <w:t xml:space="preserve">create and fund a trust</w:t>
      </w:r>
      <w:r>
        <w:t xml:space="preserve">. It must be finalized</w:t>
      </w:r>
      <w:r>
        <w:t xml:space="preserve"> </w:t>
      </w:r>
      <w:r>
        <w:t xml:space="preserve">by an Arkansas attorney, signed,</w:t>
      </w:r>
      <w:r>
        <w:t xml:space="preserve"> </w:t>
      </w:r>
      <w:r>
        <w:rPr>
          <w:b/>
          <w:bCs/>
        </w:rPr>
        <w:t xml:space="preserve">witnessed</w:t>
      </w:r>
      <w:r>
        <w:t xml:space="preserve">, and re-notarized before it is relied upon. On execution,</w:t>
      </w:r>
      <w:r>
        <w:t xml:space="preserve"> </w:t>
      </w:r>
      <w:r>
        <w:t xml:space="preserve">it expressly</w:t>
      </w:r>
      <w:r>
        <w:t xml:space="preserve"> </w:t>
      </w:r>
      <w:r>
        <w:rPr>
          <w:b/>
          <w:bCs/>
        </w:rPr>
        <w:t xml:space="preserve">revokes all prior powers of attorney</w:t>
      </w:r>
      <w:r>
        <w:t xml:space="preserve"> </w:t>
      </w:r>
      <w:r>
        <w:t xml:space="preserve">(see Section 1).</w:t>
      </w:r>
    </w:p>
    <w:p>
      <w:r>
        <w:pict>
          <v:rect style="width:0;height:1.5pt" o:hralign="center" o:hrstd="t" o:hr="t"/>
        </w:pict>
      </w:r>
    </w:p>
    <w:bookmarkStart w:id="9" w:name="principal"/>
    <w:p>
      <w:pPr>
        <w:pStyle w:val="Heading2"/>
      </w:pPr>
      <w:r>
        <w:t xml:space="preserve">Principal</w:t>
      </w:r>
    </w:p>
    <w:p>
      <w:pPr>
        <w:pStyle w:val="FirstParagraph"/>
      </w:pPr>
      <w:r>
        <w:rPr>
          <w:b/>
          <w:bCs/>
        </w:rPr>
        <w:t xml:space="preserve">I, Berdia Toliver Monson</w:t>
      </w:r>
      <w:r>
        <w:t xml:space="preserve"> </w:t>
      </w:r>
      <w:r>
        <w:t xml:space="preserve">(also appearing in some records as</w:t>
      </w:r>
      <w:r>
        <w:t xml:space="preserve"> </w:t>
      </w:r>
      <w:r>
        <w:t xml:space="preserve">“Birdia Monson”</w:t>
      </w:r>
      <w:r>
        <w:t xml:space="preserve">), of 5709 Earl Chadick Road, Sherrill, Arkansas 72152, date of birth 05/01/1937 (</w:t>
      </w:r>
      <w:r>
        <w:t xml:space="preserve">“Principal”</w:t>
      </w:r>
      <w:r>
        <w:t xml:space="preserve">), make this Durable Power of Attorney.</w:t>
      </w:r>
    </w:p>
    <w:p>
      <w:pPr>
        <w:pStyle w:val="BodyText"/>
      </w:pPr>
      <w:r>
        <w:t xml:space="preserve">This instrument is intended to be construed and interpreted as a</w:t>
      </w:r>
      <w:r>
        <w:t xml:space="preserve"> </w:t>
      </w:r>
      <w:r>
        <w:rPr>
          <w:b/>
          <w:bCs/>
        </w:rPr>
        <w:t xml:space="preserve">general durable power of attorney</w:t>
      </w:r>
      <w:r>
        <w:t xml:space="preserve"> </w:t>
      </w:r>
      <w:r>
        <w:t xml:space="preserve">under the Arkansas Uniform Power of Attorney Act, Arkansas Code Title 28, Chapter 68.</w:t>
      </w:r>
    </w:p>
    <w:p>
      <w:pPr>
        <w:pStyle w:val="BodyText"/>
      </w:pPr>
      <w:r>
        <w:rPr>
          <w:b/>
          <w:bCs/>
        </w:rPr>
        <w:t xml:space="preserve">This power of attorney does NOT authorize my agent to make health-care decisions for me.</w:t>
      </w:r>
    </w:p>
    <w:p>
      <w:r>
        <w:pict>
          <v:rect style="width:0;height:1.5pt" o:hralign="center" o:hrstd="t" o:hr="t"/>
        </w:pict>
      </w:r>
    </w:p>
    <w:bookmarkEnd w:id="9"/>
    <w:bookmarkStart w:id="10" w:name="revocation-of-prior-powers-of-attorney"/>
    <w:p>
      <w:pPr>
        <w:pStyle w:val="Heading2"/>
      </w:pPr>
      <w:r>
        <w:t xml:space="preserve">1. Revocation of Prior Powers of Attorney</w:t>
      </w:r>
    </w:p>
    <w:p>
      <w:pPr>
        <w:pStyle w:val="FirstParagraph"/>
      </w:pPr>
      <w:r>
        <w:t xml:space="preserve">I hereby</w:t>
      </w:r>
      <w:r>
        <w:t xml:space="preserve"> </w:t>
      </w:r>
      <w:r>
        <w:rPr>
          <w:b/>
          <w:bCs/>
        </w:rPr>
        <w:t xml:space="preserve">revoke any and all financial powers of attorney</w:t>
      </w:r>
      <w:r>
        <w:t xml:space="preserve"> </w:t>
      </w:r>
      <w:r>
        <w:t xml:space="preserve">I have previously executed, including any power of attorney dated August 14, 2023 and any power of attorney dated June 3, 2026, and any other prior financial power of attorney, and I declare this instrument to be my sole and controlling financial power of attorney.</w:t>
      </w:r>
    </w:p>
    <w:p>
      <w:r>
        <w:pict>
          <v:rect style="width:0;height:1.5pt" o:hralign="center" o:hrstd="t" o:hr="t"/>
        </w:pict>
      </w:r>
    </w:p>
    <w:bookmarkEnd w:id="10"/>
    <w:bookmarkStart w:id="11" w:name="designation-of-agent"/>
    <w:p>
      <w:pPr>
        <w:pStyle w:val="Heading2"/>
      </w:pPr>
      <w:r>
        <w:t xml:space="preserve">2. Designation of Agent</w:t>
      </w:r>
    </w:p>
    <w:p>
      <w:pPr>
        <w:pStyle w:val="FirstParagraph"/>
      </w:pPr>
      <w:r>
        <w:t xml:space="preserve">I name the following person as my agent (attorney-in-fact):</w:t>
      </w:r>
    </w:p>
    <w:p>
      <w:pPr>
        <w:pStyle w:val="BodyText"/>
      </w:pPr>
      <w:r>
        <w:rPr>
          <w:b/>
          <w:bCs/>
        </w:rPr>
        <w:t xml:space="preserve">Agent:</w:t>
      </w:r>
      <w:r>
        <w:t xml:space="preserve"> </w:t>
      </w:r>
      <w:r>
        <w:t xml:space="preserve">Reneta Michelle Harper</w:t>
      </w:r>
      <w:r>
        <w:t xml:space="preserve"> </w:t>
      </w:r>
      <w:r>
        <w:rPr>
          <w:b/>
          <w:bCs/>
        </w:rPr>
        <w:t xml:space="preserve">Address:</w:t>
      </w:r>
      <w:r>
        <w:t xml:space="preserve"> </w:t>
      </w:r>
      <w:r>
        <w:t xml:space="preserve">3903 Adventure Drive, Pine Bluff, AR 71603</w:t>
      </w:r>
      <w:r>
        <w:t xml:space="preserve"> </w:t>
      </w:r>
      <w:r>
        <w:rPr>
          <w:b/>
          <w:bCs/>
        </w:rPr>
        <w:t xml:space="preserve">Telephone:</w:t>
      </w:r>
      <w:r>
        <w:t xml:space="preserve"> </w:t>
      </w:r>
      <w:r>
        <w:t xml:space="preserve">(870) 489-1378</w:t>
      </w:r>
      <w:r>
        <w:t xml:space="preserve"> </w:t>
      </w:r>
      <w:r>
        <w:rPr>
          <w:b/>
          <w:bCs/>
        </w:rPr>
        <w:t xml:space="preserve">Date of birth:</w:t>
      </w:r>
      <w:r>
        <w:t xml:space="preserve"> </w:t>
      </w:r>
      <w:r>
        <w:t xml:space="preserve">01/29/1959</w:t>
      </w:r>
    </w:p>
    <w:p>
      <w:pPr>
        <w:pStyle w:val="BodyText"/>
      </w:pPr>
      <w:r>
        <w:t xml:space="preserve">My agent shall act for me, in my name, and for my benefit.</w:t>
      </w:r>
    </w:p>
    <w:p>
      <w:r>
        <w:pict>
          <v:rect style="width:0;height:1.5pt" o:hralign="center" o:hrstd="t" o:hr="t"/>
        </w:pict>
      </w:r>
    </w:p>
    <w:bookmarkEnd w:id="11"/>
    <w:bookmarkStart w:id="12" w:name="designation-of-successor-agents"/>
    <w:p>
      <w:pPr>
        <w:pStyle w:val="Heading2"/>
      </w:pPr>
      <w:r>
        <w:t xml:space="preserve">3. Designation of Successor Agents</w:t>
      </w:r>
    </w:p>
    <w:p>
      <w:pPr>
        <w:pStyle w:val="FirstParagraph"/>
      </w:pPr>
      <w:r>
        <w:t xml:space="preserve">If my agent is unable, unwilling, or unavailable to act for me, I name the following successor agents, to serve in the order listed:</w:t>
      </w:r>
    </w:p>
    <w:p>
      <w:pPr>
        <w:pStyle w:val="BodyText"/>
      </w:pPr>
      <w:r>
        <w:rPr>
          <w:b/>
          <w:bCs/>
        </w:rPr>
        <w:t xml:space="preserve">First Successor Agent:</w:t>
      </w:r>
      <w:r>
        <w:t xml:space="preserve"> </w:t>
      </w:r>
      <w:r>
        <w:t xml:space="preserve">Kimberly Fox-Stepps</w:t>
      </w:r>
      <w:r>
        <w:t xml:space="preserve"> </w:t>
      </w:r>
      <w:r>
        <w:rPr>
          <w:b/>
          <w:bCs/>
        </w:rPr>
        <w:t xml:space="preserve">Address:</w:t>
      </w:r>
      <w:r>
        <w:t xml:space="preserve"> </w:t>
      </w:r>
      <w:r>
        <w:t xml:space="preserve">2802 Claremont Ave, Pine Bluff, AR 71601</w:t>
      </w:r>
      <w:r>
        <w:t xml:space="preserve"> </w:t>
      </w:r>
      <w:r>
        <w:rPr>
          <w:b/>
          <w:bCs/>
        </w:rPr>
        <w:t xml:space="preserve">Telephone:</w:t>
      </w:r>
      <w:r>
        <w:t xml:space="preserve"> </w:t>
      </w:r>
      <w:r>
        <w:t xml:space="preserve">(870) 329-7344</w:t>
      </w:r>
    </w:p>
    <w:p>
      <w:pPr>
        <w:pStyle w:val="BodyText"/>
      </w:pPr>
      <w:r>
        <w:rPr>
          <w:b/>
          <w:bCs/>
        </w:rPr>
        <w:t xml:space="preserve">Second Successor Agent:</w:t>
      </w:r>
      <w:r>
        <w:t xml:space="preserve"> </w:t>
      </w:r>
      <w:r>
        <w:t xml:space="preserve">Charles Toliver</w:t>
      </w:r>
      <w:r>
        <w:t xml:space="preserve"> </w:t>
      </w:r>
      <w:r>
        <w:rPr>
          <w:b/>
          <w:bCs/>
        </w:rPr>
        <w:t xml:space="preserve">Address:</w:t>
      </w:r>
      <w:r>
        <w:t xml:space="preserve"> </w:t>
      </w:r>
      <w:r>
        <w:t xml:space="preserve">30 Bradford Dr., Little Rock, AR 72227</w:t>
      </w:r>
      <w:r>
        <w:t xml:space="preserve"> </w:t>
      </w:r>
      <w:r>
        <w:rPr>
          <w:b/>
          <w:bCs/>
        </w:rPr>
        <w:t xml:space="preserve">Telephone:</w:t>
      </w:r>
      <w:r>
        <w:t xml:space="preserve"> </w:t>
      </w:r>
      <w:r>
        <w:t xml:space="preserve">(501) 231-0497</w:t>
      </w:r>
    </w:p>
    <w:p>
      <w:pPr>
        <w:pStyle w:val="BodyText"/>
      </w:pPr>
      <w:r>
        <w:t xml:space="preserve">A successor agent has the same authority as the agent originally named.</w:t>
      </w:r>
    </w:p>
    <w:p>
      <w:r>
        <w:pict>
          <v:rect style="width:0;height:1.5pt" o:hralign="center" o:hrstd="t" o:hr="t"/>
        </w:pict>
      </w:r>
    </w:p>
    <w:bookmarkEnd w:id="12"/>
    <w:bookmarkStart w:id="13" w:name="durability-and-effective-date"/>
    <w:p>
      <w:pPr>
        <w:pStyle w:val="Heading2"/>
      </w:pPr>
      <w:r>
        <w:t xml:space="preserve">4. Durability and Effective Date</w:t>
      </w:r>
    </w:p>
    <w:p>
      <w:pPr>
        <w:pStyle w:val="FirstParagraph"/>
      </w:pPr>
      <w:r>
        <w:t xml:space="preserve">This power of attorney is</w:t>
      </w:r>
      <w:r>
        <w:t xml:space="preserve"> </w:t>
      </w:r>
      <w:r>
        <w:rPr>
          <w:b/>
          <w:bCs/>
        </w:rPr>
        <w:t xml:space="preserve">durable</w:t>
      </w:r>
      <w:r>
        <w:t xml:space="preserve">: it shall</w:t>
      </w:r>
      <w:r>
        <w:t xml:space="preserve"> </w:t>
      </w:r>
      <w:r>
        <w:rPr>
          <w:b/>
          <w:bCs/>
        </w:rPr>
        <w:t xml:space="preserve">not</w:t>
      </w:r>
      <w:r>
        <w:t xml:space="preserve"> </w:t>
      </w:r>
      <w:r>
        <w:t xml:space="preserve">be affected by my subsequent disability, incapacity, or incompetency. It is effective</w:t>
      </w:r>
      <w:r>
        <w:t xml:space="preserve"> </w:t>
      </w:r>
      <w:r>
        <w:rPr>
          <w:b/>
          <w:bCs/>
        </w:rPr>
        <w:t xml:space="preserve">immediately</w:t>
      </w:r>
      <w:r>
        <w:t xml:space="preserve"> </w:t>
      </w:r>
      <w:r>
        <w:t xml:space="preserve">upon execution and continues until my death, revocation, or a termination event under the Arkansas Uniform Power of Attorney Act.</w:t>
      </w:r>
    </w:p>
    <w:p>
      <w:r>
        <w:pict>
          <v:rect style="width:0;height:1.5pt" o:hralign="center" o:hrstd="t" o:hr="t"/>
        </w:pict>
      </w:r>
    </w:p>
    <w:bookmarkEnd w:id="13"/>
    <w:bookmarkStart w:id="25" w:name="general-grant-of-authority"/>
    <w:p>
      <w:pPr>
        <w:pStyle w:val="Heading2"/>
      </w:pPr>
      <w:r>
        <w:t xml:space="preserve">5. General Grant of Authority</w:t>
      </w:r>
    </w:p>
    <w:p>
      <w:pPr>
        <w:pStyle w:val="FirstParagraph"/>
      </w:pPr>
      <w:r>
        <w:t xml:space="preserve">I grant my agent full authority to exercise or perform on my behalf any act, power, duty, right, or obligation relating to any property, real or personal, tangible or intangible, now owned or hereafter acquired by me, including the specifically enumerated powers below. My agent has full power and authority to do everything necessary to exercise these powers as fully as I could if personally present, with full power of substitution or revocation, and I ratify all that my agent shall lawfully do under this instrument.</w:t>
      </w:r>
    </w:p>
    <w:p>
      <w:pPr>
        <w:pStyle w:val="BodyText"/>
      </w:pPr>
      <w:r>
        <w:t xml:space="preserve">The enumeration of specific powers below is</w:t>
      </w:r>
      <w:r>
        <w:t xml:space="preserve"> </w:t>
      </w:r>
      <w:r>
        <w:rPr>
          <w:b/>
          <w:bCs/>
        </w:rPr>
        <w:t xml:space="preserve">not</w:t>
      </w:r>
      <w:r>
        <w:t xml:space="preserve"> </w:t>
      </w:r>
      <w:r>
        <w:t xml:space="preserve">intended to limit or restrict the general authority granted in this Section.</w:t>
      </w:r>
    </w:p>
    <w:bookmarkStart w:id="14" w:name="a.-collection-and-payment"/>
    <w:p>
      <w:pPr>
        <w:pStyle w:val="Heading3"/>
      </w:pPr>
      <w:r>
        <w:t xml:space="preserve">A. Collection and Payment</w:t>
      </w:r>
    </w:p>
    <w:p>
      <w:pPr>
        <w:pStyle w:val="FirstParagraph"/>
      </w:pPr>
      <w:r>
        <w:t xml:space="preserve">To forgive, request, demand, sue for, recover, collect, receive, and hold all sums of money, debts, dues, commercial paper, checks, drafts, accounts, deposits, annuities, pensions, profit-sharing and retirement benefits, Social Security, insurance and other contractual benefits and proceeds, and all documents of title and property rights; and to adjust, sell, compromise, and to execute and deliver releases, receipts, and discharges for the same.</w:t>
      </w:r>
    </w:p>
    <w:bookmarkEnd w:id="14"/>
    <w:bookmarkStart w:id="15" w:name="b.-acquisition-and-sale"/>
    <w:p>
      <w:pPr>
        <w:pStyle w:val="Heading3"/>
      </w:pPr>
      <w:r>
        <w:t xml:space="preserve">B. Acquisition and Sale</w:t>
      </w:r>
    </w:p>
    <w:p>
      <w:pPr>
        <w:pStyle w:val="FirstParagraph"/>
      </w:pPr>
      <w:r>
        <w:t xml:space="preserve">To acquire, purchase, exchange, grant options to sell, and convey real or personal property, tangible or intangible, or interests therein, on such terms as my agent deems proper.</w:t>
      </w:r>
    </w:p>
    <w:bookmarkEnd w:id="15"/>
    <w:bookmarkStart w:id="16" w:name="c.-management-of-property"/>
    <w:p>
      <w:pPr>
        <w:pStyle w:val="Heading3"/>
      </w:pPr>
      <w:r>
        <w:t xml:space="preserve">C. Management of Property</w:t>
      </w:r>
    </w:p>
    <w:p>
      <w:pPr>
        <w:pStyle w:val="FirstParagraph"/>
      </w:pPr>
      <w:r>
        <w:t xml:space="preserve">To maintain, repair, improve, manage, insure, rent, lease, encumber, and in any manner deal with any real or personal property, or any interest therein, that I now own or may hereafter acquire.</w:t>
      </w:r>
    </w:p>
    <w:bookmarkEnd w:id="16"/>
    <w:bookmarkStart w:id="17" w:name="d.-banking"/>
    <w:p>
      <w:pPr>
        <w:pStyle w:val="Heading3"/>
      </w:pPr>
      <w:r>
        <w:t xml:space="preserve">D. Banking</w:t>
      </w:r>
    </w:p>
    <w:p>
      <w:pPr>
        <w:pStyle w:val="FirstParagraph"/>
      </w:pPr>
      <w:r>
        <w:t xml:space="preserve">To make, receive, and endorse checks and drafts; deposit and withdraw funds; acquire and redeem certificates of deposit; and execute such deeds of trust, leases, or other security arrangements as may be necessary. My agent is specifically authorized to sign all checks in my name, make bank deposits and withdrawals, and transact all banking business on my behalf.</w:t>
      </w:r>
    </w:p>
    <w:bookmarkEnd w:id="17"/>
    <w:bookmarkStart w:id="18" w:name="e.-motor-vehicles"/>
    <w:p>
      <w:pPr>
        <w:pStyle w:val="Heading3"/>
      </w:pPr>
      <w:r>
        <w:t xml:space="preserve">E. Motor Vehicles</w:t>
      </w:r>
    </w:p>
    <w:p>
      <w:pPr>
        <w:pStyle w:val="FirstParagraph"/>
      </w:pPr>
      <w:r>
        <w:t xml:space="preserve">To apply for a Certificate of Title to, and to endorse and transfer title to, any motor vehicle, and to represent in any transfer that title is free of liens except as specifically set forth.</w:t>
      </w:r>
    </w:p>
    <w:bookmarkEnd w:id="18"/>
    <w:bookmarkStart w:id="19" w:name="f.-business-interests"/>
    <w:p>
      <w:pPr>
        <w:pStyle w:val="Heading3"/>
      </w:pPr>
      <w:r>
        <w:t xml:space="preserve">F. Business Interests</w:t>
      </w:r>
    </w:p>
    <w:p>
      <w:pPr>
        <w:pStyle w:val="FirstParagraph"/>
      </w:pPr>
      <w:r>
        <w:t xml:space="preserve">To conduct or participate in any lawful business; to execute partnership agreements and amendments; to incorporate, reorganize, merge, consolidate, recapitalize, sell, liquidate, or dissolve any business; to elect or employ officers, directors, and agents; to carry out agreements for the sale of any business interest; and to exercise stock options.</w:t>
      </w:r>
      <w:r>
        <w:t xml:space="preserve"> </w:t>
      </w:r>
      <w:r>
        <w:rPr>
          <w:b/>
          <w:bCs/>
        </w:rPr>
        <w:t xml:space="preserve">This authority expressly includes the operation of, and dealing with the membership or ownership interest in, any limited liability company or other entity that holds family assets (including the restaurant business).</w:t>
      </w:r>
    </w:p>
    <w:bookmarkEnd w:id="19"/>
    <w:bookmarkStart w:id="20" w:name="g.-insurance-and-annuities"/>
    <w:p>
      <w:pPr>
        <w:pStyle w:val="Heading3"/>
      </w:pPr>
      <w:r>
        <w:t xml:space="preserve">G. Insurance and Annuities</w:t>
      </w:r>
    </w:p>
    <w:p>
      <w:pPr>
        <w:pStyle w:val="FirstParagraph"/>
      </w:pPr>
      <w:r>
        <w:t xml:space="preserve">To engage in insurance and annuity transactions, including applying for, maintaining, canceling, paying premiums on, increasing or decreasing coverage of, collecting on, borrowing against, transferring ownership of, surrendering, or purchasing insurance policies and annuities.</w:t>
      </w:r>
      <w:r>
        <w:t xml:space="preserve"> </w:t>
      </w:r>
      <w:r>
        <w:rPr>
          <w:b/>
          <w:bCs/>
        </w:rPr>
        <w:t xml:space="preserve">This authority expressly includes my Prudential Variable Appreciable Life policy (#98 727 915)</w:t>
      </w:r>
      <w:r>
        <w:t xml:space="preserve"> </w:t>
      </w:r>
      <w:r>
        <w:t xml:space="preserve">— including paying premiums to keep it in force, managing or repaying any policy loan, accessing the Living Needs Benefit or other riders, and updating the beneficiary designation to name a trust (subject to Section 8 below).</w:t>
      </w:r>
    </w:p>
    <w:bookmarkEnd w:id="20"/>
    <w:bookmarkStart w:id="21" w:name="h.-taxes"/>
    <w:p>
      <w:pPr>
        <w:pStyle w:val="Heading3"/>
      </w:pPr>
      <w:r>
        <w:t xml:space="preserve">H. Taxes</w:t>
      </w:r>
    </w:p>
    <w:p>
      <w:pPr>
        <w:pStyle w:val="FirstParagraph"/>
      </w:pPr>
      <w:r>
        <w:t xml:space="preserve">To prepare, sign, and file joint or separate income, gift, and estate tax returns and declarations; to consent to gifts and utilize gift-splitting and other tax elections; to represent me before the IRS and state, local, and foreign tax authorities (including signing IRS Form 2848 or 8821); to receive confidential tax information; to receive and deposit refunds; and to execute waivers, consents, offers in compromise, and closing agreements.</w:t>
      </w:r>
    </w:p>
    <w:bookmarkEnd w:id="21"/>
    <w:bookmarkStart w:id="22" w:name="i.-safe-deposit-boxes"/>
    <w:p>
      <w:pPr>
        <w:pStyle w:val="Heading3"/>
      </w:pPr>
      <w:r>
        <w:t xml:space="preserve">I. Safe-Deposit Boxes</w:t>
      </w:r>
    </w:p>
    <w:p>
      <w:pPr>
        <w:pStyle w:val="FirstParagraph"/>
      </w:pPr>
      <w:r>
        <w:t xml:space="preserve">To have access to any safe-deposit box rented by me, to remove all or part of the contents, and to surrender any such box.</w:t>
      </w:r>
    </w:p>
    <w:bookmarkEnd w:id="22"/>
    <w:bookmarkStart w:id="23" w:name="j.-government-benefits"/>
    <w:p>
      <w:pPr>
        <w:pStyle w:val="Heading3"/>
      </w:pPr>
      <w:r>
        <w:t xml:space="preserve">J. Government Benefits</w:t>
      </w:r>
    </w:p>
    <w:p>
      <w:pPr>
        <w:pStyle w:val="FirstParagraph"/>
      </w:pPr>
      <w:r>
        <w:t xml:space="preserve">To deal with the Social Security Administration, Veterans Administration, Medicare, Medicaid, and all other government benefit and entitlement programs, including applications, planning for eligibility, appeals, and serving as representative payee.</w:t>
      </w:r>
    </w:p>
    <w:bookmarkEnd w:id="23"/>
    <w:bookmarkStart w:id="24" w:name="k.-claims-and-litigation"/>
    <w:p>
      <w:pPr>
        <w:pStyle w:val="Heading3"/>
      </w:pPr>
      <w:r>
        <w:t xml:space="preserve">K. Claims and Litigation</w:t>
      </w:r>
    </w:p>
    <w:p>
      <w:pPr>
        <w:pStyle w:val="FirstParagraph"/>
      </w:pPr>
      <w:r>
        <w:t xml:space="preserve">To assert and prosecute claims, defend and settle litigation, and submit matters to arbitration, in any proceeding relating to my property or interests.</w:t>
      </w:r>
    </w:p>
    <w:p>
      <w:r>
        <w:pict>
          <v:rect style="width:0;height:1.5pt" o:hralign="center" o:hrstd="t" o:hr="t"/>
        </w:pict>
      </w:r>
    </w:p>
    <w:bookmarkEnd w:id="24"/>
    <w:bookmarkEnd w:id="25"/>
    <w:bookmarkStart w:id="26" w:name="trust-powers-specifically-granted"/>
    <w:p>
      <w:pPr>
        <w:pStyle w:val="Heading2"/>
      </w:pPr>
      <w:r>
        <w:t xml:space="preserve">6. Trust Powers (Specifically Granted)</w:t>
      </w:r>
    </w:p>
    <w:p>
      <w:pPr>
        <w:pStyle w:val="FirstParagraph"/>
      </w:pPr>
      <w:r>
        <w:t xml:space="preserve">I</w:t>
      </w:r>
      <w:r>
        <w:t xml:space="preserve"> </w:t>
      </w:r>
      <w:r>
        <w:rPr>
          <w:b/>
          <w:bCs/>
        </w:rPr>
        <w:t xml:space="preserve">specifically grant</w:t>
      </w:r>
      <w:r>
        <w:t xml:space="preserve"> </w:t>
      </w:r>
      <w:r>
        <w:t xml:space="preserve">my agent the authority to</w:t>
      </w:r>
      <w:r>
        <w:t xml:space="preserve"> </w:t>
      </w:r>
      <w:r>
        <w:rPr>
          <w:b/>
          <w:bCs/>
        </w:rPr>
        <w:t xml:space="preserve">create, establish, and fund</w:t>
      </w:r>
      <w:r>
        <w:t xml:space="preserve"> </w:t>
      </w:r>
      <w:r>
        <w:t xml:space="preserve">one or more inter vivos trusts of any type (whether revocable or irrevocable) for my benefit and consistent with my estate plan, and to transfer any of my real or personal property into any such trust. With respect to any trust created by me or on my behalf, my agent may</w:t>
      </w:r>
      <w:r>
        <w:t xml:space="preserve"> </w:t>
      </w:r>
      <w:r>
        <w:rPr>
          <w:b/>
          <w:bCs/>
        </w:rPr>
        <w:t xml:space="preserve">add property to, amend, modify, revoke, or terminate</w:t>
      </w:r>
      <w:r>
        <w:t xml:space="preserve"> </w:t>
      </w:r>
      <w:r>
        <w:t xml:space="preserve">the trust, and may accept transfers or distributions from any trustee of any trust in which I have an interest, whether as grantor, beneficiary, or otherwise.</w:t>
      </w:r>
    </w:p>
    <w:p>
      <w:pPr>
        <w:pStyle w:val="BodyText"/>
      </w:pPr>
      <w:r>
        <w:t xml:space="preserve">Without limiting the foregoing, my agent may:</w:t>
      </w:r>
    </w:p>
    <w:p>
      <w:pPr>
        <w:pStyle w:val="Compact"/>
        <w:numPr>
          <w:ilvl w:val="0"/>
          <w:numId w:val="1001"/>
        </w:numPr>
      </w:pPr>
      <w:r>
        <w:t xml:space="preserve">Create and fund a sole-benefit trust under 42 U.S.C. § 1396p(c)(2)(B);</w:t>
      </w:r>
    </w:p>
    <w:p>
      <w:pPr>
        <w:pStyle w:val="Compact"/>
        <w:numPr>
          <w:ilvl w:val="0"/>
          <w:numId w:val="1001"/>
        </w:numPr>
      </w:pPr>
      <w:r>
        <w:t xml:space="preserve">Create and fund a self-settled special-needs trust under 42 U.S.C. § 1396p(d)(4)(A);</w:t>
      </w:r>
    </w:p>
    <w:p>
      <w:pPr>
        <w:pStyle w:val="Compact"/>
        <w:numPr>
          <w:ilvl w:val="0"/>
          <w:numId w:val="1001"/>
        </w:numPr>
      </w:pPr>
      <w:r>
        <w:t xml:space="preserve">Create and fund a qualified income trust under 42 U.S.C. § 1396p(d)(4)(B) if needed to qualify me for Medicaid; and</w:t>
      </w:r>
    </w:p>
    <w:p>
      <w:pPr>
        <w:pStyle w:val="Compact"/>
        <w:numPr>
          <w:ilvl w:val="0"/>
          <w:numId w:val="1001"/>
        </w:numPr>
      </w:pPr>
      <w:r>
        <w:t xml:space="preserve">Execute documents to join and transfer assets to a pooled trust under 42 U.S.C. § 1396p(d)(4)(C).</w:t>
      </w:r>
    </w:p>
    <w:p>
      <w:pPr>
        <w:pStyle w:val="BlockText"/>
      </w:pPr>
      <w:r>
        <w:rPr>
          <w:b/>
          <w:bCs/>
        </w:rPr>
        <w:t xml:space="preserve">Purpose note (not part of the legal grant):</w:t>
      </w:r>
      <w:r>
        <w:t xml:space="preserve"> </w:t>
      </w:r>
      <w:r>
        <w:t xml:space="preserve">This power is the mechanism that lets my agent place the family land, the solar-lease interest, the restaurant entity, the Prudential life-insurance proceeds, and other assets into the Family Operating Trust if I am unable to do so myself.</w:t>
      </w:r>
    </w:p>
    <w:p>
      <w:r>
        <w:pict>
          <v:rect style="width:0;height:1.5pt" o:hralign="center" o:hrstd="t" o:hr="t"/>
        </w:pict>
      </w:r>
    </w:p>
    <w:bookmarkEnd w:id="26"/>
    <w:bookmarkStart w:id="27" w:name="gifting-powers-specifically-granted"/>
    <w:p>
      <w:pPr>
        <w:pStyle w:val="Heading2"/>
      </w:pPr>
      <w:r>
        <w:t xml:space="preserve">7. Gifting Powers (Specifically Granted)</w:t>
      </w:r>
    </w:p>
    <w:p>
      <w:pPr>
        <w:pStyle w:val="FirstParagraph"/>
      </w:pPr>
      <w:r>
        <w:t xml:space="preserve">I</w:t>
      </w:r>
      <w:r>
        <w:t xml:space="preserve"> </w:t>
      </w:r>
      <w:r>
        <w:rPr>
          <w:b/>
          <w:bCs/>
        </w:rPr>
        <w:t xml:space="preserve">specifically grant</w:t>
      </w:r>
      <w:r>
        <w:t xml:space="preserve"> </w:t>
      </w:r>
      <w:r>
        <w:t xml:space="preserve">my agent the authority to</w:t>
      </w:r>
      <w:r>
        <w:t xml:space="preserve"> </w:t>
      </w:r>
      <w:r>
        <w:rPr>
          <w:b/>
          <w:bCs/>
        </w:rPr>
        <w:t xml:space="preserve">make gifts</w:t>
      </w:r>
      <w:r>
        <w:t xml:space="preserve"> </w:t>
      </w:r>
      <w:r>
        <w:t xml:space="preserve">of any interest I have in real or personal property, outright or in trust, including gifts that exceed the annual federal gift-tax exclusion under IRC § 2503(b), and to consent to gift-splitting under IRC § 2513, to or for the benefit of those persons or entities (which may include my agent and my descendants) to whom such property would pass under my estate plan. All gifts shall be made consistent with: (1) the resources needed for my care; (2) the goal of preserving the largest possible estate for my beneficiaries; (3) my pattern of prior giving; and (4) my existing estate-planning documents. I authorize my agent to engage in estate, financial, Medicaid, long-term-care, and asset-preservation planning, in consultation with an attorney experienced in such matters.</w:t>
      </w:r>
    </w:p>
    <w:p>
      <w:r>
        <w:pict>
          <v:rect style="width:0;height:1.5pt" o:hralign="center" o:hrstd="t" o:hr="t"/>
        </w:pict>
      </w:r>
    </w:p>
    <w:bookmarkEnd w:id="27"/>
    <w:bookmarkStart w:id="28" w:name="X850adf4d1a20dd379fa6dd180ff38fdac71efcd"/>
    <w:p>
      <w:pPr>
        <w:pStyle w:val="Heading2"/>
      </w:pPr>
      <w:r>
        <w:t xml:space="preserve">8. Beneficiary and Survivorship Powers (Specifically Granted)</w:t>
      </w:r>
    </w:p>
    <w:p>
      <w:pPr>
        <w:pStyle w:val="FirstParagraph"/>
      </w:pPr>
      <w:r>
        <w:t xml:space="preserve">I</w:t>
      </w:r>
      <w:r>
        <w:t xml:space="preserve"> </w:t>
      </w:r>
      <w:r>
        <w:rPr>
          <w:b/>
          <w:bCs/>
        </w:rPr>
        <w:t xml:space="preserve">specifically grant</w:t>
      </w:r>
      <w:r>
        <w:t xml:space="preserve"> </w:t>
      </w:r>
      <w:r>
        <w:t xml:space="preserve">my agent the authority to</w:t>
      </w:r>
      <w:r>
        <w:t xml:space="preserve"> </w:t>
      </w:r>
      <w:r>
        <w:rPr>
          <w:b/>
          <w:bCs/>
        </w:rPr>
        <w:t xml:space="preserve">create or change beneficiary designations</w:t>
      </w:r>
      <w:r>
        <w:t xml:space="preserve"> </w:t>
      </w:r>
      <w:r>
        <w:t xml:space="preserve">and</w:t>
      </w:r>
      <w:r>
        <w:t xml:space="preserve"> </w:t>
      </w:r>
      <w:r>
        <w:rPr>
          <w:b/>
          <w:bCs/>
        </w:rPr>
        <w:t xml:space="preserve">rights of survivorship</w:t>
      </w:r>
      <w:r>
        <w:t xml:space="preserve"> </w:t>
      </w:r>
      <w:r>
        <w:t xml:space="preserve">on my property — including bank and investment accounts, insurance policies and annuities, retirement plans, and real property interests — and to execute beneficiary deeds (including an enhanced life-estate</w:t>
      </w:r>
      <w:r>
        <w:t xml:space="preserve"> </w:t>
      </w:r>
      <w:r>
        <w:t xml:space="preserve">“lady bird”</w:t>
      </w:r>
      <w:r>
        <w:t xml:space="preserve"> </w:t>
      </w:r>
      <w:r>
        <w:t xml:space="preserve">deed). This authority expressly includes naming a trust as the beneficiary of my Prudential life-insurance policy.</w:t>
      </w:r>
    </w:p>
    <w:p>
      <w:r>
        <w:pict>
          <v:rect style="width:0;height:1.5pt" o:hralign="center" o:hrstd="t" o:hr="t"/>
        </w:pict>
      </w:r>
    </w:p>
    <w:bookmarkEnd w:id="28"/>
    <w:bookmarkStart w:id="29" w:name="self-benefit-conflict-of-interest"/>
    <w:p>
      <w:pPr>
        <w:pStyle w:val="Heading2"/>
      </w:pPr>
      <w:r>
        <w:t xml:space="preserve">9. Self-Benefit / Conflict of Interest</w:t>
      </w:r>
    </w:p>
    <w:p>
      <w:pPr>
        <w:pStyle w:val="FirstParagraph"/>
      </w:pPr>
      <w:r>
        <w:t xml:space="preserve">My agent (and any successor agent) who is my ancestor, spouse, or descendant may use my property to benefit himself or herself or a person to whom the agent owes a duty of support, and may make gifts to himself or herself as authorized in Sections 7 and 8. Reneta Michelle Harper is my daughter (descendant). This provision is intended to satisfy A.C.A. §§ 28-68-114 and 28-68-201.</w:t>
      </w:r>
    </w:p>
    <w:p>
      <w:r>
        <w:pict>
          <v:rect style="width:0;height:1.5pt" o:hralign="center" o:hrstd="t" o:hr="t"/>
        </w:pict>
      </w:r>
    </w:p>
    <w:bookmarkEnd w:id="29"/>
    <w:bookmarkStart w:id="30" w:name="special-instructions"/>
    <w:p>
      <w:pPr>
        <w:pStyle w:val="Heading2"/>
      </w:pPr>
      <w:r>
        <w:t xml:space="preserve">10. Special Instructions</w:t>
      </w:r>
    </w:p>
    <w:p>
      <w:pPr>
        <w:pStyle w:val="FirstParagraph"/>
      </w:pPr>
      <w:r>
        <w:rPr>
          <w:b/>
          <w:bCs/>
        </w:rPr>
        <w:t xml:space="preserve">Long-Term Care.</w:t>
      </w:r>
      <w:r>
        <w:t xml:space="preserve"> </w:t>
      </w:r>
      <w:r>
        <w:t xml:space="preserve">Should I need long-term-care services (home care, assisted living, or nursing facility care), I direct my agent to make the best use of my resources — including the Living Needs Benefit on my Prudential policy — to ensure I receive necessary care, and it is my intention to return home where possible.</w:t>
      </w:r>
    </w:p>
    <w:p>
      <w:pPr>
        <w:pStyle w:val="BodyText"/>
      </w:pPr>
      <w:r>
        <w:rPr>
          <w:b/>
          <w:bCs/>
        </w:rPr>
        <w:t xml:space="preserve">HIPAA.</w:t>
      </w:r>
      <w:r>
        <w:t xml:space="preserve"> </w:t>
      </w:r>
      <w:r>
        <w:t xml:space="preserve">My agent and any successor agent shall serve as my designated representative under HIPAA for the limited purpose of obtaining information (including any assessment of my decision-making capacity) needed to act under this power of attorney.</w:t>
      </w:r>
    </w:p>
    <w:p>
      <w:pPr>
        <w:pStyle w:val="BodyText"/>
      </w:pPr>
      <w:r>
        <w:rPr>
          <w:b/>
          <w:bCs/>
        </w:rPr>
        <w:t xml:space="preserve">Capacity.</w:t>
      </w:r>
      <w:r>
        <w:t xml:space="preserve"> </w:t>
      </w:r>
      <w:r>
        <w:t xml:space="preserve">I am restored to capacity whenever my personal or attending physician provides a written opinion that I can effectively manage my property and financial affairs.</w:t>
      </w:r>
    </w:p>
    <w:p>
      <w:r>
        <w:pict>
          <v:rect style="width:0;height:1.5pt" o:hralign="center" o:hrstd="t" o:hr="t"/>
        </w:pict>
      </w:r>
    </w:p>
    <w:bookmarkEnd w:id="30"/>
    <w:bookmarkStart w:id="31" w:name="nomination-of-guardian"/>
    <w:p>
      <w:pPr>
        <w:pStyle w:val="Heading2"/>
      </w:pPr>
      <w:r>
        <w:t xml:space="preserve">11. Nomination of Guardian</w:t>
      </w:r>
    </w:p>
    <w:p>
      <w:pPr>
        <w:pStyle w:val="FirstParagraph"/>
      </w:pPr>
      <w:r>
        <w:t xml:space="preserve">If a court ever finds it necessary to appoint a guardian of my person or of my estate, I nominate</w:t>
      </w:r>
      <w:r>
        <w:t xml:space="preserve"> </w:t>
      </w:r>
      <w:r>
        <w:rPr>
          <w:b/>
          <w:bCs/>
        </w:rPr>
        <w:t xml:space="preserve">Reneta Michelle Harper</w:t>
      </w:r>
      <w:r>
        <w:t xml:space="preserve"> </w:t>
      </w:r>
      <w:r>
        <w:t xml:space="preserve">(3903 Adventure Drive, Pine Bluff, AR 71603; (870) 489-1378) to serve as guardian of both my person and my estate. I request, in the strongest possible terms, that any court deny any petition for guardianship so long as my agent is acting under this power of attorney; and if a guardian is nonetheless appointed, that my then-serving agent be appointed.</w:t>
      </w:r>
    </w:p>
    <w:p>
      <w:r>
        <w:pict>
          <v:rect style="width:0;height:1.5pt" o:hralign="center" o:hrstd="t" o:hr="t"/>
        </w:pict>
      </w:r>
    </w:p>
    <w:bookmarkEnd w:id="31"/>
    <w:bookmarkStart w:id="32" w:name="reliance-by-third-parties"/>
    <w:p>
      <w:pPr>
        <w:pStyle w:val="Heading2"/>
      </w:pPr>
      <w:r>
        <w:t xml:space="preserve">12. Reliance by Third Parties</w:t>
      </w:r>
    </w:p>
    <w:p>
      <w:pPr>
        <w:pStyle w:val="FirstParagraph"/>
      </w:pPr>
      <w:r>
        <w:t xml:space="preserve">Any person, including my agent, may rely on the validity of this power of attorney or a copy of it unless that person has actual knowledge that it has been terminated or is invalid. No third party who relies in good faith on my agent’s authority shall incur liability to me or my estate. My agent may commence proceedings against any institution that refuses to honor this power of attorney.</w:t>
      </w:r>
    </w:p>
    <w:p>
      <w:r>
        <w:pict>
          <v:rect style="width:0;height:1.5pt" o:hralign="center" o:hrstd="t" o:hr="t"/>
        </w:pict>
      </w:r>
    </w:p>
    <w:bookmarkEnd w:id="32"/>
    <w:bookmarkStart w:id="33" w:name="governing-law"/>
    <w:p>
      <w:pPr>
        <w:pStyle w:val="Heading2"/>
      </w:pPr>
      <w:r>
        <w:t xml:space="preserve">13. Governing Law</w:t>
      </w:r>
    </w:p>
    <w:p>
      <w:pPr>
        <w:pStyle w:val="FirstParagraph"/>
      </w:pPr>
      <w:r>
        <w:t xml:space="preserve">This instrument is executed in, and governed by the laws of, the State of Arkansas.</w:t>
      </w:r>
    </w:p>
    <w:p>
      <w:r>
        <w:pict>
          <v:rect style="width:0;height:1.5pt" o:hralign="center" o:hrstd="t" o:hr="t"/>
        </w:pict>
      </w:r>
    </w:p>
    <w:bookmarkEnd w:id="33"/>
    <w:bookmarkStart w:id="36" w:name="signature-and-acknowledgment"/>
    <w:p>
      <w:pPr>
        <w:pStyle w:val="Heading2"/>
      </w:pPr>
      <w:r>
        <w:t xml:space="preserve">Signature and Acknowledgment</w:t>
      </w:r>
    </w:p>
    <w:p>
      <w:pPr>
        <w:pStyle w:val="FirstParagraph"/>
      </w:pPr>
      <w:r>
        <w:t xml:space="preserve">Dated: ____________________, 2026</w:t>
      </w:r>
    </w:p>
    <w:p>
      <w:r>
        <w:pict>
          <v:rect style="width:0;height:1.5pt" o:hralign="center" o:hrstd="t" o:hr="t"/>
        </w:pict>
      </w:r>
    </w:p>
    <w:p>
      <w:pPr>
        <w:pStyle w:val="FirstParagraph"/>
      </w:pPr>
      <w:r>
        <w:rPr>
          <w:b/>
          <w:bCs/>
        </w:rPr>
        <w:t xml:space="preserve">Berdia Toliver Monson</w:t>
      </w:r>
      <w:r>
        <w:t xml:space="preserve">, Principal</w:t>
      </w:r>
      <w:r>
        <w:t xml:space="preserve"> </w:t>
      </w:r>
      <w:r>
        <w:t xml:space="preserve">5709 Earl Chadick Road, Sherrill, AR 72152</w:t>
      </w:r>
    </w:p>
    <w:bookmarkStart w:id="34" w:name="witnesses"/>
    <w:p>
      <w:pPr>
        <w:pStyle w:val="Heading3"/>
      </w:pPr>
      <w:r>
        <w:t xml:space="preserve">Witnesses</w:t>
      </w:r>
    </w:p>
    <w:p>
      <w:pPr>
        <w:pStyle w:val="BlockText"/>
      </w:pPr>
      <w:r>
        <w:t xml:space="preserve">(Arkansas execution best practice — strongly recommended where the principal signs by mark and for real-property transactions. Two disinterested adult witnesses.)</w:t>
      </w:r>
    </w:p>
    <w:p>
      <w:pPr>
        <w:pStyle w:val="FirstParagraph"/>
      </w:pPr>
      <w:r>
        <w:t xml:space="preserve">Witness 1: ____________________________ Address: ____________________________</w:t>
      </w:r>
    </w:p>
    <w:p>
      <w:pPr>
        <w:pStyle w:val="BodyText"/>
      </w:pPr>
      <w:r>
        <w:t xml:space="preserve">Witness 2: ____________________________ Address: ____________________________</w:t>
      </w:r>
    </w:p>
    <w:bookmarkEnd w:id="34"/>
    <w:bookmarkStart w:id="35" w:name="notary-acknowledgment"/>
    <w:p>
      <w:pPr>
        <w:pStyle w:val="Heading3"/>
      </w:pPr>
      <w:r>
        <w:t xml:space="preserve">Notary Acknowledgment</w:t>
      </w:r>
    </w:p>
    <w:p>
      <w:pPr>
        <w:pStyle w:val="FirstParagraph"/>
      </w:pPr>
      <w:r>
        <w:rPr>
          <w:b/>
          <w:bCs/>
        </w:rPr>
        <w:t xml:space="preserve">STATE OF ARKANSAS</w:t>
      </w:r>
      <w:r>
        <w:t xml:space="preserve"> </w:t>
      </w:r>
      <w:r>
        <w:rPr>
          <w:b/>
          <w:bCs/>
        </w:rPr>
        <w:t xml:space="preserve">COUNTY OF __________________</w:t>
      </w:r>
    </w:p>
    <w:p>
      <w:pPr>
        <w:pStyle w:val="BodyText"/>
      </w:pPr>
      <w:r>
        <w:t xml:space="preserve">On this ____ day of __________, 2026, before me personally appeared Berdia Toliver Monson, personally known to me (or proved on satisfactory evidence) to be the person whose name is subscribed to the foregoing instrument, who acknowledged that she executed the same as her voluntary act and deed.</w:t>
      </w:r>
    </w:p>
    <w:p>
      <w:pPr>
        <w:pStyle w:val="BodyText"/>
      </w:pPr>
      <w:r>
        <w:t xml:space="preserve">Witness my hand and official seal.</w:t>
      </w:r>
    </w:p>
    <w:p>
      <w:r>
        <w:pict>
          <v:rect style="width:0;height:1.5pt" o:hralign="center" o:hrstd="t" o:hr="t"/>
        </w:pict>
      </w:r>
    </w:p>
    <w:p>
      <w:pPr>
        <w:pStyle w:val="FirstParagraph"/>
      </w:pPr>
      <w:r>
        <w:t xml:space="preserve">Notary Public</w:t>
      </w:r>
      <w:r>
        <w:t xml:space="preserve"> </w:t>
      </w:r>
      <w:r>
        <w:t xml:space="preserve">My commission expires: ____________________</w:t>
      </w:r>
    </w:p>
    <w:p>
      <w:r>
        <w:pict>
          <v:rect style="width:0;height:1.5pt" o:hralign="center" o:hrstd="t" o:hr="t"/>
        </w:pict>
      </w:r>
    </w:p>
    <w:p>
      <w:pPr>
        <w:pStyle w:val="FirstParagraph"/>
      </w:pPr>
      <w:r>
        <w:rPr>
          <w:i/>
          <w:iCs/>
        </w:rPr>
        <w:t xml:space="preserve">Prepared for finalization by Arkansas counsel. Confirm county of recording for real-property use (the land is in Jefferson County) and record a certified copy where the deed and solar lease are recorded.</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Durable (Financial) Power of Attorney of Berdia Toliver Monson</dc:title>
  <dc:creator/>
  <cp:keywords/>
  <dcterms:created xsi:type="dcterms:W3CDTF">2026-07-14T20:03:47Z</dcterms:created>
  <dcterms:modified xsi:type="dcterms:W3CDTF">2026-07-14T20:03:47Z</dcterms:modified>
</cp:coreProperties>
</file>

<file path=docProps/custom.xml><?xml version="1.0" encoding="utf-8"?>
<Properties xmlns="http://schemas.openxmlformats.org/officeDocument/2006/custom-properties" xmlns:vt="http://schemas.openxmlformats.org/officeDocument/2006/docPropsVTypes"/>
</file>