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location diagnostics 梳理文档（正式版）</w:t>
      </w:r>
    </w:p>
    <w:p>
      <w:r>
        <w:t xml:space="preserve">文档定位：梳理 Autoware 中定位相关 diagnostics 信号的产生、聚合、判定与处置链路。</w:t>
      </w:r>
    </w:p>
    <w:p/>
    <w:p>
      <w:pPr>
        <w:pStyle w:val="Heading2"/>
      </w:pPr>
      <w:r>
        <w:t xml:space="preserve">1. 摘要结论</w:t>
      </w:r>
    </w:p>
    <w:p>
      <w:r>
        <w:t xml:space="preserve">1) /diagnostics 中的 ERROR 不会直接触发停车。</w:t>
      </w:r>
    </w:p>
    <w:p>
      <w:r>
        <w:t xml:space="preserve">2) 控制主链路为：/diagnostics -&gt; diagnostics_graph -&gt; /system/operation_mode/availability -&gt; mrm_handler。</w:t>
      </w:r>
    </w:p>
    <w:p>
      <w:r>
        <w:t xml:space="preserve">3) 仅当诊断项命中 diagnostic graph 配置并影响 autonomous 可用性时，才会进入 MRM 处置逻辑。</w:t>
      </w:r>
    </w:p>
    <w:p>
      <w:r>
        <w:t xml:space="preserve">4) localization 初始化服务错误码、初始化状态消息、runtime diagnostics 为三条不同语义通道。</w:t>
      </w:r>
    </w:p>
    <w:p/>
    <w:p>
      <w:pPr>
        <w:pStyle w:val="Heading2"/>
      </w:pPr>
      <w:r>
        <w:t xml:space="preserve">2. 系统级主链路</w:t>
      </w:r>
    </w:p>
    <w:p>
      <w:r>
        <w:t xml:space="preserve">图 1 展示从诊断输入到 fail-safe 处置的整体路径。</w:t>
      </w:r>
    </w:p>
    <w:p>
      <w:r>
        <w:drawing>
          <wp:inline xmlns:wp="http://schemas.openxmlformats.org/drawingml/2006/wordprocessingDrawing" distT="0" distB="0" distL="0" distR="0">
            <wp:extent cx="5669280" cy="1094781"/>
            <wp:docPr id="3001" name="flow_01_main_chai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01_main_chain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9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说明：</w:t>
      </w:r>
    </w:p>
    <w:p>
      <w:r>
        <w:t xml:space="preserve">• 诊断输入：各功能模块向 /diagnostics 发布 DiagnosticArray。</w:t>
      </w:r>
    </w:p>
    <w:p>
      <w:r>
        <w:t xml:space="preserve">• 聚合节点：diagnostic_graph_aggregator 按 status.name 与图配置进行匹配。</w:t>
      </w:r>
    </w:p>
    <w:p>
      <w:r>
        <w:t xml:space="preserve">• 命中项：进入 /diagnostics_graph/status 并参与上层节点等级计算。</w:t>
      </w:r>
    </w:p>
    <w:p>
      <w:r>
        <w:t xml:space="preserve">• 未命中项：进入 /diagnostics_graph/unknowns，不参与主图计算。</w:t>
      </w:r>
    </w:p>
    <w:p>
      <w:r>
        <w:t xml:space="preserve">• 模式可用性：ModesAvailability 将图节点 level 映射到 /system/operation_mode/availability。</w:t>
      </w:r>
    </w:p>
    <w:p>
      <w:r>
        <w:t xml:space="preserve">• 处置执行：mrm_handler 基于 availability 与超时等条件判定 emergency，驱动 MRM 状态机。</w:t>
      </w:r>
    </w:p>
    <w:p/>
    <w:p>
      <w:pPr>
        <w:pStyle w:val="Heading2"/>
      </w:pPr>
      <w:r>
        <w:t xml:space="preserve">3. 接收者与处理者关系</w:t>
      </w:r>
    </w:p>
    <w:p>
      <w:r>
        <w:t xml:space="preserve">图 2 展示关键 topic 的订阅关系。</w:t>
      </w:r>
    </w:p>
    <w:p>
      <w:r>
        <w:drawing>
          <wp:inline xmlns:wp="http://schemas.openxmlformats.org/drawingml/2006/wordprocessingDrawing" distT="0" distB="0" distL="0" distR="0">
            <wp:extent cx="5669280" cy="7543891"/>
            <wp:docPr id="3002" name="flow_04_subscriber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04_subscribers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4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说明：</w:t>
      </w:r>
    </w:p>
    <w:p>
      <w:r>
        <w:t xml:space="preserve">• /diagnostics 的核心处理者：diagnostic_graph_aggregator。</w:t>
      </w:r>
    </w:p>
    <w:p>
      <w:r>
        <w:t xml:space="preserve">• /diagnostics_graph/status 的主要消费者：ModesAvailability、hazard_status_converter、default_adapi diagnostics。</w:t>
      </w:r>
    </w:p>
    <w:p>
      <w:r>
        <w:t xml:space="preserve">• /system/operation_mode/availability 的关键消费者：mrm_handler（控制处置）与 operation_mode（模式服务约束）。</w:t>
      </w:r>
    </w:p>
    <w:p>
      <w:r>
        <w:t xml:space="preserve">• /api/localization/initialization_state 的消费者：autoware_state 与 automatic_pose_initializer。</w:t>
      </w:r>
    </w:p>
    <w:p/>
    <w:p>
      <w:pPr>
        <w:pStyle w:val="Heading2"/>
      </w:pPr>
      <w:r>
        <w:t xml:space="preserve">4. localization 触发链路（典型场景）</w:t>
      </w:r>
    </w:p>
    <w:p>
      <w:r>
        <w:t xml:space="preserve">图 3 展示定位诊断从 leaf 到 MRM 的传播路径。</w:t>
      </w:r>
    </w:p>
    <w:p>
      <w:r>
        <w:drawing>
          <wp:inline xmlns:wp="http://schemas.openxmlformats.org/drawingml/2006/wordprocessingDrawing" distT="0" distB="0" distL="0" distR="0">
            <wp:extent cx="5669280" cy="6297195"/>
            <wp:docPr id="3003" name="flow_02_localization_path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02_localization_path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说明：</w:t>
      </w:r>
    </w:p>
    <w:p>
      <w:r>
        <w:t xml:space="preserve">• 当诊断名 “localization: ekf_localizer” 被置为 ERROR 且命中 localization.yaml 对应 leaf 时，</w:t>
      </w:r>
    </w:p>
    <w:p>
      <w:r>
        <w:t xml:space="preserve">  会导致 /autoware/localization 及 /autoware/modes/autonomous 等级恶化。</w:t>
      </w:r>
    </w:p>
    <w:p>
      <w:r>
        <w:t xml:space="preserve">• 最终 availability.autonomous 变为 false，mrm_handler 进入 emergency 判定链。</w:t>
      </w:r>
    </w:p>
    <w:p>
      <w:r>
        <w:t xml:space="preserve">• 若发布名称与图配置不一致，则通常仅进入 unknowns，不触发主链。</w:t>
      </w:r>
    </w:p>
    <w:p/>
    <w:p>
      <w:pPr>
        <w:pStyle w:val="Heading2"/>
      </w:pPr>
      <w:r>
        <w:t xml:space="preserve">5. 初始化接口与 diagnostics 的差异</w:t>
      </w:r>
    </w:p>
    <w:p>
      <w:r>
        <w:t xml:space="preserve">图 4 展示三类通道的语义边界。</w:t>
      </w:r>
    </w:p>
    <w:p>
      <w:r>
        <w:drawing>
          <wp:inline xmlns:wp="http://schemas.openxmlformats.org/drawingml/2006/wordprocessingDrawing" distT="0" distB="0" distL="0" distR="0">
            <wp:extent cx="5669280" cy="1461991"/>
            <wp:docPr id="3004" name="flow_03_init_vs_diag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03_init_vs_diag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6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说明：</w:t>
      </w:r>
    </w:p>
    <w:p>
      <w:r>
        <w:t xml:space="preserve">• 初始化服务链：/api/localization/initialize 返回 ResponseStatus，含 ERROR_UNSAFE 等错误码。</w:t>
      </w:r>
    </w:p>
    <w:p>
      <w:r>
        <w:t xml:space="preserve">• 初始化状态链：/api/localization/initialization_state 仅表达 UNKNOWN/UNINITIALIZED/INITIALIZING/INITIALIZED。</w:t>
      </w:r>
    </w:p>
    <w:p>
      <w:r>
        <w:t xml:space="preserve">• runtime 诊断链：/diagnostics 经 graph 与 availability 后影响 fail-safe。</w:t>
      </w:r>
    </w:p>
    <w:p>
      <w:r>
        <w:t xml:space="preserve">• autoware_state 使用初始化状态决定系统状态（例如保持 INITIALIZING），并非 MRM 触发器。</w:t>
      </w:r>
    </w:p>
    <w:p/>
    <w:p>
      <w:pPr>
        <w:pStyle w:val="Heading2"/>
      </w:pPr>
      <w:r>
        <w:t xml:space="preserve">6. autoware_ekf_localizer/src/diagnostics.cpp 检测项梳理</w:t>
      </w:r>
    </w:p>
    <w:p>
      <w:r>
        <w:t xml:space="preserve">1) check_process_activated：检查 EKF 进程激活状态；未激活给 WARN。</w:t>
      </w:r>
    </w:p>
    <w:p>
      <w:r>
        <w:t xml:space="preserve">2) check_set_initialpose：检查初始位姿是否完成设置；未设置给 WARN。</w:t>
      </w:r>
    </w:p>
    <w:p>
      <w:r>
        <w:t xml:space="preserve">3) check_measurement_updated：检查测量长期未更新；超 warn/error 阈值给 WARN/ERROR。</w:t>
      </w:r>
    </w:p>
    <w:p>
      <w:r>
        <w:t xml:space="preserve">4) check_measurement_queue_size：记录并输出测量队列尺寸，用于观测积压。</w:t>
      </w:r>
    </w:p>
    <w:p>
      <w:r>
        <w:t xml:space="preserve">5) check_measurement_delay_gate：检查测量延迟门限；超限给 WARN。</w:t>
      </w:r>
    </w:p>
    <w:p>
      <w:r>
        <w:t xml:space="preserve">6) check_measurement_mahalanobis_gate：检查马氏距离门限；未通过给 WARN。</w:t>
      </w:r>
    </w:p>
    <w:p>
      <w:r>
        <w:t xml:space="preserve">7) check_covariance_ellipse：检查协方差椭圆尺度；超阈值给 WARN/ERROR。</w:t>
      </w:r>
    </w:p>
    <w:p>
      <w:r>
        <w:t xml:space="preserve">8) merge_diagnostic_status：合并子检查结果，输出最高严重级别与消息摘要。</w:t>
      </w:r>
    </w:p>
    <w:p/>
    <w:p>
      <w:pPr>
        <w:pStyle w:val="Heading2"/>
      </w:pPr>
      <w:r>
        <w:t xml:space="preserve">7. 常见不触发原因</w:t>
      </w:r>
    </w:p>
    <w:p>
      <w:r>
        <w:t xml:space="preserve">• 诊断名称未命中 graph。</w:t>
      </w:r>
    </w:p>
    <w:p>
      <w:r>
        <w:t xml:space="preserve">• 命中节点不在 autonomous 关键依赖链上。</w:t>
      </w:r>
    </w:p>
    <w:p>
      <w:r>
        <w:t xml:space="preserve">• 运行时 graph 文件与预期配置不一致。</w:t>
      </w:r>
    </w:p>
    <w:p>
      <w:r>
        <w:t xml:space="preserve">• MRM 参数策略与预期不一致（如 pull_over/comfortable_stop 开关）。</w:t>
      </w:r>
    </w:p>
    <w:p/>
    <w:p>
      <w:pPr>
        <w:pStyle w:val="Heading2"/>
      </w:pPr>
      <w:r>
        <w:t xml:space="preserve">8. 排查建议（按顺序）</w:t>
      </w:r>
    </w:p>
    <w:p>
      <w:r>
        <w:t xml:space="preserve">1) ros2 topic echo /diagnostics</w:t>
      </w:r>
    </w:p>
    <w:p>
      <w:r>
        <w:t xml:space="preserve">2) ros2 topic echo /diagnostics_graph/unknowns</w:t>
      </w:r>
    </w:p>
    <w:p>
      <w:r>
        <w:t xml:space="preserve">3) ros2 topic echo /diagnostics_graph/status</w:t>
      </w:r>
    </w:p>
    <w:p>
      <w:r>
        <w:t xml:space="preserve">4) ros2 topic echo /system/operation_mode/availability</w:t>
      </w:r>
    </w:p>
    <w:p>
      <w:r>
        <w:t xml:space="preserve">5) ros2 topic echo /system/fail_safe/mrm_state</w:t>
      </w:r>
    </w:p>
    <w:p/>
    <w:p>
      <w:pPr>
        <w:pStyle w:val="Heading2"/>
      </w:pPr>
      <w:r>
        <w:t xml:space="preserve">9. 关键文件索引</w:t>
      </w:r>
    </w:p>
    <w:p>
      <w:r>
        <w:t xml:space="preserve">• system/autoware_diagnostic_graph_aggregator/src/node/aggregator.cpp</w:t>
      </w:r>
    </w:p>
    <w:p>
      <w:r>
        <w:t xml:space="preserve">• system/autoware_diagnostic_graph_aggregator/src/node/availability.cpp</w:t>
      </w:r>
    </w:p>
    <w:p>
      <w:r>
        <w:t xml:space="preserve">• system/autoware_mrm_handler/src/mrm_handler/mrm_handler_core.cpp</w:t>
      </w:r>
    </w:p>
    <w:p>
      <w:r>
        <w:t xml:space="preserve">• system/autoware_hazard_status_converter/src/converter.cpp</w:t>
      </w:r>
    </w:p>
    <w:p>
      <w:r>
        <w:t xml:space="preserve">• system/autoware_default_adapi/src/diagnostics.cpp</w:t>
      </w:r>
    </w:p>
    <w:p>
      <w:r>
        <w:t xml:space="preserve">• system/autoware_default_adapi/src/compatibility/autoware_state.cpp</w:t>
      </w:r>
    </w:p>
    <w:p>
      <w:r>
        <w:t xml:space="preserve">• system/autoware_system_diagnostic_monitor/config/autoware-main.yaml</w:t>
      </w:r>
    </w:p>
    <w:p>
      <w:r>
        <w:t xml:space="preserve">• system/autoware_system_diagnostic_monitor/config/localization.yaml</w:t>
      </w:r>
    </w:p>
    <w:p>
      <w:r>
        <w:t xml:space="preserve">• localization/autoware_ekf_localizer/src/diagnostics.cpp</w:t>
      </w:r>
    </w:p>
    <w:p>
      <w:r>
        <w:t xml:space="preserve">• core/autoware_adapi_msgs/autoware_adapi_v1_msgs/localization/msg/LocalizationInitializationState.msg</w:t>
      </w:r>
    </w:p>
    <w:p>
      <w:r>
        <w:t xml:space="preserve">• core/autoware_adapi_msgs/autoware_adapi_v1_msgs/localization/srv/InitializeLocalization.srv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qFormat/>
    <w:rPr>
      <w:b/>
      <w:sz w:val="34"/>
    </w:rPr>
  </w:style>
  <w:style w:type="paragraph" w:styleId="Heading2">
    <w:name w:val="heading 2"/>
    <w:basedOn w:val="Normal"/>
    <w:next w:val="Normal"/>
    <w:qFormat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image" Target="media/flow_01_main_chain.png"/>
<Relationship Id="rId3" Type="http://schemas.openxmlformats.org/officeDocument/2006/relationships/image" Target="media/flow_04_subscribers.png"/>
<Relationship Id="rId4" Type="http://schemas.openxmlformats.org/officeDocument/2006/relationships/image" Target="media/flow_02_localization_path.png"/>
<Relationship Id="rId5" Type="http://schemas.openxmlformats.org/officeDocument/2006/relationships/image" Target="media/flow_03_init_vs_diag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location diagnostics 梳理文档</dc:title>
  <dc:creator>Codex</dc:creator>
  <cp:lastModifiedBy>Codex</cp:lastModifiedBy>
</cp:coreProperties>
</file>