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A8E19" w14:textId="2B3E24FA" w:rsidR="0076630D" w:rsidRDefault="001E677F">
      <w:pPr>
        <w:rPr>
          <w:b/>
          <w:bCs/>
        </w:rPr>
      </w:pPr>
      <w:r w:rsidRPr="001E677F">
        <w:rPr>
          <w:b/>
          <w:bCs/>
        </w:rPr>
        <w:t xml:space="preserve">HDFC </w:t>
      </w:r>
    </w:p>
    <w:p w14:paraId="0A1D51EE" w14:textId="21DCD966" w:rsidR="001E677F" w:rsidRPr="001E677F" w:rsidRDefault="001E677F" w:rsidP="001E677F">
      <w:pPr>
        <w:pStyle w:val="ListParagraph"/>
        <w:numPr>
          <w:ilvl w:val="0"/>
          <w:numId w:val="1"/>
        </w:numPr>
        <w:rPr>
          <w:b/>
          <w:bCs/>
        </w:rPr>
      </w:pPr>
      <w:r w:rsidRPr="001E677F">
        <w:rPr>
          <w:rFonts w:ascii="TimesNewRomanPS-BoldMT" w:hAnsi="TimesNewRomanPS-BoldMT" w:cs="TimesNewRomanPS-BoldMT"/>
          <w:b/>
          <w:bCs/>
          <w:sz w:val="28"/>
          <w:szCs w:val="28"/>
        </w:rPr>
        <w:t>DESCRIPTIVE ANALYSIS</w:t>
      </w:r>
    </w:p>
    <w:tbl>
      <w:tblPr>
        <w:tblW w:w="3762" w:type="dxa"/>
        <w:tblLook w:val="04A0" w:firstRow="1" w:lastRow="0" w:firstColumn="1" w:lastColumn="0" w:noHBand="0" w:noVBand="1"/>
      </w:tblPr>
      <w:tblGrid>
        <w:gridCol w:w="1802"/>
        <w:gridCol w:w="1960"/>
      </w:tblGrid>
      <w:tr w:rsidR="001E677F" w:rsidRPr="001E677F" w14:paraId="6F9D5B5A" w14:textId="77777777" w:rsidTr="001E677F">
        <w:trPr>
          <w:trHeight w:val="31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31869" w14:textId="77777777" w:rsidR="001E677F" w:rsidRPr="001E677F" w:rsidRDefault="001E677F" w:rsidP="001E67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67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Mean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3C33D6" w14:textId="77777777" w:rsidR="001E677F" w:rsidRPr="001E677F" w:rsidRDefault="001E677F" w:rsidP="001E67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E677F">
              <w:rPr>
                <w:rFonts w:ascii="Calibri" w:eastAsia="Times New Roman" w:hAnsi="Calibri" w:cs="Calibri"/>
                <w:color w:val="000000"/>
              </w:rPr>
              <w:t>0.01337359</w:t>
            </w:r>
          </w:p>
        </w:tc>
      </w:tr>
      <w:tr w:rsidR="001E677F" w:rsidRPr="001E677F" w14:paraId="742AC1A7" w14:textId="77777777" w:rsidTr="001E677F">
        <w:trPr>
          <w:trHeight w:val="31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677E5" w14:textId="77777777" w:rsidR="001E677F" w:rsidRPr="001E677F" w:rsidRDefault="001E677F" w:rsidP="001E677F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67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Variance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F24AC2" w14:textId="77777777" w:rsidR="001E677F" w:rsidRPr="001E677F" w:rsidRDefault="001E677F" w:rsidP="001E67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E677F">
              <w:rPr>
                <w:rFonts w:ascii="Calibri" w:eastAsia="Times New Roman" w:hAnsi="Calibri" w:cs="Calibri"/>
                <w:color w:val="000000"/>
              </w:rPr>
              <w:t>0.000928538</w:t>
            </w:r>
          </w:p>
        </w:tc>
      </w:tr>
      <w:tr w:rsidR="001E677F" w:rsidRPr="001E677F" w14:paraId="76059558" w14:textId="77777777" w:rsidTr="001E677F">
        <w:trPr>
          <w:trHeight w:val="31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417F5" w14:textId="77777777" w:rsidR="001E677F" w:rsidRPr="001E677F" w:rsidRDefault="001E677F" w:rsidP="001E677F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67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Skewness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7E83F" w14:textId="77777777" w:rsidR="001E677F" w:rsidRPr="001E677F" w:rsidRDefault="001E677F" w:rsidP="001E67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E677F">
              <w:rPr>
                <w:rFonts w:ascii="Calibri" w:eastAsia="Times New Roman" w:hAnsi="Calibri" w:cs="Calibri"/>
                <w:color w:val="000000"/>
              </w:rPr>
              <w:t>-0.001193922</w:t>
            </w:r>
          </w:p>
        </w:tc>
      </w:tr>
      <w:tr w:rsidR="001E677F" w:rsidRPr="001E677F" w14:paraId="19AA4034" w14:textId="77777777" w:rsidTr="001E677F">
        <w:trPr>
          <w:trHeight w:val="31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F56B7" w14:textId="77777777" w:rsidR="001E677F" w:rsidRPr="001E677F" w:rsidRDefault="001E677F" w:rsidP="001E677F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67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Kurtosis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EE8D29" w14:textId="77777777" w:rsidR="001E677F" w:rsidRPr="001E677F" w:rsidRDefault="001E677F" w:rsidP="001E67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E677F">
              <w:rPr>
                <w:rFonts w:ascii="Calibri" w:eastAsia="Times New Roman" w:hAnsi="Calibri" w:cs="Calibri"/>
                <w:color w:val="000000"/>
              </w:rPr>
              <w:t>-0.421815418</w:t>
            </w:r>
          </w:p>
        </w:tc>
      </w:tr>
      <w:tr w:rsidR="001E677F" w:rsidRPr="001E677F" w14:paraId="06AE9930" w14:textId="77777777" w:rsidTr="001E677F">
        <w:trPr>
          <w:trHeight w:val="31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36DCA5B" w14:textId="77777777" w:rsidR="001E677F" w:rsidRPr="001E677F" w:rsidRDefault="001E677F" w:rsidP="001E67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67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standard deviation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F8D922" w14:textId="77777777" w:rsidR="001E677F" w:rsidRPr="001E677F" w:rsidRDefault="001E677F" w:rsidP="001E67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E677F">
              <w:rPr>
                <w:rFonts w:ascii="Calibri" w:eastAsia="Times New Roman" w:hAnsi="Calibri" w:cs="Calibri"/>
                <w:color w:val="000000"/>
              </w:rPr>
              <w:t>0.030471926</w:t>
            </w:r>
          </w:p>
        </w:tc>
      </w:tr>
    </w:tbl>
    <w:p w14:paraId="6DAD6FBD" w14:textId="22A77D48" w:rsidR="001E677F" w:rsidRDefault="001E677F">
      <w:pPr>
        <w:rPr>
          <w:b/>
          <w:bCs/>
        </w:rPr>
      </w:pPr>
    </w:p>
    <w:p w14:paraId="0E7E03DB" w14:textId="14E31912" w:rsidR="001E677F" w:rsidRDefault="001E677F">
      <w:r w:rsidRPr="001E677F">
        <w:t xml:space="preserve">Table showing Descriptive Data of </w:t>
      </w:r>
      <w:r>
        <w:t xml:space="preserve"> HDFC Mutual fund</w:t>
      </w:r>
      <w:r w:rsidRPr="001E677F">
        <w:t xml:space="preserve"> Returns.</w:t>
      </w:r>
    </w:p>
    <w:p w14:paraId="67457877" w14:textId="6F2B5E85" w:rsidR="001E677F" w:rsidRDefault="001E677F"/>
    <w:p w14:paraId="6DD606BB" w14:textId="164FC554" w:rsidR="001E677F" w:rsidRDefault="001E677F">
      <w:r>
        <w:rPr>
          <w:noProof/>
        </w:rPr>
        <w:drawing>
          <wp:inline distT="0" distB="0" distL="0" distR="0" wp14:anchorId="2B06CCD5" wp14:editId="443A8FDE">
            <wp:extent cx="6858000" cy="2258695"/>
            <wp:effectExtent l="0" t="0" r="0" b="825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EF7C1D1-7DBD-DC47-1256-F00B2F5B61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D51DAB2" w14:textId="4B056F56" w:rsidR="001E677F" w:rsidRDefault="001E677F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Graph showing </w:t>
      </w:r>
      <w:r>
        <w:rPr>
          <w:rFonts w:ascii="TimesNewRomanPSMT" w:hAnsi="TimesNewRomanPSMT" w:cs="TimesNewRomanPSMT"/>
          <w:sz w:val="24"/>
          <w:szCs w:val="24"/>
        </w:rPr>
        <w:t xml:space="preserve"> time series of </w:t>
      </w:r>
      <w:r>
        <w:rPr>
          <w:rFonts w:ascii="TimesNewRomanPSMT" w:hAnsi="TimesNewRomanPSMT" w:cs="TimesNewRomanPSMT"/>
          <w:sz w:val="24"/>
          <w:szCs w:val="24"/>
        </w:rPr>
        <w:t>returns.</w:t>
      </w:r>
    </w:p>
    <w:p w14:paraId="2A8D0811" w14:textId="7F7B3523" w:rsidR="001E677F" w:rsidRDefault="001E677F">
      <w:pPr>
        <w:rPr>
          <w:rFonts w:ascii="TimesNewRomanPSMT" w:hAnsi="TimesNewRomanPSMT" w:cs="TimesNewRomanPSMT"/>
          <w:sz w:val="24"/>
          <w:szCs w:val="24"/>
        </w:rPr>
      </w:pPr>
    </w:p>
    <w:p w14:paraId="34B26C10" w14:textId="4E9FA664" w:rsidR="001E677F" w:rsidRDefault="001E677F">
      <w:r>
        <w:rPr>
          <w:noProof/>
        </w:rPr>
        <w:drawing>
          <wp:inline distT="0" distB="0" distL="0" distR="0" wp14:anchorId="027CE4DD" wp14:editId="22F806B0">
            <wp:extent cx="6858000" cy="2578735"/>
            <wp:effectExtent l="0" t="0" r="0" b="1206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6AD7389C-7806-9B20-F437-890C04DCFC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1002E81" w14:textId="423B6560" w:rsidR="001E677F" w:rsidRDefault="001E677F" w:rsidP="001E677F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Graph showing </w:t>
      </w:r>
      <w:r>
        <w:rPr>
          <w:rFonts w:ascii="TimesNewRomanPSMT" w:hAnsi="TimesNewRomanPSMT" w:cs="TimesNewRomanPSMT"/>
          <w:sz w:val="24"/>
          <w:szCs w:val="24"/>
        </w:rPr>
        <w:t xml:space="preserve"> the time series</w:t>
      </w:r>
      <w:r w:rsidR="00ED6704">
        <w:rPr>
          <w:rFonts w:ascii="TimesNewRomanPSMT" w:hAnsi="TimesNewRomanPSMT" w:cs="TimesNewRomanPSMT"/>
          <w:sz w:val="24"/>
          <w:szCs w:val="24"/>
        </w:rPr>
        <w:t xml:space="preserve"> of </w:t>
      </w:r>
      <w:r>
        <w:rPr>
          <w:rFonts w:ascii="TimesNewRomanPSMT" w:hAnsi="TimesNewRomanPSMT" w:cs="TimesNewRomanPSMT"/>
          <w:sz w:val="24"/>
          <w:szCs w:val="24"/>
        </w:rPr>
        <w:t xml:space="preserve">  NAV(Net Assets value).</w:t>
      </w:r>
    </w:p>
    <w:p w14:paraId="63783775" w14:textId="77777777" w:rsidR="001E677F" w:rsidRDefault="001E677F" w:rsidP="001E677F">
      <w:pPr>
        <w:rPr>
          <w:rFonts w:ascii="TimesNewRomanPSMT" w:hAnsi="TimesNewRomanPSMT" w:cs="TimesNewRomanPSMT"/>
          <w:sz w:val="24"/>
          <w:szCs w:val="24"/>
        </w:rPr>
      </w:pPr>
    </w:p>
    <w:p w14:paraId="2A989A3E" w14:textId="1C59E20F" w:rsidR="001E677F" w:rsidRPr="001E677F" w:rsidRDefault="001E677F" w:rsidP="001E677F">
      <w:pPr>
        <w:pStyle w:val="ListParagraph"/>
        <w:numPr>
          <w:ilvl w:val="0"/>
          <w:numId w:val="1"/>
        </w:numPr>
        <w:rPr>
          <w:rFonts w:ascii="TimesNewRomanPSMT" w:hAnsi="TimesNewRomanPSMT" w:cs="TimesNewRomanPSMT"/>
          <w:b/>
          <w:bCs/>
          <w:sz w:val="26"/>
          <w:szCs w:val="26"/>
        </w:rPr>
      </w:pPr>
      <w:r w:rsidRPr="001E677F">
        <w:rPr>
          <w:rFonts w:ascii="TimesNewRomanPSMT" w:hAnsi="TimesNewRomanPSMT" w:cs="TimesNewRomanPSMT"/>
          <w:b/>
          <w:bCs/>
          <w:sz w:val="26"/>
          <w:szCs w:val="26"/>
        </w:rPr>
        <w:lastRenderedPageBreak/>
        <w:t>INTERPRETATION</w:t>
      </w:r>
    </w:p>
    <w:p w14:paraId="1E438960" w14:textId="34FDEDB1" w:rsidR="001E677F" w:rsidRPr="001E677F" w:rsidRDefault="001E677F" w:rsidP="001E677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EF29E" w14:textId="36DD3B3B" w:rsidR="001E677F" w:rsidRPr="001E677F" w:rsidRDefault="001E677F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77F">
        <w:rPr>
          <w:rFonts w:ascii="Times New Roman" w:eastAsia="Times New Roman" w:hAnsi="Times New Roman" w:cs="Times New Roman"/>
          <w:sz w:val="24"/>
          <w:szCs w:val="24"/>
        </w:rPr>
        <w:t xml:space="preserve">The HDFC Mutual Fund shows a </w:t>
      </w:r>
      <w:r w:rsidRPr="001E677F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average return (1.34%)</w:t>
      </w:r>
      <w:r w:rsidRPr="001E677F">
        <w:rPr>
          <w:rFonts w:ascii="Times New Roman" w:eastAsia="Times New Roman" w:hAnsi="Times New Roman" w:cs="Times New Roman"/>
          <w:sz w:val="24"/>
          <w:szCs w:val="24"/>
        </w:rPr>
        <w:t xml:space="preserve"> with moderate volatility, indicating stable performance and manageable investment risk. The negative kurtosis suggests fewer extreme fluctuations in NAV and returns.</w:t>
      </w:r>
    </w:p>
    <w:p w14:paraId="0B02F93C" w14:textId="77777777" w:rsidR="001E677F" w:rsidRDefault="001E677F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77F">
        <w:rPr>
          <w:rFonts w:ascii="Times New Roman" w:eastAsia="Times New Roman" w:hAnsi="Times New Roman" w:cs="Times New Roman"/>
          <w:sz w:val="24"/>
          <w:szCs w:val="24"/>
        </w:rPr>
        <w:t>The return series shows regular fluctuations with both positive and negative values, indicating normal market variability and moderate risk over the study period.</w:t>
      </w:r>
    </w:p>
    <w:p w14:paraId="50D7A57E" w14:textId="0C2032B7" w:rsidR="001E677F" w:rsidRDefault="001E677F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77F">
        <w:rPr>
          <w:rFonts w:ascii="Times New Roman" w:eastAsia="Times New Roman" w:hAnsi="Times New Roman" w:cs="Times New Roman"/>
          <w:sz w:val="24"/>
          <w:szCs w:val="24"/>
        </w:rPr>
        <w:t>The NAV shows a steady upward trend from 2021 to 2025, indicating consistent growth and strong long-term performance of the HDFC Mutual Fund.</w:t>
      </w:r>
    </w:p>
    <w:p w14:paraId="4A4647A2" w14:textId="4EDC7589" w:rsidR="001E677F" w:rsidRDefault="001E677F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E2ACA1" w14:textId="630E85EC" w:rsidR="001E677F" w:rsidRDefault="001E677F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E67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Mirae Mutual Fund </w:t>
      </w:r>
    </w:p>
    <w:p w14:paraId="5DFADA7A" w14:textId="77777777" w:rsidR="001E677F" w:rsidRPr="001E677F" w:rsidRDefault="001E677F" w:rsidP="001E677F">
      <w:pPr>
        <w:pStyle w:val="ListParagraph"/>
        <w:numPr>
          <w:ilvl w:val="0"/>
          <w:numId w:val="1"/>
        </w:numPr>
        <w:rPr>
          <w:b/>
          <w:bCs/>
        </w:rPr>
      </w:pPr>
      <w:r w:rsidRPr="001E677F">
        <w:rPr>
          <w:rFonts w:ascii="TimesNewRomanPS-BoldMT" w:hAnsi="TimesNewRomanPS-BoldMT" w:cs="TimesNewRomanPS-BoldMT"/>
          <w:b/>
          <w:bCs/>
          <w:sz w:val="28"/>
          <w:szCs w:val="28"/>
        </w:rPr>
        <w:t>DESCRIPTIVE ANALYSIS</w:t>
      </w:r>
    </w:p>
    <w:tbl>
      <w:tblPr>
        <w:tblW w:w="3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2"/>
        <w:gridCol w:w="1387"/>
      </w:tblGrid>
      <w:tr w:rsidR="00F94A3E" w:rsidRPr="00F94A3E" w14:paraId="35AEC77B" w14:textId="77777777" w:rsidTr="00F94A3E">
        <w:trPr>
          <w:trHeight w:val="312"/>
        </w:trPr>
        <w:tc>
          <w:tcPr>
            <w:tcW w:w="1802" w:type="dxa"/>
            <w:shd w:val="clear" w:color="D9D9D9" w:fill="D9D9D9"/>
            <w:noWrap/>
            <w:vAlign w:val="bottom"/>
            <w:hideMark/>
          </w:tcPr>
          <w:p w14:paraId="744EE9DC" w14:textId="5D6AD68C" w:rsidR="00F94A3E" w:rsidRPr="00F94A3E" w:rsidRDefault="00F94A3E" w:rsidP="00F94A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Mean</w:t>
            </w:r>
          </w:p>
        </w:tc>
        <w:tc>
          <w:tcPr>
            <w:tcW w:w="1387" w:type="dxa"/>
            <w:shd w:val="clear" w:color="D9D9D9" w:fill="D9D9D9"/>
            <w:noWrap/>
            <w:vAlign w:val="bottom"/>
            <w:hideMark/>
          </w:tcPr>
          <w:p w14:paraId="126E89F2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0.011353301</w:t>
            </w:r>
          </w:p>
        </w:tc>
      </w:tr>
      <w:tr w:rsidR="00F94A3E" w:rsidRPr="00F94A3E" w14:paraId="444F6790" w14:textId="77777777" w:rsidTr="00F94A3E">
        <w:trPr>
          <w:trHeight w:val="312"/>
        </w:trPr>
        <w:tc>
          <w:tcPr>
            <w:tcW w:w="1802" w:type="dxa"/>
            <w:shd w:val="clear" w:color="auto" w:fill="auto"/>
            <w:noWrap/>
            <w:vAlign w:val="center"/>
            <w:hideMark/>
          </w:tcPr>
          <w:p w14:paraId="0D2786DD" w14:textId="77777777" w:rsidR="00F94A3E" w:rsidRPr="00F94A3E" w:rsidRDefault="00F94A3E" w:rsidP="00F94A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Variance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406D8335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0.000895523</w:t>
            </w:r>
          </w:p>
        </w:tc>
      </w:tr>
      <w:tr w:rsidR="00F94A3E" w:rsidRPr="00F94A3E" w14:paraId="1AE7C4E0" w14:textId="77777777" w:rsidTr="00F94A3E">
        <w:trPr>
          <w:trHeight w:val="324"/>
        </w:trPr>
        <w:tc>
          <w:tcPr>
            <w:tcW w:w="1802" w:type="dxa"/>
            <w:shd w:val="clear" w:color="D9D9D9" w:fill="D9D9D9"/>
            <w:noWrap/>
            <w:vAlign w:val="center"/>
            <w:hideMark/>
          </w:tcPr>
          <w:p w14:paraId="3544DAF3" w14:textId="77777777" w:rsidR="00F94A3E" w:rsidRPr="00F94A3E" w:rsidRDefault="00F94A3E" w:rsidP="00F94A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Skewness</w:t>
            </w:r>
          </w:p>
        </w:tc>
        <w:tc>
          <w:tcPr>
            <w:tcW w:w="1387" w:type="dxa"/>
            <w:shd w:val="clear" w:color="D9D9D9" w:fill="D9D9D9"/>
            <w:noWrap/>
            <w:vAlign w:val="bottom"/>
            <w:hideMark/>
          </w:tcPr>
          <w:p w14:paraId="2D907BBD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-0.198442565</w:t>
            </w:r>
          </w:p>
        </w:tc>
      </w:tr>
      <w:tr w:rsidR="00F94A3E" w:rsidRPr="00F94A3E" w14:paraId="06A9E7DE" w14:textId="77777777" w:rsidTr="00F94A3E">
        <w:trPr>
          <w:trHeight w:val="312"/>
        </w:trPr>
        <w:tc>
          <w:tcPr>
            <w:tcW w:w="1802" w:type="dxa"/>
            <w:shd w:val="clear" w:color="auto" w:fill="auto"/>
            <w:noWrap/>
            <w:vAlign w:val="center"/>
            <w:hideMark/>
          </w:tcPr>
          <w:p w14:paraId="4878763A" w14:textId="77777777" w:rsidR="00F94A3E" w:rsidRPr="00F94A3E" w:rsidRDefault="00F94A3E" w:rsidP="00F94A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Kurtosis</w:t>
            </w:r>
          </w:p>
        </w:tc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505C7965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-0.477315863</w:t>
            </w:r>
          </w:p>
        </w:tc>
      </w:tr>
      <w:tr w:rsidR="00F94A3E" w:rsidRPr="00F94A3E" w14:paraId="05D4C91A" w14:textId="77777777" w:rsidTr="00F94A3E">
        <w:trPr>
          <w:trHeight w:val="312"/>
        </w:trPr>
        <w:tc>
          <w:tcPr>
            <w:tcW w:w="1802" w:type="dxa"/>
            <w:shd w:val="clear" w:color="D9D9D9" w:fill="D9D9D9"/>
            <w:noWrap/>
            <w:vAlign w:val="bottom"/>
            <w:hideMark/>
          </w:tcPr>
          <w:p w14:paraId="3F30F0C3" w14:textId="0CE1A5D4" w:rsidR="00F94A3E" w:rsidRPr="00F94A3E" w:rsidRDefault="00F94A3E" w:rsidP="00F94A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standard deviation</w:t>
            </w:r>
          </w:p>
        </w:tc>
        <w:tc>
          <w:tcPr>
            <w:tcW w:w="1387" w:type="dxa"/>
            <w:shd w:val="clear" w:color="D9D9D9" w:fill="D9D9D9"/>
            <w:noWrap/>
            <w:vAlign w:val="bottom"/>
            <w:hideMark/>
          </w:tcPr>
          <w:p w14:paraId="53913CC2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0.029925287</w:t>
            </w:r>
          </w:p>
        </w:tc>
      </w:tr>
    </w:tbl>
    <w:p w14:paraId="53150677" w14:textId="77777777" w:rsidR="00F94A3E" w:rsidRDefault="00F94A3E" w:rsidP="00F94A3E"/>
    <w:p w14:paraId="6075FB6E" w14:textId="391CECA8" w:rsidR="00F94A3E" w:rsidRDefault="00F94A3E" w:rsidP="00F94A3E">
      <w:r w:rsidRPr="001E677F">
        <w:t>Table showing Descriptive Data of</w:t>
      </w:r>
      <w:r>
        <w:t xml:space="preserve"> Mirae</w:t>
      </w:r>
      <w:r>
        <w:t xml:space="preserve"> Mutual fund</w:t>
      </w:r>
      <w:r w:rsidRPr="001E677F">
        <w:t xml:space="preserve"> Returns.</w:t>
      </w:r>
    </w:p>
    <w:p w14:paraId="25AFB47C" w14:textId="60ABCF83" w:rsidR="00F94A3E" w:rsidRDefault="00F94A3E" w:rsidP="00F94A3E"/>
    <w:p w14:paraId="3A44C5F5" w14:textId="23A84875" w:rsidR="00F94A3E" w:rsidRDefault="00F94A3E" w:rsidP="00F94A3E">
      <w:r>
        <w:rPr>
          <w:noProof/>
        </w:rPr>
        <w:drawing>
          <wp:inline distT="0" distB="0" distL="0" distR="0" wp14:anchorId="26FF671B" wp14:editId="2F233DB1">
            <wp:extent cx="6705600" cy="2743200"/>
            <wp:effectExtent l="0" t="0" r="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638169D2-02C3-4BBA-2647-A90CD3A6BB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849AF40" w14:textId="6B168A96" w:rsidR="00F94A3E" w:rsidRDefault="00F94A3E" w:rsidP="00F94A3E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Graph showing  the time series  </w:t>
      </w:r>
      <w:r w:rsidR="00ED6704">
        <w:rPr>
          <w:rFonts w:ascii="TimesNewRomanPSMT" w:hAnsi="TimesNewRomanPSMT" w:cs="TimesNewRomanPSMT"/>
          <w:sz w:val="24"/>
          <w:szCs w:val="24"/>
        </w:rPr>
        <w:t xml:space="preserve">of </w:t>
      </w:r>
      <w:r>
        <w:rPr>
          <w:rFonts w:ascii="TimesNewRomanPSMT" w:hAnsi="TimesNewRomanPSMT" w:cs="TimesNewRomanPSMT"/>
          <w:sz w:val="24"/>
          <w:szCs w:val="24"/>
        </w:rPr>
        <w:t>NAV(Net Assets value).</w:t>
      </w:r>
    </w:p>
    <w:p w14:paraId="09F072AB" w14:textId="77777777" w:rsidR="00F94A3E" w:rsidRDefault="00F94A3E" w:rsidP="00F94A3E"/>
    <w:p w14:paraId="3F348C65" w14:textId="262F9396" w:rsidR="001E677F" w:rsidRDefault="00F94A3E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5E36E6" wp14:editId="6E6CE474">
            <wp:extent cx="5913120" cy="2750820"/>
            <wp:effectExtent l="0" t="0" r="11430" b="1143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C46EC264-654B-2CE8-7FDE-70C855C1B3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E8F4287" w14:textId="34499E3F" w:rsidR="00F94A3E" w:rsidRDefault="00F94A3E" w:rsidP="00F94A3E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Graph showing  time series of returns.</w:t>
      </w:r>
    </w:p>
    <w:p w14:paraId="0748B440" w14:textId="77777777" w:rsidR="00F94A3E" w:rsidRDefault="00F94A3E" w:rsidP="00F94A3E">
      <w:pPr>
        <w:rPr>
          <w:rFonts w:ascii="TimesNewRomanPSMT" w:hAnsi="TimesNewRomanPSMT" w:cs="TimesNewRomanPSMT"/>
          <w:sz w:val="24"/>
          <w:szCs w:val="24"/>
        </w:rPr>
      </w:pPr>
    </w:p>
    <w:p w14:paraId="09BE81F6" w14:textId="0B37BB2B" w:rsidR="00F94A3E" w:rsidRDefault="00F94A3E" w:rsidP="00F94A3E">
      <w:pPr>
        <w:rPr>
          <w:rFonts w:ascii="TimesNewRomanPSMT" w:hAnsi="TimesNewRomanPSMT" w:cs="TimesNewRomanPSMT"/>
          <w:b/>
          <w:bCs/>
          <w:sz w:val="28"/>
          <w:szCs w:val="28"/>
        </w:rPr>
      </w:pPr>
      <w:r w:rsidRPr="00F94A3E">
        <w:rPr>
          <w:rFonts w:ascii="TimesNewRomanPSMT" w:hAnsi="TimesNewRomanPSMT" w:cs="TimesNewRomanPSMT"/>
          <w:b/>
          <w:bCs/>
          <w:sz w:val="28"/>
          <w:szCs w:val="28"/>
        </w:rPr>
        <w:t>INTERPRETATION</w:t>
      </w:r>
    </w:p>
    <w:p w14:paraId="02012BAA" w14:textId="6B53AA66" w:rsidR="00F94A3E" w:rsidRPr="00F94A3E" w:rsidRDefault="00F94A3E" w:rsidP="00F9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A3E">
        <w:rPr>
          <w:rFonts w:ascii="Times New Roman" w:eastAsia="Times New Roman" w:hAnsi="Times New Roman" w:cs="Times New Roman"/>
          <w:sz w:val="24"/>
          <w:szCs w:val="24"/>
        </w:rPr>
        <w:t xml:space="preserve">The average return is </w:t>
      </w:r>
      <w:r w:rsidRPr="00F94A3E">
        <w:rPr>
          <w:rFonts w:ascii="Times New Roman" w:eastAsia="Times New Roman" w:hAnsi="Times New Roman" w:cs="Times New Roman"/>
          <w:b/>
          <w:bCs/>
          <w:sz w:val="24"/>
          <w:szCs w:val="24"/>
        </w:rPr>
        <w:t>1.14%</w:t>
      </w:r>
      <w:r w:rsidRPr="00F94A3E">
        <w:rPr>
          <w:rFonts w:ascii="Times New Roman" w:eastAsia="Times New Roman" w:hAnsi="Times New Roman" w:cs="Times New Roman"/>
          <w:sz w:val="24"/>
          <w:szCs w:val="24"/>
        </w:rPr>
        <w:t xml:space="preserve"> with a standard deviation of </w:t>
      </w:r>
      <w:r w:rsidRPr="00F94A3E">
        <w:rPr>
          <w:rFonts w:ascii="Times New Roman" w:eastAsia="Times New Roman" w:hAnsi="Times New Roman" w:cs="Times New Roman"/>
          <w:b/>
          <w:bCs/>
          <w:sz w:val="24"/>
          <w:szCs w:val="24"/>
        </w:rPr>
        <w:t>0.0299</w:t>
      </w:r>
      <w:r w:rsidRPr="00F94A3E">
        <w:rPr>
          <w:rFonts w:ascii="Times New Roman" w:eastAsia="Times New Roman" w:hAnsi="Times New Roman" w:cs="Times New Roman"/>
          <w:sz w:val="24"/>
          <w:szCs w:val="24"/>
        </w:rPr>
        <w:t>, indicating moderate volatility. Negative skewness and kurtosis suggest slightly more downside movements and fewer extreme fluctuations in returns.</w:t>
      </w:r>
    </w:p>
    <w:p w14:paraId="65FF3045" w14:textId="4A4244BC" w:rsidR="00F94A3E" w:rsidRPr="00F94A3E" w:rsidRDefault="00F94A3E" w:rsidP="00F9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A3E">
        <w:rPr>
          <w:rFonts w:ascii="Times New Roman" w:eastAsia="Times New Roman" w:hAnsi="Times New Roman" w:cs="Times New Roman"/>
          <w:sz w:val="24"/>
          <w:szCs w:val="24"/>
        </w:rPr>
        <w:t xml:space="preserve">The NAV shows a </w:t>
      </w:r>
      <w:r w:rsidRPr="00F94A3E">
        <w:rPr>
          <w:rFonts w:ascii="Times New Roman" w:eastAsia="Times New Roman" w:hAnsi="Times New Roman" w:cs="Times New Roman"/>
          <w:b/>
          <w:bCs/>
          <w:sz w:val="24"/>
          <w:szCs w:val="24"/>
        </w:rPr>
        <w:t>steady upward trend from 2021 to 2025</w:t>
      </w:r>
      <w:r w:rsidRPr="00F94A3E">
        <w:rPr>
          <w:rFonts w:ascii="Times New Roman" w:eastAsia="Times New Roman" w:hAnsi="Times New Roman" w:cs="Times New Roman"/>
          <w:sz w:val="24"/>
          <w:szCs w:val="24"/>
        </w:rPr>
        <w:t>, indicating consistent growth and positive long-term performance of the mutual fund.</w:t>
      </w:r>
    </w:p>
    <w:p w14:paraId="309409ED" w14:textId="0457AC52" w:rsidR="00F94A3E" w:rsidRDefault="00F94A3E" w:rsidP="00F9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A3E">
        <w:rPr>
          <w:rFonts w:ascii="Times New Roman" w:eastAsia="Times New Roman" w:hAnsi="Times New Roman" w:cs="Times New Roman"/>
          <w:sz w:val="24"/>
          <w:szCs w:val="24"/>
        </w:rPr>
        <w:t xml:space="preserve">The return series shows </w:t>
      </w:r>
      <w:r w:rsidRPr="00F94A3E">
        <w:rPr>
          <w:rFonts w:ascii="Times New Roman" w:eastAsia="Times New Roman" w:hAnsi="Times New Roman" w:cs="Times New Roman"/>
          <w:b/>
          <w:bCs/>
          <w:sz w:val="24"/>
          <w:szCs w:val="24"/>
        </w:rPr>
        <w:t>regular fluctuations with both positive and negative values</w:t>
      </w:r>
      <w:r w:rsidRPr="00F94A3E">
        <w:rPr>
          <w:rFonts w:ascii="Times New Roman" w:eastAsia="Times New Roman" w:hAnsi="Times New Roman" w:cs="Times New Roman"/>
          <w:sz w:val="24"/>
          <w:szCs w:val="24"/>
        </w:rPr>
        <w:t>, reflecting normal market variability and moderate investment risk.</w:t>
      </w:r>
    </w:p>
    <w:p w14:paraId="327A6BB4" w14:textId="1D82AEC9" w:rsidR="00F94A3E" w:rsidRDefault="00F94A3E" w:rsidP="00F9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8190E" w14:textId="6794B10B" w:rsidR="00F94A3E" w:rsidRDefault="00F94A3E" w:rsidP="00F9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4A3E">
        <w:rPr>
          <w:rFonts w:ascii="Times New Roman" w:eastAsia="Times New Roman" w:hAnsi="Times New Roman" w:cs="Times New Roman"/>
          <w:b/>
          <w:bCs/>
          <w:sz w:val="28"/>
          <w:szCs w:val="28"/>
        </w:rPr>
        <w:t>NIPPON Mutual fund</w:t>
      </w:r>
    </w:p>
    <w:p w14:paraId="792C1DAD" w14:textId="77777777" w:rsidR="00F94A3E" w:rsidRDefault="00F94A3E" w:rsidP="00F94A3E">
      <w:pPr>
        <w:pStyle w:val="ListParagraph"/>
        <w:numPr>
          <w:ilvl w:val="0"/>
          <w:numId w:val="2"/>
        </w:numPr>
        <w:spacing w:line="256" w:lineRule="auto"/>
        <w:rPr>
          <w:b/>
          <w:bCs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DESCRIPTIVE ANALYSIS</w:t>
      </w:r>
    </w:p>
    <w:tbl>
      <w:tblPr>
        <w:tblW w:w="3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2"/>
        <w:gridCol w:w="1820"/>
      </w:tblGrid>
      <w:tr w:rsidR="00F94A3E" w:rsidRPr="00F94A3E" w14:paraId="3FAB4869" w14:textId="77777777" w:rsidTr="00F94A3E">
        <w:trPr>
          <w:trHeight w:val="312"/>
        </w:trPr>
        <w:tc>
          <w:tcPr>
            <w:tcW w:w="1802" w:type="dxa"/>
            <w:shd w:val="clear" w:color="D9D9D9" w:fill="D9D9D9"/>
            <w:noWrap/>
            <w:vAlign w:val="bottom"/>
            <w:hideMark/>
          </w:tcPr>
          <w:p w14:paraId="091F35A4" w14:textId="77777777" w:rsidR="00F94A3E" w:rsidRPr="00F94A3E" w:rsidRDefault="00F94A3E" w:rsidP="00F94A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Mean</w:t>
            </w:r>
          </w:p>
        </w:tc>
        <w:tc>
          <w:tcPr>
            <w:tcW w:w="1820" w:type="dxa"/>
            <w:shd w:val="clear" w:color="D9D9D9" w:fill="D9D9D9"/>
            <w:noWrap/>
            <w:vAlign w:val="bottom"/>
            <w:hideMark/>
          </w:tcPr>
          <w:p w14:paraId="0D598E0D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0.015763629</w:t>
            </w:r>
          </w:p>
        </w:tc>
      </w:tr>
      <w:tr w:rsidR="00F94A3E" w:rsidRPr="00F94A3E" w14:paraId="772D51A5" w14:textId="77777777" w:rsidTr="00F94A3E">
        <w:trPr>
          <w:trHeight w:val="312"/>
        </w:trPr>
        <w:tc>
          <w:tcPr>
            <w:tcW w:w="1802" w:type="dxa"/>
            <w:shd w:val="clear" w:color="auto" w:fill="auto"/>
            <w:noWrap/>
            <w:vAlign w:val="center"/>
            <w:hideMark/>
          </w:tcPr>
          <w:p w14:paraId="2905CD1F" w14:textId="77777777" w:rsidR="00F94A3E" w:rsidRPr="00F94A3E" w:rsidRDefault="00F94A3E" w:rsidP="00F94A3E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Variance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5E9AE418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0.000975311</w:t>
            </w:r>
          </w:p>
        </w:tc>
      </w:tr>
      <w:tr w:rsidR="00F94A3E" w:rsidRPr="00F94A3E" w14:paraId="4D307225" w14:textId="77777777" w:rsidTr="00F94A3E">
        <w:trPr>
          <w:trHeight w:val="312"/>
        </w:trPr>
        <w:tc>
          <w:tcPr>
            <w:tcW w:w="1802" w:type="dxa"/>
            <w:shd w:val="clear" w:color="D9D9D9" w:fill="D9D9D9"/>
            <w:noWrap/>
            <w:vAlign w:val="center"/>
            <w:hideMark/>
          </w:tcPr>
          <w:p w14:paraId="20A21A7C" w14:textId="77777777" w:rsidR="00F94A3E" w:rsidRPr="00F94A3E" w:rsidRDefault="00F94A3E" w:rsidP="00F94A3E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Skewness</w:t>
            </w:r>
          </w:p>
        </w:tc>
        <w:tc>
          <w:tcPr>
            <w:tcW w:w="1820" w:type="dxa"/>
            <w:shd w:val="clear" w:color="D9D9D9" w:fill="D9D9D9"/>
            <w:noWrap/>
            <w:vAlign w:val="bottom"/>
            <w:hideMark/>
          </w:tcPr>
          <w:p w14:paraId="05DEBE20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-0.162387072</w:t>
            </w:r>
          </w:p>
        </w:tc>
      </w:tr>
      <w:tr w:rsidR="00F94A3E" w:rsidRPr="00F94A3E" w14:paraId="6A1EE1CE" w14:textId="77777777" w:rsidTr="00F94A3E">
        <w:trPr>
          <w:trHeight w:val="312"/>
        </w:trPr>
        <w:tc>
          <w:tcPr>
            <w:tcW w:w="1802" w:type="dxa"/>
            <w:shd w:val="clear" w:color="auto" w:fill="auto"/>
            <w:noWrap/>
            <w:vAlign w:val="center"/>
            <w:hideMark/>
          </w:tcPr>
          <w:p w14:paraId="5697C8D6" w14:textId="77777777" w:rsidR="00F94A3E" w:rsidRPr="00F94A3E" w:rsidRDefault="00F94A3E" w:rsidP="00F94A3E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Kurtosis</w:t>
            </w:r>
          </w:p>
        </w:tc>
        <w:tc>
          <w:tcPr>
            <w:tcW w:w="1820" w:type="dxa"/>
            <w:shd w:val="clear" w:color="auto" w:fill="auto"/>
            <w:noWrap/>
            <w:vAlign w:val="bottom"/>
            <w:hideMark/>
          </w:tcPr>
          <w:p w14:paraId="180099F4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-0.644080581</w:t>
            </w:r>
          </w:p>
        </w:tc>
      </w:tr>
      <w:tr w:rsidR="00F94A3E" w:rsidRPr="00F94A3E" w14:paraId="5CB540B5" w14:textId="77777777" w:rsidTr="00F94A3E">
        <w:trPr>
          <w:trHeight w:val="324"/>
        </w:trPr>
        <w:tc>
          <w:tcPr>
            <w:tcW w:w="1802" w:type="dxa"/>
            <w:shd w:val="clear" w:color="D9D9D9" w:fill="D9D9D9"/>
            <w:noWrap/>
            <w:vAlign w:val="bottom"/>
            <w:hideMark/>
          </w:tcPr>
          <w:p w14:paraId="3DC99692" w14:textId="77777777" w:rsidR="00F94A3E" w:rsidRPr="00F94A3E" w:rsidRDefault="00F94A3E" w:rsidP="00F94A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4A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standard deviation</w:t>
            </w:r>
          </w:p>
        </w:tc>
        <w:tc>
          <w:tcPr>
            <w:tcW w:w="1820" w:type="dxa"/>
            <w:shd w:val="clear" w:color="D9D9D9" w:fill="D9D9D9"/>
            <w:noWrap/>
            <w:vAlign w:val="bottom"/>
            <w:hideMark/>
          </w:tcPr>
          <w:p w14:paraId="79A226BE" w14:textId="77777777" w:rsidR="00F94A3E" w:rsidRPr="00F94A3E" w:rsidRDefault="00F94A3E" w:rsidP="00F94A3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4A3E">
              <w:rPr>
                <w:rFonts w:ascii="Calibri" w:eastAsia="Times New Roman" w:hAnsi="Calibri" w:cs="Calibri"/>
                <w:color w:val="000000"/>
              </w:rPr>
              <w:t>0.031229977</w:t>
            </w:r>
          </w:p>
        </w:tc>
      </w:tr>
    </w:tbl>
    <w:p w14:paraId="4E58EC14" w14:textId="324F34EF" w:rsidR="00F94A3E" w:rsidRDefault="00F94A3E" w:rsidP="00F94A3E">
      <w:pPr>
        <w:spacing w:before="100" w:beforeAutospacing="1" w:after="100" w:afterAutospacing="1" w:line="240" w:lineRule="auto"/>
      </w:pPr>
      <w:r w:rsidRPr="001E677F">
        <w:t xml:space="preserve">Table showing Descriptive Data of </w:t>
      </w:r>
      <w:r>
        <w:t xml:space="preserve"> </w:t>
      </w:r>
      <w:r>
        <w:t>Nippon</w:t>
      </w:r>
      <w:r>
        <w:t xml:space="preserve"> Mutual fund</w:t>
      </w:r>
      <w:r w:rsidRPr="001E677F">
        <w:t xml:space="preserve"> Returns.</w:t>
      </w:r>
    </w:p>
    <w:p w14:paraId="23AE88D2" w14:textId="24ABD0CB" w:rsidR="00F94A3E" w:rsidRDefault="00F94A3E" w:rsidP="00F9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E40D2" wp14:editId="64998F47">
            <wp:extent cx="6598920" cy="2743200"/>
            <wp:effectExtent l="0" t="0" r="1143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1C79FCB8-ECD3-05F0-6BF8-1986D89181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38A8B48" w14:textId="1872653D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Graph showing  time series of returns.</w:t>
      </w:r>
    </w:p>
    <w:p w14:paraId="77A29AC4" w14:textId="34184797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</w:p>
    <w:p w14:paraId="227F4566" w14:textId="03103714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  <w:r>
        <w:rPr>
          <w:noProof/>
        </w:rPr>
        <w:drawing>
          <wp:inline distT="0" distB="0" distL="0" distR="0" wp14:anchorId="6E5BDAB0" wp14:editId="54E172D2">
            <wp:extent cx="5234940" cy="2743200"/>
            <wp:effectExtent l="0" t="0" r="381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0812AF66-74F0-9F63-B7C2-34D00F8BBA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FFAC88A" w14:textId="50475CA1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Graph showing  the time series  </w:t>
      </w:r>
      <w:r>
        <w:rPr>
          <w:rFonts w:ascii="TimesNewRomanPSMT" w:hAnsi="TimesNewRomanPSMT" w:cs="TimesNewRomanPSMT"/>
          <w:sz w:val="24"/>
          <w:szCs w:val="24"/>
        </w:rPr>
        <w:t xml:space="preserve">of </w:t>
      </w:r>
      <w:r>
        <w:rPr>
          <w:rFonts w:ascii="TimesNewRomanPSMT" w:hAnsi="TimesNewRomanPSMT" w:cs="TimesNewRomanPSMT"/>
          <w:sz w:val="24"/>
          <w:szCs w:val="24"/>
        </w:rPr>
        <w:t>NAV(Net Assets value).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</w:p>
    <w:p w14:paraId="19CF3FF5" w14:textId="3ED564A2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</w:p>
    <w:p w14:paraId="1B827165" w14:textId="33A90236" w:rsidR="00ED6704" w:rsidRDefault="00ED6704" w:rsidP="00ED6704">
      <w:pPr>
        <w:rPr>
          <w:rFonts w:ascii="TimesNewRomanPSMT" w:hAnsi="TimesNewRomanPSMT" w:cs="TimesNewRomanPSMT"/>
          <w:b/>
          <w:bCs/>
          <w:sz w:val="26"/>
          <w:szCs w:val="26"/>
        </w:rPr>
      </w:pPr>
      <w:r w:rsidRPr="00ED6704">
        <w:rPr>
          <w:rFonts w:ascii="TimesNewRomanPSMT" w:hAnsi="TimesNewRomanPSMT" w:cs="TimesNewRomanPSMT"/>
          <w:b/>
          <w:bCs/>
          <w:sz w:val="26"/>
          <w:szCs w:val="26"/>
        </w:rPr>
        <w:t>INTERPRETATION</w:t>
      </w:r>
    </w:p>
    <w:p w14:paraId="64BC6F9A" w14:textId="2CA0042B" w:rsidR="00ED6704" w:rsidRP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4">
        <w:rPr>
          <w:rFonts w:ascii="Times New Roman" w:eastAsia="Times New Roman" w:hAnsi="Times New Roman" w:cs="Times New Roman"/>
          <w:sz w:val="24"/>
          <w:szCs w:val="24"/>
        </w:rPr>
        <w:t xml:space="preserve">The average return is </w:t>
      </w:r>
      <w:r w:rsidRPr="00ED6704">
        <w:rPr>
          <w:rFonts w:ascii="Times New Roman" w:eastAsia="Times New Roman" w:hAnsi="Times New Roman" w:cs="Times New Roman"/>
          <w:b/>
          <w:bCs/>
          <w:sz w:val="24"/>
          <w:szCs w:val="24"/>
        </w:rPr>
        <w:t>1.58%</w:t>
      </w:r>
      <w:r w:rsidRPr="00ED6704">
        <w:rPr>
          <w:rFonts w:ascii="Times New Roman" w:eastAsia="Times New Roman" w:hAnsi="Times New Roman" w:cs="Times New Roman"/>
          <w:sz w:val="24"/>
          <w:szCs w:val="24"/>
        </w:rPr>
        <w:t xml:space="preserve"> with a standard deviation of </w:t>
      </w:r>
      <w:r w:rsidRPr="00ED6704">
        <w:rPr>
          <w:rFonts w:ascii="Times New Roman" w:eastAsia="Times New Roman" w:hAnsi="Times New Roman" w:cs="Times New Roman"/>
          <w:b/>
          <w:bCs/>
          <w:sz w:val="24"/>
          <w:szCs w:val="24"/>
        </w:rPr>
        <w:t>0.0312</w:t>
      </w:r>
      <w:r w:rsidRPr="00ED6704">
        <w:rPr>
          <w:rFonts w:ascii="Times New Roman" w:eastAsia="Times New Roman" w:hAnsi="Times New Roman" w:cs="Times New Roman"/>
          <w:sz w:val="24"/>
          <w:szCs w:val="24"/>
        </w:rPr>
        <w:t>, indicating moderate volatility. Negative skewness and kurtosis suggest slightly more downside movements and fewer extreme fluctuations in returns.</w:t>
      </w:r>
    </w:p>
    <w:p w14:paraId="61A51D97" w14:textId="3DD84370" w:rsidR="00ED6704" w:rsidRP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4">
        <w:rPr>
          <w:rFonts w:ascii="Times New Roman" w:eastAsia="Times New Roman" w:hAnsi="Times New Roman" w:cs="Times New Roman"/>
          <w:sz w:val="24"/>
          <w:szCs w:val="24"/>
        </w:rPr>
        <w:t>The return series shows frequent ups and downs with both positive and negative values, indicating normal market fluctuations and moderate risk over the study period.</w:t>
      </w:r>
    </w:p>
    <w:p w14:paraId="706447A0" w14:textId="11CCAF5B" w:rsid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4">
        <w:rPr>
          <w:rFonts w:ascii="Times New Roman" w:eastAsia="Times New Roman" w:hAnsi="Times New Roman" w:cs="Times New Roman"/>
          <w:sz w:val="24"/>
          <w:szCs w:val="24"/>
        </w:rPr>
        <w:t>The NAV shows a consistent upward trend from 2021 to 2025, indicating steady growth and improved performance of the mutual fund over time.</w:t>
      </w:r>
    </w:p>
    <w:p w14:paraId="746FDF57" w14:textId="65F91A84" w:rsid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670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SBI Mutual fund</w:t>
      </w:r>
    </w:p>
    <w:p w14:paraId="5C739B54" w14:textId="77777777" w:rsidR="00ED6704" w:rsidRDefault="00ED6704" w:rsidP="00ED6704">
      <w:pPr>
        <w:pStyle w:val="ListParagraph"/>
        <w:numPr>
          <w:ilvl w:val="0"/>
          <w:numId w:val="2"/>
        </w:numPr>
        <w:spacing w:line="256" w:lineRule="auto"/>
        <w:rPr>
          <w:b/>
          <w:bCs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DESCRIPTIVE ANALYSIS</w:t>
      </w:r>
    </w:p>
    <w:tbl>
      <w:tblPr>
        <w:tblW w:w="3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2"/>
        <w:gridCol w:w="1520"/>
      </w:tblGrid>
      <w:tr w:rsidR="00ED6704" w:rsidRPr="00ED6704" w14:paraId="7B5C0EBD" w14:textId="77777777" w:rsidTr="00ED6704">
        <w:trPr>
          <w:trHeight w:val="312"/>
        </w:trPr>
        <w:tc>
          <w:tcPr>
            <w:tcW w:w="1802" w:type="dxa"/>
            <w:shd w:val="clear" w:color="A6A6A6" w:fill="A6A6A6"/>
            <w:noWrap/>
            <w:vAlign w:val="bottom"/>
            <w:hideMark/>
          </w:tcPr>
          <w:p w14:paraId="025FC1CD" w14:textId="77777777" w:rsidR="00ED6704" w:rsidRPr="00ED6704" w:rsidRDefault="00ED6704" w:rsidP="00ED67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Mean</w:t>
            </w:r>
          </w:p>
        </w:tc>
        <w:tc>
          <w:tcPr>
            <w:tcW w:w="1520" w:type="dxa"/>
            <w:shd w:val="clear" w:color="A6A6A6" w:fill="A6A6A6"/>
            <w:noWrap/>
            <w:vAlign w:val="bottom"/>
            <w:hideMark/>
          </w:tcPr>
          <w:p w14:paraId="2E9A953D" w14:textId="77777777" w:rsidR="00ED6704" w:rsidRPr="00ED6704" w:rsidRDefault="00ED6704" w:rsidP="00ED6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6704">
              <w:rPr>
                <w:rFonts w:ascii="Calibri" w:eastAsia="Times New Roman" w:hAnsi="Calibri" w:cs="Calibri"/>
                <w:color w:val="000000"/>
              </w:rPr>
              <w:t>0.01188398</w:t>
            </w:r>
          </w:p>
        </w:tc>
      </w:tr>
      <w:tr w:rsidR="00ED6704" w:rsidRPr="00ED6704" w14:paraId="36F2D709" w14:textId="77777777" w:rsidTr="00ED6704">
        <w:trPr>
          <w:trHeight w:val="312"/>
        </w:trPr>
        <w:tc>
          <w:tcPr>
            <w:tcW w:w="1802" w:type="dxa"/>
            <w:shd w:val="clear" w:color="D9D9D9" w:fill="D9D9D9"/>
            <w:noWrap/>
            <w:vAlign w:val="center"/>
            <w:hideMark/>
          </w:tcPr>
          <w:p w14:paraId="15AE67BE" w14:textId="77777777" w:rsidR="00ED6704" w:rsidRPr="00ED6704" w:rsidRDefault="00ED6704" w:rsidP="00ED670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Variance</w:t>
            </w:r>
          </w:p>
        </w:tc>
        <w:tc>
          <w:tcPr>
            <w:tcW w:w="1520" w:type="dxa"/>
            <w:shd w:val="clear" w:color="D9D9D9" w:fill="D9D9D9"/>
            <w:noWrap/>
            <w:vAlign w:val="bottom"/>
            <w:hideMark/>
          </w:tcPr>
          <w:p w14:paraId="5ECE99E5" w14:textId="77777777" w:rsidR="00ED6704" w:rsidRPr="00ED6704" w:rsidRDefault="00ED6704" w:rsidP="00ED6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6704">
              <w:rPr>
                <w:rFonts w:ascii="Calibri" w:eastAsia="Times New Roman" w:hAnsi="Calibri" w:cs="Calibri"/>
                <w:color w:val="000000"/>
              </w:rPr>
              <w:t>0.000847019</w:t>
            </w:r>
          </w:p>
        </w:tc>
      </w:tr>
      <w:tr w:rsidR="00ED6704" w:rsidRPr="00ED6704" w14:paraId="2A0D6A02" w14:textId="77777777" w:rsidTr="00ED6704">
        <w:trPr>
          <w:trHeight w:val="312"/>
        </w:trPr>
        <w:tc>
          <w:tcPr>
            <w:tcW w:w="1802" w:type="dxa"/>
            <w:shd w:val="clear" w:color="A6A6A6" w:fill="A6A6A6"/>
            <w:noWrap/>
            <w:vAlign w:val="center"/>
            <w:hideMark/>
          </w:tcPr>
          <w:p w14:paraId="1D303CE1" w14:textId="77777777" w:rsidR="00ED6704" w:rsidRPr="00ED6704" w:rsidRDefault="00ED6704" w:rsidP="00ED670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Skewness</w:t>
            </w:r>
          </w:p>
        </w:tc>
        <w:tc>
          <w:tcPr>
            <w:tcW w:w="1520" w:type="dxa"/>
            <w:shd w:val="clear" w:color="A6A6A6" w:fill="A6A6A6"/>
            <w:noWrap/>
            <w:vAlign w:val="bottom"/>
            <w:hideMark/>
          </w:tcPr>
          <w:p w14:paraId="5E9C3796" w14:textId="77777777" w:rsidR="00ED6704" w:rsidRPr="00ED6704" w:rsidRDefault="00ED6704" w:rsidP="00ED6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6704">
              <w:rPr>
                <w:rFonts w:ascii="Calibri" w:eastAsia="Times New Roman" w:hAnsi="Calibri" w:cs="Calibri"/>
                <w:color w:val="000000"/>
              </w:rPr>
              <w:t>-0.134551277</w:t>
            </w:r>
          </w:p>
        </w:tc>
      </w:tr>
      <w:tr w:rsidR="00ED6704" w:rsidRPr="00ED6704" w14:paraId="0398B873" w14:textId="77777777" w:rsidTr="00ED6704">
        <w:trPr>
          <w:trHeight w:val="312"/>
        </w:trPr>
        <w:tc>
          <w:tcPr>
            <w:tcW w:w="1802" w:type="dxa"/>
            <w:shd w:val="clear" w:color="D9D9D9" w:fill="D9D9D9"/>
            <w:noWrap/>
            <w:vAlign w:val="center"/>
            <w:hideMark/>
          </w:tcPr>
          <w:p w14:paraId="5FA89382" w14:textId="77777777" w:rsidR="00ED6704" w:rsidRPr="00ED6704" w:rsidRDefault="00ED6704" w:rsidP="00ED6704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Kurtosis</w:t>
            </w:r>
          </w:p>
        </w:tc>
        <w:tc>
          <w:tcPr>
            <w:tcW w:w="1520" w:type="dxa"/>
            <w:shd w:val="clear" w:color="D9D9D9" w:fill="D9D9D9"/>
            <w:noWrap/>
            <w:vAlign w:val="bottom"/>
            <w:hideMark/>
          </w:tcPr>
          <w:p w14:paraId="612FD8B0" w14:textId="77777777" w:rsidR="00ED6704" w:rsidRPr="00ED6704" w:rsidRDefault="00ED6704" w:rsidP="00ED6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6704">
              <w:rPr>
                <w:rFonts w:ascii="Calibri" w:eastAsia="Times New Roman" w:hAnsi="Calibri" w:cs="Calibri"/>
                <w:color w:val="000000"/>
              </w:rPr>
              <w:t>-0.678188192</w:t>
            </w:r>
          </w:p>
        </w:tc>
      </w:tr>
      <w:tr w:rsidR="00ED6704" w:rsidRPr="00ED6704" w14:paraId="33990E89" w14:textId="77777777" w:rsidTr="00ED6704">
        <w:trPr>
          <w:trHeight w:val="312"/>
        </w:trPr>
        <w:tc>
          <w:tcPr>
            <w:tcW w:w="1802" w:type="dxa"/>
            <w:shd w:val="clear" w:color="A6A6A6" w:fill="A6A6A6"/>
            <w:noWrap/>
            <w:vAlign w:val="bottom"/>
            <w:hideMark/>
          </w:tcPr>
          <w:p w14:paraId="14E8C575" w14:textId="77777777" w:rsidR="00ED6704" w:rsidRPr="00ED6704" w:rsidRDefault="00ED6704" w:rsidP="00ED67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standard deviation</w:t>
            </w:r>
          </w:p>
        </w:tc>
        <w:tc>
          <w:tcPr>
            <w:tcW w:w="1520" w:type="dxa"/>
            <w:shd w:val="clear" w:color="A6A6A6" w:fill="A6A6A6"/>
            <w:noWrap/>
            <w:vAlign w:val="bottom"/>
            <w:hideMark/>
          </w:tcPr>
          <w:p w14:paraId="40EBDD64" w14:textId="77777777" w:rsidR="00ED6704" w:rsidRPr="00ED6704" w:rsidRDefault="00ED6704" w:rsidP="00ED6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6704">
              <w:rPr>
                <w:rFonts w:ascii="Calibri" w:eastAsia="Times New Roman" w:hAnsi="Calibri" w:cs="Calibri"/>
                <w:color w:val="000000"/>
              </w:rPr>
              <w:t>0.029103594</w:t>
            </w:r>
          </w:p>
        </w:tc>
      </w:tr>
    </w:tbl>
    <w:p w14:paraId="48345861" w14:textId="47B65CFC" w:rsidR="00ED6704" w:rsidRDefault="00ED6704" w:rsidP="00ED6704">
      <w:pPr>
        <w:spacing w:before="100" w:beforeAutospacing="1" w:after="100" w:afterAutospacing="1" w:line="240" w:lineRule="auto"/>
      </w:pPr>
      <w:r>
        <w:t xml:space="preserve">Table showing Descriptive Data of </w:t>
      </w:r>
      <w:r>
        <w:t xml:space="preserve">SBI </w:t>
      </w:r>
      <w:r>
        <w:t xml:space="preserve"> Mutual fund Returns.</w:t>
      </w:r>
    </w:p>
    <w:p w14:paraId="03518A30" w14:textId="1B2F645F" w:rsid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5DBFEB" wp14:editId="3398A344">
            <wp:extent cx="5669280" cy="2750820"/>
            <wp:effectExtent l="0" t="0" r="7620" b="1143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7D78CE6F-F807-0774-D925-F0571164FA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1EB8B22" w14:textId="7BACD8F5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Graph showing  the time series </w:t>
      </w:r>
      <w:r>
        <w:rPr>
          <w:rFonts w:ascii="TimesNewRomanPSMT" w:hAnsi="TimesNewRomanPSMT" w:cs="TimesNewRomanPSMT"/>
          <w:sz w:val="24"/>
          <w:szCs w:val="24"/>
        </w:rPr>
        <w:t xml:space="preserve">of </w:t>
      </w:r>
      <w:r>
        <w:rPr>
          <w:rFonts w:ascii="TimesNewRomanPSMT" w:hAnsi="TimesNewRomanPSMT" w:cs="TimesNewRomanPSMT"/>
          <w:sz w:val="24"/>
          <w:szCs w:val="24"/>
        </w:rPr>
        <w:t xml:space="preserve"> NAV(Net Assets value).</w:t>
      </w:r>
    </w:p>
    <w:p w14:paraId="310C1AFA" w14:textId="3873B8EB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</w:p>
    <w:p w14:paraId="4A89EFE1" w14:textId="3B6481E2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  <w:r>
        <w:rPr>
          <w:noProof/>
        </w:rPr>
        <w:drawing>
          <wp:inline distT="0" distB="0" distL="0" distR="0" wp14:anchorId="612C3A39" wp14:editId="78C28F6B">
            <wp:extent cx="5425440" cy="2750820"/>
            <wp:effectExtent l="0" t="0" r="3810" b="1143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92B2CA36-6DC5-CBCC-7ADA-895CF2C2AC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F9B0C23" w14:textId="77777777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Graph showing  time series of returns.</w:t>
      </w:r>
    </w:p>
    <w:p w14:paraId="6DEA800D" w14:textId="77777777" w:rsidR="00ED6704" w:rsidRDefault="00ED6704" w:rsidP="00ED6704">
      <w:pPr>
        <w:rPr>
          <w:rFonts w:ascii="TimesNewRomanPSMT" w:hAnsi="TimesNewRomanPSMT" w:cs="TimesNewRomanPSMT"/>
          <w:b/>
          <w:bCs/>
          <w:sz w:val="26"/>
          <w:szCs w:val="26"/>
        </w:rPr>
      </w:pPr>
      <w:r w:rsidRPr="00ED6704">
        <w:rPr>
          <w:rFonts w:ascii="TimesNewRomanPSMT" w:hAnsi="TimesNewRomanPSMT" w:cs="TimesNewRomanPSMT"/>
          <w:b/>
          <w:bCs/>
          <w:sz w:val="26"/>
          <w:szCs w:val="26"/>
        </w:rPr>
        <w:lastRenderedPageBreak/>
        <w:t>INTERPRETATION</w:t>
      </w:r>
    </w:p>
    <w:p w14:paraId="3233F254" w14:textId="13959E67" w:rsidR="00ED6704" w:rsidRPr="00ED6704" w:rsidRDefault="00ED6704" w:rsidP="00ED6704">
      <w:pPr>
        <w:rPr>
          <w:rFonts w:ascii="TimesNewRomanPSMT" w:hAnsi="TimesNewRomanPSMT" w:cs="TimesNewRomanPSMT"/>
          <w:b/>
          <w:bCs/>
          <w:sz w:val="26"/>
          <w:szCs w:val="26"/>
        </w:rPr>
      </w:pPr>
      <w:r w:rsidRPr="00ED6704">
        <w:rPr>
          <w:rFonts w:ascii="Times New Roman" w:eastAsia="Times New Roman" w:hAnsi="Times New Roman" w:cs="Times New Roman"/>
          <w:sz w:val="24"/>
          <w:szCs w:val="24"/>
        </w:rPr>
        <w:t xml:space="preserve">The average return is </w:t>
      </w:r>
      <w:r w:rsidRPr="00ED6704">
        <w:rPr>
          <w:rFonts w:ascii="Times New Roman" w:eastAsia="Times New Roman" w:hAnsi="Times New Roman" w:cs="Times New Roman"/>
          <w:b/>
          <w:bCs/>
          <w:sz w:val="24"/>
          <w:szCs w:val="24"/>
        </w:rPr>
        <w:t>1.19%</w:t>
      </w:r>
      <w:r w:rsidRPr="00ED6704">
        <w:rPr>
          <w:rFonts w:ascii="Times New Roman" w:eastAsia="Times New Roman" w:hAnsi="Times New Roman" w:cs="Times New Roman"/>
          <w:sz w:val="24"/>
          <w:szCs w:val="24"/>
        </w:rPr>
        <w:t xml:space="preserve"> with a standard deviation of </w:t>
      </w:r>
      <w:r w:rsidRPr="00ED6704">
        <w:rPr>
          <w:rFonts w:ascii="Times New Roman" w:eastAsia="Times New Roman" w:hAnsi="Times New Roman" w:cs="Times New Roman"/>
          <w:b/>
          <w:bCs/>
          <w:sz w:val="24"/>
          <w:szCs w:val="24"/>
        </w:rPr>
        <w:t>0.0291</w:t>
      </w:r>
      <w:r w:rsidRPr="00ED6704">
        <w:rPr>
          <w:rFonts w:ascii="Times New Roman" w:eastAsia="Times New Roman" w:hAnsi="Times New Roman" w:cs="Times New Roman"/>
          <w:sz w:val="24"/>
          <w:szCs w:val="24"/>
        </w:rPr>
        <w:t>, indicating moderate volatility. Negative skewness and kurtosis show slightly more downside movements and fewer extreme fluctuations in returns.</w:t>
      </w:r>
    </w:p>
    <w:p w14:paraId="19F5B909" w14:textId="77777777" w:rsidR="00ED6704" w:rsidRP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4">
        <w:rPr>
          <w:rFonts w:ascii="Times New Roman" w:eastAsia="Times New Roman" w:hAnsi="Times New Roman" w:cs="Times New Roman"/>
          <w:sz w:val="24"/>
          <w:szCs w:val="24"/>
        </w:rPr>
        <w:t xml:space="preserve">The NAV shows a </w:t>
      </w:r>
      <w:r w:rsidRPr="00ED6704">
        <w:rPr>
          <w:rFonts w:ascii="Times New Roman" w:eastAsia="Times New Roman" w:hAnsi="Times New Roman" w:cs="Times New Roman"/>
          <w:b/>
          <w:bCs/>
          <w:sz w:val="24"/>
          <w:szCs w:val="24"/>
        </w:rPr>
        <w:t>steady upward trend from 2021 to 2025</w:t>
      </w:r>
      <w:r w:rsidRPr="00ED6704">
        <w:rPr>
          <w:rFonts w:ascii="Times New Roman" w:eastAsia="Times New Roman" w:hAnsi="Times New Roman" w:cs="Times New Roman"/>
          <w:sz w:val="24"/>
          <w:szCs w:val="24"/>
        </w:rPr>
        <w:t>, indicating consistent growth and positive performance of the mutual fund over the study period.</w:t>
      </w:r>
    </w:p>
    <w:p w14:paraId="6D20A462" w14:textId="583F5A1F" w:rsid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4">
        <w:rPr>
          <w:rFonts w:ascii="Times New Roman" w:eastAsia="Times New Roman" w:hAnsi="Times New Roman" w:cs="Times New Roman"/>
          <w:sz w:val="24"/>
          <w:szCs w:val="24"/>
        </w:rPr>
        <w:t xml:space="preserve">The return series shows </w:t>
      </w:r>
      <w:r w:rsidRPr="00ED6704">
        <w:rPr>
          <w:rFonts w:ascii="Times New Roman" w:eastAsia="Times New Roman" w:hAnsi="Times New Roman" w:cs="Times New Roman"/>
          <w:b/>
          <w:bCs/>
          <w:sz w:val="24"/>
          <w:szCs w:val="24"/>
        </w:rPr>
        <w:t>regular fluctuations with both gains and losses</w:t>
      </w:r>
      <w:r w:rsidRPr="00ED6704">
        <w:rPr>
          <w:rFonts w:ascii="Times New Roman" w:eastAsia="Times New Roman" w:hAnsi="Times New Roman" w:cs="Times New Roman"/>
          <w:sz w:val="24"/>
          <w:szCs w:val="24"/>
        </w:rPr>
        <w:t>, reflecting normal market variability and moderate investment risk.</w:t>
      </w:r>
    </w:p>
    <w:p w14:paraId="11714A94" w14:textId="4246D826" w:rsid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EEF1D" w14:textId="7B995F51" w:rsid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6704">
        <w:rPr>
          <w:rFonts w:ascii="Times New Roman" w:eastAsia="Times New Roman" w:hAnsi="Times New Roman" w:cs="Times New Roman"/>
          <w:b/>
          <w:bCs/>
          <w:sz w:val="28"/>
          <w:szCs w:val="28"/>
        </w:rPr>
        <w:t>UTI Mutual fund</w:t>
      </w:r>
    </w:p>
    <w:p w14:paraId="22EC3C23" w14:textId="77777777" w:rsidR="00ED6704" w:rsidRDefault="00ED6704" w:rsidP="00ED6704">
      <w:pPr>
        <w:pStyle w:val="ListParagraph"/>
        <w:numPr>
          <w:ilvl w:val="0"/>
          <w:numId w:val="2"/>
        </w:numPr>
        <w:spacing w:line="256" w:lineRule="auto"/>
        <w:rPr>
          <w:b/>
          <w:bCs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DESCRIPTIVE ANALYSIS</w:t>
      </w:r>
    </w:p>
    <w:tbl>
      <w:tblPr>
        <w:tblW w:w="3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1580"/>
      </w:tblGrid>
      <w:tr w:rsidR="002F724C" w:rsidRPr="002F724C" w14:paraId="28BBCA34" w14:textId="77777777" w:rsidTr="002F724C">
        <w:trPr>
          <w:trHeight w:val="312"/>
        </w:trPr>
        <w:tc>
          <w:tcPr>
            <w:tcW w:w="1940" w:type="dxa"/>
            <w:shd w:val="clear" w:color="D9D9D9" w:fill="D9D9D9"/>
            <w:noWrap/>
            <w:vAlign w:val="bottom"/>
            <w:hideMark/>
          </w:tcPr>
          <w:p w14:paraId="3016E17D" w14:textId="77777777" w:rsidR="002F724C" w:rsidRPr="002F724C" w:rsidRDefault="002F724C" w:rsidP="002F72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72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Mean</w:t>
            </w:r>
          </w:p>
        </w:tc>
        <w:tc>
          <w:tcPr>
            <w:tcW w:w="1580" w:type="dxa"/>
            <w:shd w:val="clear" w:color="D9D9D9" w:fill="D9D9D9"/>
            <w:noWrap/>
            <w:vAlign w:val="bottom"/>
            <w:hideMark/>
          </w:tcPr>
          <w:p w14:paraId="78D544C2" w14:textId="77777777" w:rsidR="002F724C" w:rsidRPr="002F724C" w:rsidRDefault="002F724C" w:rsidP="002F72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24C">
              <w:rPr>
                <w:rFonts w:ascii="Calibri" w:eastAsia="Times New Roman" w:hAnsi="Calibri" w:cs="Calibri"/>
                <w:color w:val="000000"/>
              </w:rPr>
              <w:t>0.010929584</w:t>
            </w:r>
          </w:p>
        </w:tc>
      </w:tr>
      <w:tr w:rsidR="002F724C" w:rsidRPr="002F724C" w14:paraId="36099A50" w14:textId="77777777" w:rsidTr="002F724C">
        <w:trPr>
          <w:trHeight w:val="312"/>
        </w:trPr>
        <w:tc>
          <w:tcPr>
            <w:tcW w:w="1940" w:type="dxa"/>
            <w:shd w:val="clear" w:color="auto" w:fill="auto"/>
            <w:noWrap/>
            <w:vAlign w:val="center"/>
            <w:hideMark/>
          </w:tcPr>
          <w:p w14:paraId="4748ECF4" w14:textId="77777777" w:rsidR="002F724C" w:rsidRPr="002F724C" w:rsidRDefault="002F724C" w:rsidP="002F724C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72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Variance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3B73218" w14:textId="77777777" w:rsidR="002F724C" w:rsidRPr="002F724C" w:rsidRDefault="002F724C" w:rsidP="002F72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24C">
              <w:rPr>
                <w:rFonts w:ascii="Calibri" w:eastAsia="Times New Roman" w:hAnsi="Calibri" w:cs="Calibri"/>
                <w:color w:val="000000"/>
              </w:rPr>
              <w:t>0.000892571</w:t>
            </w:r>
          </w:p>
        </w:tc>
      </w:tr>
      <w:tr w:rsidR="002F724C" w:rsidRPr="002F724C" w14:paraId="41989C4F" w14:textId="77777777" w:rsidTr="002F724C">
        <w:trPr>
          <w:trHeight w:val="312"/>
        </w:trPr>
        <w:tc>
          <w:tcPr>
            <w:tcW w:w="1940" w:type="dxa"/>
            <w:shd w:val="clear" w:color="D9D9D9" w:fill="D9D9D9"/>
            <w:noWrap/>
            <w:vAlign w:val="center"/>
            <w:hideMark/>
          </w:tcPr>
          <w:p w14:paraId="2971AF81" w14:textId="77777777" w:rsidR="002F724C" w:rsidRPr="002F724C" w:rsidRDefault="002F724C" w:rsidP="002F724C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72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Skewness</w:t>
            </w:r>
          </w:p>
        </w:tc>
        <w:tc>
          <w:tcPr>
            <w:tcW w:w="1580" w:type="dxa"/>
            <w:shd w:val="clear" w:color="D9D9D9" w:fill="D9D9D9"/>
            <w:noWrap/>
            <w:vAlign w:val="bottom"/>
            <w:hideMark/>
          </w:tcPr>
          <w:p w14:paraId="0966A36F" w14:textId="77777777" w:rsidR="002F724C" w:rsidRPr="002F724C" w:rsidRDefault="002F724C" w:rsidP="002F72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24C">
              <w:rPr>
                <w:rFonts w:ascii="Calibri" w:eastAsia="Times New Roman" w:hAnsi="Calibri" w:cs="Calibri"/>
                <w:color w:val="000000"/>
              </w:rPr>
              <w:t>-0.283719156</w:t>
            </w:r>
          </w:p>
        </w:tc>
      </w:tr>
      <w:tr w:rsidR="002F724C" w:rsidRPr="002F724C" w14:paraId="1FD3FD94" w14:textId="77777777" w:rsidTr="002F724C">
        <w:trPr>
          <w:trHeight w:val="312"/>
        </w:trPr>
        <w:tc>
          <w:tcPr>
            <w:tcW w:w="1940" w:type="dxa"/>
            <w:shd w:val="clear" w:color="auto" w:fill="auto"/>
            <w:noWrap/>
            <w:vAlign w:val="center"/>
            <w:hideMark/>
          </w:tcPr>
          <w:p w14:paraId="16B16B60" w14:textId="77777777" w:rsidR="002F724C" w:rsidRPr="002F724C" w:rsidRDefault="002F724C" w:rsidP="002F724C">
            <w:pPr>
              <w:spacing w:after="0" w:line="24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72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Kurtosis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F711233" w14:textId="77777777" w:rsidR="002F724C" w:rsidRPr="002F724C" w:rsidRDefault="002F724C" w:rsidP="002F72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24C">
              <w:rPr>
                <w:rFonts w:ascii="Calibri" w:eastAsia="Times New Roman" w:hAnsi="Calibri" w:cs="Calibri"/>
                <w:color w:val="000000"/>
              </w:rPr>
              <w:t>-0.180140215</w:t>
            </w:r>
          </w:p>
        </w:tc>
      </w:tr>
      <w:tr w:rsidR="002F724C" w:rsidRPr="002F724C" w14:paraId="0E67B83E" w14:textId="77777777" w:rsidTr="002F724C">
        <w:trPr>
          <w:trHeight w:val="312"/>
        </w:trPr>
        <w:tc>
          <w:tcPr>
            <w:tcW w:w="1940" w:type="dxa"/>
            <w:shd w:val="clear" w:color="D9D9D9" w:fill="D9D9D9"/>
            <w:noWrap/>
            <w:vAlign w:val="bottom"/>
            <w:hideMark/>
          </w:tcPr>
          <w:p w14:paraId="22B3E272" w14:textId="77777777" w:rsidR="002F724C" w:rsidRPr="002F724C" w:rsidRDefault="002F724C" w:rsidP="002F72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72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standard deviation</w:t>
            </w:r>
          </w:p>
        </w:tc>
        <w:tc>
          <w:tcPr>
            <w:tcW w:w="1580" w:type="dxa"/>
            <w:shd w:val="clear" w:color="D9D9D9" w:fill="D9D9D9"/>
            <w:noWrap/>
            <w:vAlign w:val="bottom"/>
            <w:hideMark/>
          </w:tcPr>
          <w:p w14:paraId="6A02F46C" w14:textId="77777777" w:rsidR="002F724C" w:rsidRPr="002F724C" w:rsidRDefault="002F724C" w:rsidP="002F72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24C">
              <w:rPr>
                <w:rFonts w:ascii="Calibri" w:eastAsia="Times New Roman" w:hAnsi="Calibri" w:cs="Calibri"/>
                <w:color w:val="000000"/>
              </w:rPr>
              <w:t>0.02987592</w:t>
            </w:r>
          </w:p>
        </w:tc>
      </w:tr>
    </w:tbl>
    <w:p w14:paraId="5816BE8F" w14:textId="62437C2E" w:rsidR="00ED6704" w:rsidRDefault="002F724C" w:rsidP="00ED6704">
      <w:pPr>
        <w:spacing w:before="100" w:beforeAutospacing="1" w:after="100" w:afterAutospacing="1" w:line="240" w:lineRule="auto"/>
      </w:pPr>
      <w:r>
        <w:t xml:space="preserve">Table showing Descriptive Data of  </w:t>
      </w:r>
      <w:r>
        <w:t xml:space="preserve">UTI </w:t>
      </w:r>
      <w:r>
        <w:t xml:space="preserve"> Mutual fund Returns.</w:t>
      </w:r>
    </w:p>
    <w:p w14:paraId="51FFDC62" w14:textId="08D432E5" w:rsidR="002F724C" w:rsidRPr="00ED6704" w:rsidRDefault="002F724C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B1242D" wp14:editId="0416F59C">
            <wp:extent cx="5478780" cy="2743200"/>
            <wp:effectExtent l="0" t="0" r="7620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E4EB395A-0B88-445C-57D7-213F427B78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DB9F947" w14:textId="106796E7" w:rsidR="002F724C" w:rsidRDefault="002F724C" w:rsidP="002F724C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Graph showing  time series of returns.</w:t>
      </w:r>
    </w:p>
    <w:p w14:paraId="7114E113" w14:textId="490B88D8" w:rsidR="002F724C" w:rsidRDefault="002F724C" w:rsidP="002F724C">
      <w:pPr>
        <w:rPr>
          <w:rFonts w:ascii="TimesNewRomanPSMT" w:hAnsi="TimesNewRomanPSMT" w:cs="TimesNewRomanPSMT"/>
          <w:sz w:val="24"/>
          <w:szCs w:val="24"/>
        </w:rPr>
      </w:pPr>
    </w:p>
    <w:p w14:paraId="5A8D9285" w14:textId="1F447399" w:rsidR="002F724C" w:rsidRDefault="002F724C" w:rsidP="002F724C">
      <w:pPr>
        <w:rPr>
          <w:rFonts w:ascii="TimesNewRomanPSMT" w:hAnsi="TimesNewRomanPSMT" w:cs="TimesNewRomanPSM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1E8BC6" wp14:editId="6AE50F1B">
            <wp:extent cx="5600700" cy="2941320"/>
            <wp:effectExtent l="0" t="0" r="0" b="1143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CF0292B6-9A2C-278A-8B52-5C46C97E5E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1F58355" w14:textId="11FBC3E9" w:rsidR="002F724C" w:rsidRDefault="002F724C" w:rsidP="002F724C">
      <w:pPr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Graph showing  the time series </w:t>
      </w:r>
      <w:r>
        <w:rPr>
          <w:rFonts w:ascii="TimesNewRomanPSMT" w:hAnsi="TimesNewRomanPSMT" w:cs="TimesNewRomanPSMT"/>
          <w:sz w:val="24"/>
          <w:szCs w:val="24"/>
        </w:rPr>
        <w:t xml:space="preserve">of </w:t>
      </w:r>
      <w:r>
        <w:rPr>
          <w:rFonts w:ascii="TimesNewRomanPSMT" w:hAnsi="TimesNewRomanPSMT" w:cs="TimesNewRomanPSMT"/>
          <w:sz w:val="24"/>
          <w:szCs w:val="24"/>
        </w:rPr>
        <w:t xml:space="preserve"> NAV(Net Assets value).</w:t>
      </w:r>
    </w:p>
    <w:p w14:paraId="02977A38" w14:textId="77777777" w:rsidR="002F724C" w:rsidRDefault="002F724C" w:rsidP="002F724C">
      <w:pPr>
        <w:rPr>
          <w:rFonts w:ascii="TimesNewRomanPSMT" w:hAnsi="TimesNewRomanPSMT" w:cs="TimesNewRomanPSMT"/>
          <w:sz w:val="24"/>
          <w:szCs w:val="24"/>
        </w:rPr>
      </w:pPr>
    </w:p>
    <w:p w14:paraId="780C85C7" w14:textId="77777777" w:rsidR="002F724C" w:rsidRDefault="002F724C" w:rsidP="002F724C">
      <w:pPr>
        <w:rPr>
          <w:rFonts w:ascii="TimesNewRomanPSMT" w:hAnsi="TimesNewRomanPSMT" w:cs="TimesNewRomanPSMT"/>
          <w:b/>
          <w:bCs/>
          <w:sz w:val="26"/>
          <w:szCs w:val="26"/>
        </w:rPr>
      </w:pPr>
      <w:r w:rsidRPr="00ED6704">
        <w:rPr>
          <w:rFonts w:ascii="TimesNewRomanPSMT" w:hAnsi="TimesNewRomanPSMT" w:cs="TimesNewRomanPSMT"/>
          <w:b/>
          <w:bCs/>
          <w:sz w:val="26"/>
          <w:szCs w:val="26"/>
        </w:rPr>
        <w:t>INTERPRETATION</w:t>
      </w:r>
    </w:p>
    <w:p w14:paraId="53F4FB84" w14:textId="77777777" w:rsidR="002F724C" w:rsidRPr="002F724C" w:rsidRDefault="002F724C" w:rsidP="002F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24C">
        <w:rPr>
          <w:rFonts w:ascii="Times New Roman" w:eastAsia="Times New Roman" w:hAnsi="Times New Roman" w:cs="Times New Roman"/>
          <w:sz w:val="24"/>
          <w:szCs w:val="24"/>
        </w:rPr>
        <w:t xml:space="preserve">The average return is </w:t>
      </w:r>
      <w:r w:rsidRPr="002F724C">
        <w:rPr>
          <w:rFonts w:ascii="Times New Roman" w:eastAsia="Times New Roman" w:hAnsi="Times New Roman" w:cs="Times New Roman"/>
          <w:b/>
          <w:bCs/>
          <w:sz w:val="24"/>
          <w:szCs w:val="24"/>
        </w:rPr>
        <w:t>1.09%</w:t>
      </w:r>
      <w:r w:rsidRPr="002F724C">
        <w:rPr>
          <w:rFonts w:ascii="Times New Roman" w:eastAsia="Times New Roman" w:hAnsi="Times New Roman" w:cs="Times New Roman"/>
          <w:sz w:val="24"/>
          <w:szCs w:val="24"/>
        </w:rPr>
        <w:t xml:space="preserve"> with a standard deviation of </w:t>
      </w:r>
      <w:r w:rsidRPr="002F724C">
        <w:rPr>
          <w:rFonts w:ascii="Times New Roman" w:eastAsia="Times New Roman" w:hAnsi="Times New Roman" w:cs="Times New Roman"/>
          <w:b/>
          <w:bCs/>
          <w:sz w:val="24"/>
          <w:szCs w:val="24"/>
        </w:rPr>
        <w:t>0.0299</w:t>
      </w:r>
      <w:r w:rsidRPr="002F724C">
        <w:rPr>
          <w:rFonts w:ascii="Times New Roman" w:eastAsia="Times New Roman" w:hAnsi="Times New Roman" w:cs="Times New Roman"/>
          <w:sz w:val="24"/>
          <w:szCs w:val="24"/>
        </w:rPr>
        <w:t>, indicating moderate volatility. Negative skewness and kurtosis suggest slightly more downside movements and relatively stable return distribution.</w:t>
      </w:r>
    </w:p>
    <w:p w14:paraId="30D53189" w14:textId="77777777" w:rsidR="002F724C" w:rsidRPr="002F724C" w:rsidRDefault="002F724C" w:rsidP="002F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24C">
        <w:rPr>
          <w:rFonts w:ascii="Times New Roman" w:eastAsia="Times New Roman" w:hAnsi="Times New Roman" w:cs="Times New Roman"/>
          <w:sz w:val="24"/>
          <w:szCs w:val="24"/>
        </w:rPr>
        <w:t>The return series shows periodic fluctuations with both positive and negative values, indicating normal market variability and moderate investment risk.</w:t>
      </w:r>
    </w:p>
    <w:p w14:paraId="4A7352A8" w14:textId="77777777" w:rsidR="002F724C" w:rsidRPr="002F724C" w:rsidRDefault="002F724C" w:rsidP="002F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24C">
        <w:rPr>
          <w:rFonts w:ascii="Times New Roman" w:eastAsia="Times New Roman" w:hAnsi="Times New Roman" w:cs="Times New Roman"/>
          <w:sz w:val="24"/>
          <w:szCs w:val="24"/>
        </w:rPr>
        <w:t>The NAV shows a consistent upward trend from 2021 to 2025, indicating steady growth and improving performance of the mutual fund over the study period.</w:t>
      </w:r>
    </w:p>
    <w:p w14:paraId="20136F2E" w14:textId="77777777" w:rsidR="002F724C" w:rsidRDefault="002F724C" w:rsidP="002F724C">
      <w:pPr>
        <w:rPr>
          <w:rFonts w:ascii="TimesNewRomanPSMT" w:hAnsi="TimesNewRomanPSMT" w:cs="TimesNewRomanPSMT"/>
          <w:sz w:val="24"/>
          <w:szCs w:val="24"/>
        </w:rPr>
      </w:pPr>
    </w:p>
    <w:p w14:paraId="792CA6FE" w14:textId="77777777" w:rsidR="00ED6704" w:rsidRPr="00ED6704" w:rsidRDefault="00ED6704" w:rsidP="00ED6704">
      <w:pPr>
        <w:rPr>
          <w:rFonts w:ascii="TimesNewRomanPSMT" w:hAnsi="TimesNewRomanPSMT" w:cs="TimesNewRomanPSMT"/>
          <w:b/>
          <w:bCs/>
          <w:sz w:val="26"/>
          <w:szCs w:val="26"/>
        </w:rPr>
      </w:pPr>
    </w:p>
    <w:p w14:paraId="042A4FE8" w14:textId="77777777" w:rsidR="00ED6704" w:rsidRPr="00ED6704" w:rsidRDefault="00ED6704" w:rsidP="00ED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C6A5D5" w14:textId="77777777" w:rsidR="00ED6704" w:rsidRPr="00ED6704" w:rsidRDefault="00ED6704" w:rsidP="00ED6704">
      <w:pPr>
        <w:rPr>
          <w:rFonts w:ascii="TimesNewRomanPSMT" w:hAnsi="TimesNewRomanPSMT" w:cs="TimesNewRomanPSMT"/>
          <w:b/>
          <w:bCs/>
          <w:sz w:val="26"/>
          <w:szCs w:val="26"/>
        </w:rPr>
      </w:pPr>
    </w:p>
    <w:p w14:paraId="201DBD7B" w14:textId="77777777" w:rsidR="00ED6704" w:rsidRDefault="00ED6704" w:rsidP="00ED6704">
      <w:pPr>
        <w:rPr>
          <w:rFonts w:ascii="TimesNewRomanPSMT" w:hAnsi="TimesNewRomanPSMT" w:cs="TimesNewRomanPSMT"/>
          <w:sz w:val="24"/>
          <w:szCs w:val="24"/>
        </w:rPr>
      </w:pPr>
    </w:p>
    <w:p w14:paraId="583C23E0" w14:textId="77777777" w:rsidR="00ED6704" w:rsidRPr="00F94A3E" w:rsidRDefault="00ED6704" w:rsidP="00F94A3E">
      <w:pPr>
        <w:rPr>
          <w:rFonts w:ascii="TimesNewRomanPSMT" w:hAnsi="TimesNewRomanPSMT" w:cs="TimesNewRomanPSMT"/>
          <w:b/>
          <w:bCs/>
          <w:sz w:val="28"/>
          <w:szCs w:val="28"/>
        </w:rPr>
      </w:pPr>
    </w:p>
    <w:p w14:paraId="00267E34" w14:textId="77777777" w:rsidR="00F94A3E" w:rsidRDefault="00F94A3E" w:rsidP="00F94A3E">
      <w:pPr>
        <w:rPr>
          <w:rFonts w:ascii="TimesNewRomanPSMT" w:hAnsi="TimesNewRomanPSMT" w:cs="TimesNewRomanPSMT"/>
          <w:sz w:val="24"/>
          <w:szCs w:val="24"/>
        </w:rPr>
      </w:pPr>
    </w:p>
    <w:p w14:paraId="0A3D975F" w14:textId="77777777" w:rsidR="00F94A3E" w:rsidRDefault="00F94A3E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53306A" w14:textId="77777777" w:rsidR="001E677F" w:rsidRPr="001E677F" w:rsidRDefault="001E677F" w:rsidP="001E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BF207F" w14:textId="77777777" w:rsidR="001E677F" w:rsidRPr="001E677F" w:rsidRDefault="001E677F"/>
    <w:sectPr w:rsidR="001E677F" w:rsidRPr="001E677F" w:rsidSect="001E67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C75A20"/>
    <w:multiLevelType w:val="hybridMultilevel"/>
    <w:tmpl w:val="DEAAE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719040">
    <w:abstractNumId w:val="0"/>
  </w:num>
  <w:num w:numId="2" w16cid:durableId="14195188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7F"/>
    <w:rsid w:val="001E677F"/>
    <w:rsid w:val="002F724C"/>
    <w:rsid w:val="0076630D"/>
    <w:rsid w:val="00ED6704"/>
    <w:rsid w:val="00F9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1C5A"/>
  <w15:chartTrackingRefBased/>
  <w15:docId w15:val="{291764EC-DF95-4AF7-A5D6-E9B9A678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24C"/>
  </w:style>
  <w:style w:type="paragraph" w:styleId="Heading2">
    <w:name w:val="heading 2"/>
    <w:basedOn w:val="Normal"/>
    <w:link w:val="Heading2Char"/>
    <w:uiPriority w:val="9"/>
    <w:qFormat/>
    <w:rsid w:val="001E6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77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E677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6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fontTable" Target="fontTable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HDFC_Mutual_Fund.cs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HDFC_Mutual_Fund.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Mirae_Asset_Mutual_Fund.csv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Mirae_Asset_Mutual_Fund.csv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Nippon_India_Mutual_Fund.csv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Nippon_India_Mutual_Fund.csv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SBI_Mutual_Fund.csv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SBI_Mutual_Fund.csv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UTI_Mutual_Fund.csv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ishali%20Dhepale\Desktop\TY\TY%20project\UTI_Mutual_Fund.csv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 Time series of  Return   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'HDFC Mutual Fund.csv'!$E$4:$E$5</c:f>
              <c:strCache>
                <c:ptCount val="2"/>
                <c:pt idx="0">
                  <c:v>Return</c:v>
                </c:pt>
                <c:pt idx="1">
                  <c:v>     -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'HDFC Mutual Fund.csv'!$A$5:$A$64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'HDFC Mutual Fund.csv'!$E$6:$E$64</c:f>
              <c:numCache>
                <c:formatCode>General</c:formatCode>
                <c:ptCount val="59"/>
                <c:pt idx="0">
                  <c:v>5.8473594173489331E-2</c:v>
                </c:pt>
                <c:pt idx="1">
                  <c:v>8.8061285007809999E-3</c:v>
                </c:pt>
                <c:pt idx="2">
                  <c:v>-3.242221019051629E-2</c:v>
                </c:pt>
                <c:pt idx="3">
                  <c:v>4.5685521611571196E-2</c:v>
                </c:pt>
                <c:pt idx="4">
                  <c:v>5.54806112792081E-2</c:v>
                </c:pt>
                <c:pt idx="5">
                  <c:v>1.4288032031351877E-3</c:v>
                </c:pt>
                <c:pt idx="6">
                  <c:v>3.1642208237447074E-2</c:v>
                </c:pt>
                <c:pt idx="7">
                  <c:v>4.7251770682481049E-2</c:v>
                </c:pt>
                <c:pt idx="8">
                  <c:v>4.7206219572306689E-2</c:v>
                </c:pt>
                <c:pt idx="9">
                  <c:v>-2.6625452433284791E-2</c:v>
                </c:pt>
                <c:pt idx="10">
                  <c:v>-2.9233363081876136E-2</c:v>
                </c:pt>
                <c:pt idx="11">
                  <c:v>4.563318584327887E-2</c:v>
                </c:pt>
                <c:pt idx="12">
                  <c:v>-3.6919188711315262E-2</c:v>
                </c:pt>
                <c:pt idx="13">
                  <c:v>-1.3704589732745673E-2</c:v>
                </c:pt>
                <c:pt idx="14">
                  <c:v>5.3615645703485815E-2</c:v>
                </c:pt>
                <c:pt idx="15">
                  <c:v>-5.6432729552659218E-2</c:v>
                </c:pt>
                <c:pt idx="16">
                  <c:v>-1.6515777243579364E-2</c:v>
                </c:pt>
                <c:pt idx="17">
                  <c:v>3.4120422373462897E-2</c:v>
                </c:pt>
                <c:pt idx="18">
                  <c:v>6.7080991486369951E-2</c:v>
                </c:pt>
                <c:pt idx="19">
                  <c:v>-5.0743022774800417E-3</c:v>
                </c:pt>
                <c:pt idx="20">
                  <c:v>4.7535924369568015E-3</c:v>
                </c:pt>
                <c:pt idx="21">
                  <c:v>5.4111107092549321E-2</c:v>
                </c:pt>
                <c:pt idx="22">
                  <c:v>-2.7081926807167671E-3</c:v>
                </c:pt>
                <c:pt idx="23">
                  <c:v>-8.4017802666801669E-3</c:v>
                </c:pt>
                <c:pt idx="24">
                  <c:v>-7.9295754738574614E-3</c:v>
                </c:pt>
                <c:pt idx="25">
                  <c:v>-9.3613189084617889E-3</c:v>
                </c:pt>
                <c:pt idx="26">
                  <c:v>2.0885992294495455E-2</c:v>
                </c:pt>
                <c:pt idx="27">
                  <c:v>3.3567480951547497E-2</c:v>
                </c:pt>
                <c:pt idx="28">
                  <c:v>3.1964470705554034E-2</c:v>
                </c:pt>
                <c:pt idx="29">
                  <c:v>4.6212196433981632E-2</c:v>
                </c:pt>
                <c:pt idx="30">
                  <c:v>1.0026328967697737E-2</c:v>
                </c:pt>
                <c:pt idx="31">
                  <c:v>2.1406986086256227E-2</c:v>
                </c:pt>
                <c:pt idx="32">
                  <c:v>-1.2378463330674369E-2</c:v>
                </c:pt>
                <c:pt idx="33">
                  <c:v>2.0567495958876424E-2</c:v>
                </c:pt>
                <c:pt idx="34">
                  <c:v>8.2510193973791487E-2</c:v>
                </c:pt>
                <c:pt idx="35">
                  <c:v>4.290024542902706E-2</c:v>
                </c:pt>
                <c:pt idx="36">
                  <c:v>1.3986543416150639E-2</c:v>
                </c:pt>
                <c:pt idx="37">
                  <c:v>1.8276131193780774E-2</c:v>
                </c:pt>
                <c:pt idx="38">
                  <c:v>1.2316143446105095E-2</c:v>
                </c:pt>
                <c:pt idx="39">
                  <c:v>9.4253758207697019E-3</c:v>
                </c:pt>
                <c:pt idx="40">
                  <c:v>1.8220584606647584E-2</c:v>
                </c:pt>
                <c:pt idx="41">
                  <c:v>6.7611872995474817E-2</c:v>
                </c:pt>
                <c:pt idx="42">
                  <c:v>1.1011357712023754E-2</c:v>
                </c:pt>
                <c:pt idx="43">
                  <c:v>3.4310592003944984E-2</c:v>
                </c:pt>
                <c:pt idx="44">
                  <c:v>-2.2905955969258603E-2</c:v>
                </c:pt>
                <c:pt idx="45">
                  <c:v>-4.4915003304096666E-2</c:v>
                </c:pt>
                <c:pt idx="46">
                  <c:v>7.824751668767586E-3</c:v>
                </c:pt>
                <c:pt idx="47">
                  <c:v>-2.9091412441656073E-2</c:v>
                </c:pt>
                <c:pt idx="48">
                  <c:v>-2.6914306684612855E-2</c:v>
                </c:pt>
                <c:pt idx="49">
                  <c:v>-9.8806859146199715E-4</c:v>
                </c:pt>
                <c:pt idx="50">
                  <c:v>1.3985268696006577E-2</c:v>
                </c:pt>
                <c:pt idx="51">
                  <c:v>4.3790881939011608E-2</c:v>
                </c:pt>
                <c:pt idx="52">
                  <c:v>2.0921359037785782E-2</c:v>
                </c:pt>
                <c:pt idx="53">
                  <c:v>5.0261704652854603E-3</c:v>
                </c:pt>
                <c:pt idx="54">
                  <c:v>-1.1762759754531853E-2</c:v>
                </c:pt>
                <c:pt idx="55">
                  <c:v>1.1314361251302568E-2</c:v>
                </c:pt>
                <c:pt idx="56">
                  <c:v>1.4008860417206361E-2</c:v>
                </c:pt>
                <c:pt idx="57">
                  <c:v>1.0758888222040339E-2</c:v>
                </c:pt>
                <c:pt idx="58">
                  <c:v>5.2058955027221689E-3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49-4114-8DAA-5E6C66AF94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34668367"/>
        <c:axId val="2134667951"/>
      </c:lineChart>
      <c:dateAx>
        <c:axId val="2134668367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4667951"/>
        <c:crosses val="autoZero"/>
        <c:auto val="1"/>
        <c:lblOffset val="100"/>
        <c:baseTimeUnit val="months"/>
      </c:dateAx>
      <c:valAx>
        <c:axId val="2134667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46683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Time</a:t>
            </a:r>
            <a:r>
              <a:rPr lang="en-US" baseline="0"/>
              <a:t> Series of </a:t>
            </a:r>
            <a:r>
              <a:rPr lang="en-US"/>
              <a:t>NAV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7863079615048116E-2"/>
          <c:y val="0.17585410895660208"/>
          <c:w val="0.9234563648293963"/>
          <c:h val="0.64331326658959875"/>
        </c:manualLayout>
      </c:layout>
      <c:lineChart>
        <c:grouping val="standard"/>
        <c:varyColors val="0"/>
        <c:ser>
          <c:idx val="0"/>
          <c:order val="0"/>
          <c:tx>
            <c:strRef>
              <c:f>'HDFC Mutual Fund.csv'!$D$4</c:f>
              <c:strCache>
                <c:ptCount val="1"/>
                <c:pt idx="0">
                  <c:v>NAV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'HDFC Mutual Fund.csv'!$A$5:$A$64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'HDFC Mutual Fund.csv'!$D$5:$D$64</c:f>
              <c:numCache>
                <c:formatCode>General</c:formatCode>
                <c:ptCount val="60"/>
                <c:pt idx="0">
                  <c:v>577.17100000000005</c:v>
                </c:pt>
                <c:pt idx="1">
                  <c:v>611.92650000000003</c:v>
                </c:pt>
                <c:pt idx="2">
                  <c:v>617.33899999999994</c:v>
                </c:pt>
                <c:pt idx="3">
                  <c:v>597.64449999999999</c:v>
                </c:pt>
                <c:pt idx="4">
                  <c:v>625.58150000000001</c:v>
                </c:pt>
                <c:pt idx="5">
                  <c:v>661.27</c:v>
                </c:pt>
                <c:pt idx="6">
                  <c:v>662.21550000000002</c:v>
                </c:pt>
                <c:pt idx="7">
                  <c:v>683.50450000000001</c:v>
                </c:pt>
                <c:pt idx="8">
                  <c:v>716.5764999999999</c:v>
                </c:pt>
                <c:pt idx="9">
                  <c:v>751.21450000000004</c:v>
                </c:pt>
                <c:pt idx="10">
                  <c:v>731.47699999999998</c:v>
                </c:pt>
                <c:pt idx="11">
                  <c:v>710.40300000000002</c:v>
                </c:pt>
                <c:pt idx="12">
                  <c:v>743.572</c:v>
                </c:pt>
                <c:pt idx="13">
                  <c:v>716.62049999999999</c:v>
                </c:pt>
                <c:pt idx="14">
                  <c:v>706.86649999999997</c:v>
                </c:pt>
                <c:pt idx="15">
                  <c:v>745.8</c:v>
                </c:pt>
                <c:pt idx="16">
                  <c:v>704.87800000000004</c:v>
                </c:pt>
                <c:pt idx="17">
                  <c:v>693.33199999999999</c:v>
                </c:pt>
                <c:pt idx="18">
                  <c:v>717.39699999999993</c:v>
                </c:pt>
                <c:pt idx="19">
                  <c:v>767.17150000000004</c:v>
                </c:pt>
                <c:pt idx="20">
                  <c:v>763.2885</c:v>
                </c:pt>
                <c:pt idx="21">
                  <c:v>766.92550000000006</c:v>
                </c:pt>
                <c:pt idx="22">
                  <c:v>809.56799999999998</c:v>
                </c:pt>
                <c:pt idx="23">
                  <c:v>807.37850000000003</c:v>
                </c:pt>
                <c:pt idx="24">
                  <c:v>800.62349999999992</c:v>
                </c:pt>
                <c:pt idx="25">
                  <c:v>794.3</c:v>
                </c:pt>
                <c:pt idx="26">
                  <c:v>786.899</c:v>
                </c:pt>
                <c:pt idx="27">
                  <c:v>803.50700000000006</c:v>
                </c:pt>
                <c:pt idx="28">
                  <c:v>830.93650000000002</c:v>
                </c:pt>
                <c:pt idx="29">
                  <c:v>857.92600000000004</c:v>
                </c:pt>
                <c:pt idx="30">
                  <c:v>898.50299999999993</c:v>
                </c:pt>
                <c:pt idx="31">
                  <c:v>907.55700000000002</c:v>
                </c:pt>
                <c:pt idx="32">
                  <c:v>927.19449999999995</c:v>
                </c:pt>
                <c:pt idx="33">
                  <c:v>915.78800000000001</c:v>
                </c:pt>
                <c:pt idx="34">
                  <c:v>934.81850000000009</c:v>
                </c:pt>
                <c:pt idx="35">
                  <c:v>1015.222</c:v>
                </c:pt>
                <c:pt idx="36">
                  <c:v>1059.723</c:v>
                </c:pt>
                <c:pt idx="37">
                  <c:v>1074.6489999999999</c:v>
                </c:pt>
                <c:pt idx="38">
                  <c:v>1094.47</c:v>
                </c:pt>
                <c:pt idx="39">
                  <c:v>1108.0329999999999</c:v>
                </c:pt>
                <c:pt idx="40">
                  <c:v>1118.5259999999998</c:v>
                </c:pt>
                <c:pt idx="41">
                  <c:v>1139.0929999999998</c:v>
                </c:pt>
                <c:pt idx="42">
                  <c:v>1218.7725</c:v>
                </c:pt>
                <c:pt idx="43">
                  <c:v>1232.2670000000001</c:v>
                </c:pt>
                <c:pt idx="44">
                  <c:v>1275.2804999999998</c:v>
                </c:pt>
                <c:pt idx="45">
                  <c:v>1246.4009999999998</c:v>
                </c:pt>
                <c:pt idx="46">
                  <c:v>1191.6574999999998</c:v>
                </c:pt>
                <c:pt idx="47">
                  <c:v>1201.0185000000001</c:v>
                </c:pt>
                <c:pt idx="48">
                  <c:v>1166.5825</c:v>
                </c:pt>
                <c:pt idx="49">
                  <c:v>1135.6035000000002</c:v>
                </c:pt>
                <c:pt idx="50">
                  <c:v>1134.482</c:v>
                </c:pt>
                <c:pt idx="51">
                  <c:v>1150.4594999999999</c:v>
                </c:pt>
                <c:pt idx="52">
                  <c:v>1201.9585</c:v>
                </c:pt>
                <c:pt idx="53">
                  <c:v>1227.3699999999999</c:v>
                </c:pt>
                <c:pt idx="54">
                  <c:v>1233.5545</c:v>
                </c:pt>
                <c:pt idx="55">
                  <c:v>1219.1295</c:v>
                </c:pt>
                <c:pt idx="56">
                  <c:v>1233.0014999999999</c:v>
                </c:pt>
                <c:pt idx="57">
                  <c:v>1250.3960000000002</c:v>
                </c:pt>
                <c:pt idx="58">
                  <c:v>1263.9214999999999</c:v>
                </c:pt>
                <c:pt idx="59">
                  <c:v>1270.5185000000001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A14-4E60-80D9-1F75D44A7F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37057759"/>
        <c:axId val="737058175"/>
      </c:lineChart>
      <c:dateAx>
        <c:axId val="737057759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7058175"/>
        <c:crosses val="autoZero"/>
        <c:auto val="1"/>
        <c:lblOffset val="100"/>
        <c:baseTimeUnit val="months"/>
      </c:dateAx>
      <c:valAx>
        <c:axId val="737058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370577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Sheet1!$D$4</c:f>
              <c:strCache>
                <c:ptCount val="1"/>
                <c:pt idx="0">
                  <c:v>NAV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Sheet1!$D$5:$D$64</c:f>
              <c:numCache>
                <c:formatCode>General</c:formatCode>
                <c:ptCount val="60"/>
                <c:pt idx="0">
                  <c:v>67.82650000000001</c:v>
                </c:pt>
                <c:pt idx="1">
                  <c:v>70.969500000000011</c:v>
                </c:pt>
                <c:pt idx="2">
                  <c:v>71.138000000000005</c:v>
                </c:pt>
                <c:pt idx="3">
                  <c:v>70.161500000000004</c:v>
                </c:pt>
                <c:pt idx="4">
                  <c:v>72.293999999999997</c:v>
                </c:pt>
                <c:pt idx="5">
                  <c:v>76.134</c:v>
                </c:pt>
                <c:pt idx="6">
                  <c:v>77.825000000000003</c:v>
                </c:pt>
                <c:pt idx="7">
                  <c:v>81.347000000000008</c:v>
                </c:pt>
                <c:pt idx="8">
                  <c:v>85.460999999999999</c:v>
                </c:pt>
                <c:pt idx="9">
                  <c:v>88.32</c:v>
                </c:pt>
                <c:pt idx="10">
                  <c:v>86.328499999999991</c:v>
                </c:pt>
                <c:pt idx="11">
                  <c:v>83.9375</c:v>
                </c:pt>
                <c:pt idx="12">
                  <c:v>86.781000000000006</c:v>
                </c:pt>
                <c:pt idx="13">
                  <c:v>83.076999999999998</c:v>
                </c:pt>
                <c:pt idx="14">
                  <c:v>80.849999999999994</c:v>
                </c:pt>
                <c:pt idx="15">
                  <c:v>84.846500000000006</c:v>
                </c:pt>
                <c:pt idx="16">
                  <c:v>79.742500000000007</c:v>
                </c:pt>
                <c:pt idx="17">
                  <c:v>78.153000000000006</c:v>
                </c:pt>
                <c:pt idx="18">
                  <c:v>80.862499999999997</c:v>
                </c:pt>
                <c:pt idx="19">
                  <c:v>86.077500000000001</c:v>
                </c:pt>
                <c:pt idx="20">
                  <c:v>85.700999999999993</c:v>
                </c:pt>
                <c:pt idx="21">
                  <c:v>85.737499999999997</c:v>
                </c:pt>
                <c:pt idx="22">
                  <c:v>89.337500000000006</c:v>
                </c:pt>
                <c:pt idx="23">
                  <c:v>88.8155</c:v>
                </c:pt>
                <c:pt idx="24">
                  <c:v>87.107500000000002</c:v>
                </c:pt>
                <c:pt idx="25">
                  <c:v>86.073499999999996</c:v>
                </c:pt>
                <c:pt idx="26">
                  <c:v>84.490499999999997</c:v>
                </c:pt>
                <c:pt idx="27">
                  <c:v>86.0745</c:v>
                </c:pt>
                <c:pt idx="28">
                  <c:v>88.902999999999992</c:v>
                </c:pt>
                <c:pt idx="29">
                  <c:v>91.845500000000001</c:v>
                </c:pt>
                <c:pt idx="30">
                  <c:v>95.347999999999999</c:v>
                </c:pt>
                <c:pt idx="31">
                  <c:v>95.896500000000003</c:v>
                </c:pt>
                <c:pt idx="32">
                  <c:v>98.28</c:v>
                </c:pt>
                <c:pt idx="33">
                  <c:v>95.410499999999999</c:v>
                </c:pt>
                <c:pt idx="34">
                  <c:v>96.424000000000007</c:v>
                </c:pt>
                <c:pt idx="35">
                  <c:v>102.7555</c:v>
                </c:pt>
                <c:pt idx="36">
                  <c:v>105.2975</c:v>
                </c:pt>
                <c:pt idx="37">
                  <c:v>105.34200000000001</c:v>
                </c:pt>
                <c:pt idx="38">
                  <c:v>106.4115</c:v>
                </c:pt>
                <c:pt idx="39">
                  <c:v>108.4905</c:v>
                </c:pt>
                <c:pt idx="40">
                  <c:v>109.5385</c:v>
                </c:pt>
                <c:pt idx="41">
                  <c:v>112.977</c:v>
                </c:pt>
                <c:pt idx="42">
                  <c:v>121.715</c:v>
                </c:pt>
                <c:pt idx="43">
                  <c:v>122.61</c:v>
                </c:pt>
                <c:pt idx="44">
                  <c:v>127.922</c:v>
                </c:pt>
                <c:pt idx="45">
                  <c:v>124.94499999999999</c:v>
                </c:pt>
                <c:pt idx="46">
                  <c:v>120.4315</c:v>
                </c:pt>
                <c:pt idx="47">
                  <c:v>122.79300000000001</c:v>
                </c:pt>
                <c:pt idx="48">
                  <c:v>118.05449999999999</c:v>
                </c:pt>
                <c:pt idx="49">
                  <c:v>114.5155</c:v>
                </c:pt>
                <c:pt idx="50">
                  <c:v>114.46000000000001</c:v>
                </c:pt>
                <c:pt idx="51">
                  <c:v>116.55000000000001</c:v>
                </c:pt>
                <c:pt idx="52">
                  <c:v>122.545</c:v>
                </c:pt>
                <c:pt idx="53">
                  <c:v>126.43950000000001</c:v>
                </c:pt>
                <c:pt idx="54">
                  <c:v>127.355</c:v>
                </c:pt>
                <c:pt idx="55">
                  <c:v>126.21899999999999</c:v>
                </c:pt>
                <c:pt idx="56">
                  <c:v>128.1155</c:v>
                </c:pt>
                <c:pt idx="57">
                  <c:v>129.774</c:v>
                </c:pt>
                <c:pt idx="58">
                  <c:v>131.94999999999999</c:v>
                </c:pt>
                <c:pt idx="59">
                  <c:v>132.52850000000001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237-489C-BBC4-46B71F6E56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2535055"/>
        <c:axId val="132539631"/>
      </c:lineChart>
      <c:dateAx>
        <c:axId val="132535055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539631"/>
        <c:crosses val="autoZero"/>
        <c:auto val="1"/>
        <c:lblOffset val="100"/>
        <c:baseTimeUnit val="months"/>
      </c:dateAx>
      <c:valAx>
        <c:axId val="132539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535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Return   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Sheet1!$E$4:$E$5</c:f>
              <c:strCache>
                <c:ptCount val="2"/>
                <c:pt idx="0">
                  <c:v>Return</c:v>
                </c:pt>
                <c:pt idx="1">
                  <c:v>    -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Sheet1!$E$6:$E$64</c:f>
              <c:numCache>
                <c:formatCode>General</c:formatCode>
                <c:ptCount val="59"/>
                <c:pt idx="0">
                  <c:v>4.5297233242214456E-2</c:v>
                </c:pt>
                <c:pt idx="1">
                  <c:v>2.3714452645615569E-3</c:v>
                </c:pt>
                <c:pt idx="2">
                  <c:v>-1.3821925007336778E-2</c:v>
                </c:pt>
                <c:pt idx="3">
                  <c:v>2.9941410630274432E-2</c:v>
                </c:pt>
                <c:pt idx="4">
                  <c:v>5.1753807473638155E-2</c:v>
                </c:pt>
                <c:pt idx="5">
                  <c:v>2.1967770684839315E-2</c:v>
                </c:pt>
                <c:pt idx="6">
                  <c:v>4.4261238968378074E-2</c:v>
                </c:pt>
                <c:pt idx="7">
                  <c:v>4.9336176232131115E-2</c:v>
                </c:pt>
                <c:pt idx="8">
                  <c:v>3.2906451000603819E-2</c:v>
                </c:pt>
                <c:pt idx="9">
                  <c:v>-2.2806795620535478E-2</c:v>
                </c:pt>
                <c:pt idx="10">
                  <c:v>-2.8087312624793304E-2</c:v>
                </c:pt>
                <c:pt idx="11">
                  <c:v>3.331522941284127E-2</c:v>
                </c:pt>
                <c:pt idx="12">
                  <c:v>-4.3619815114071786E-2</c:v>
                </c:pt>
                <c:pt idx="13">
                  <c:v>-2.7172302559110142E-2</c:v>
                </c:pt>
                <c:pt idx="14">
                  <c:v>4.8248155542939361E-2</c:v>
                </c:pt>
                <c:pt idx="15">
                  <c:v>-6.204104821065199E-2</c:v>
                </c:pt>
                <c:pt idx="16">
                  <c:v>-2.0134249508776032E-2</c:v>
                </c:pt>
                <c:pt idx="17">
                  <c:v>3.4081737523476624E-2</c:v>
                </c:pt>
                <c:pt idx="18">
                  <c:v>6.249787187069223E-2</c:v>
                </c:pt>
                <c:pt idx="19">
                  <c:v>-4.3835590937045255E-3</c:v>
                </c:pt>
                <c:pt idx="20">
                  <c:v>4.2580867834809196E-4</c:v>
                </c:pt>
                <c:pt idx="21">
                  <c:v>4.1131029720657568E-2</c:v>
                </c:pt>
                <c:pt idx="22">
                  <c:v>-5.8601482304235335E-3</c:v>
                </c:pt>
                <c:pt idx="23">
                  <c:v>-1.9418196242362181E-2</c:v>
                </c:pt>
                <c:pt idx="24">
                  <c:v>-1.1941405663364412E-2</c:v>
                </c:pt>
                <c:pt idx="25">
                  <c:v>-1.8562480402602496E-2</c:v>
                </c:pt>
                <c:pt idx="26">
                  <c:v>1.8574098312773072E-2</c:v>
                </c:pt>
                <c:pt idx="27">
                  <c:v>3.2332687412142187E-2</c:v>
                </c:pt>
                <c:pt idx="28">
                  <c:v>3.2561929805437873E-2</c:v>
                </c:pt>
                <c:pt idx="29">
                  <c:v>3.7425538934785389E-2</c:v>
                </c:pt>
                <c:pt idx="30">
                  <c:v>5.736128400536525E-3</c:v>
                </c:pt>
                <c:pt idx="31">
                  <c:v>2.4551062779958704E-2</c:v>
                </c:pt>
                <c:pt idx="32">
                  <c:v>-2.9631912362131595E-2</c:v>
                </c:pt>
                <c:pt idx="33">
                  <c:v>1.0566497995195667E-2</c:v>
                </c:pt>
                <c:pt idx="34">
                  <c:v>6.3597246638265534E-2</c:v>
                </c:pt>
                <c:pt idx="35">
                  <c:v>2.4437297243375049E-2</c:v>
                </c:pt>
                <c:pt idx="36">
                  <c:v>4.2252284744355239E-4</c:v>
                </c:pt>
                <c:pt idx="37">
                  <c:v>1.0101453758669367E-2</c:v>
                </c:pt>
                <c:pt idx="38">
                  <c:v>1.934895776964082E-2</c:v>
                </c:pt>
                <c:pt idx="39">
                  <c:v>9.6134740904812617E-3</c:v>
                </c:pt>
                <c:pt idx="40">
                  <c:v>3.0908172538372608E-2</c:v>
                </c:pt>
                <c:pt idx="41">
                  <c:v>7.4497988129092793E-2</c:v>
                </c:pt>
                <c:pt idx="42">
                  <c:v>7.3263399429120447E-3</c:v>
                </c:pt>
                <c:pt idx="43">
                  <c:v>4.241211693091379E-2</c:v>
                </c:pt>
                <c:pt idx="44">
                  <c:v>-2.3547062701312297E-2</c:v>
                </c:pt>
                <c:pt idx="45">
                  <c:v>-3.6792513910812202E-2</c:v>
                </c:pt>
                <c:pt idx="46">
                  <c:v>1.9418884267880982E-2</c:v>
                </c:pt>
                <c:pt idx="47">
                  <c:v>-3.9353628585056422E-2</c:v>
                </c:pt>
                <c:pt idx="48">
                  <c:v>-3.0436197234426889E-2</c:v>
                </c:pt>
                <c:pt idx="49">
                  <c:v>-4.8476803052613376E-4</c:v>
                </c:pt>
                <c:pt idx="50">
                  <c:v>1.80949485008099E-2</c:v>
                </c:pt>
                <c:pt idx="51">
                  <c:v>5.0157943986423509E-2</c:v>
                </c:pt>
                <c:pt idx="52">
                  <c:v>3.1285623426612522E-2</c:v>
                </c:pt>
                <c:pt idx="53">
                  <c:v>7.2145296366541833E-3</c:v>
                </c:pt>
                <c:pt idx="54">
                  <c:v>-8.9599690814425991E-3</c:v>
                </c:pt>
                <c:pt idx="55">
                  <c:v>1.491370735221954E-2</c:v>
                </c:pt>
                <c:pt idx="56">
                  <c:v>1.2862275236986246E-2</c:v>
                </c:pt>
                <c:pt idx="57">
                  <c:v>1.6628586910113465E-2</c:v>
                </c:pt>
                <c:pt idx="58">
                  <c:v>4.374653687095718E-3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EA9-46B4-9E0C-74EBCD0732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87924767"/>
        <c:axId val="2087920607"/>
      </c:lineChart>
      <c:dateAx>
        <c:axId val="2087924767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87920607"/>
        <c:crosses val="autoZero"/>
        <c:auto val="1"/>
        <c:lblOffset val="100"/>
        <c:baseTimeUnit val="months"/>
      </c:dateAx>
      <c:valAx>
        <c:axId val="2087920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879247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Sheet1!$E$4:$E$5</c:f>
              <c:strCache>
                <c:ptCount val="2"/>
                <c:pt idx="0">
                  <c:v>Return</c:v>
                </c:pt>
                <c:pt idx="1">
                  <c:v>   -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Sheet1!$E$6:$E$64</c:f>
              <c:numCache>
                <c:formatCode>General</c:formatCode>
                <c:ptCount val="59"/>
                <c:pt idx="0">
                  <c:v>5.4279442880591861E-2</c:v>
                </c:pt>
                <c:pt idx="1">
                  <c:v>1.2631967406774787E-2</c:v>
                </c:pt>
                <c:pt idx="2">
                  <c:v>-2.4872188786789144E-2</c:v>
                </c:pt>
                <c:pt idx="3">
                  <c:v>4.3619165709269256E-2</c:v>
                </c:pt>
                <c:pt idx="4">
                  <c:v>5.1806877460965489E-2</c:v>
                </c:pt>
                <c:pt idx="5">
                  <c:v>1.3994177731654579E-2</c:v>
                </c:pt>
                <c:pt idx="6">
                  <c:v>4.840129659057657E-2</c:v>
                </c:pt>
                <c:pt idx="7">
                  <c:v>5.4860556421559285E-2</c:v>
                </c:pt>
                <c:pt idx="8">
                  <c:v>4.0300236859988264E-2</c:v>
                </c:pt>
                <c:pt idx="9">
                  <c:v>-1.6108018400183617E-2</c:v>
                </c:pt>
                <c:pt idx="10">
                  <c:v>-3.0585213887897179E-2</c:v>
                </c:pt>
                <c:pt idx="11">
                  <c:v>3.5178775559628256E-2</c:v>
                </c:pt>
                <c:pt idx="12">
                  <c:v>-3.0186539660307737E-2</c:v>
                </c:pt>
                <c:pt idx="13">
                  <c:v>-1.9620314303320542E-2</c:v>
                </c:pt>
                <c:pt idx="14">
                  <c:v>5.4267868451324391E-2</c:v>
                </c:pt>
                <c:pt idx="15">
                  <c:v>-5.8103212572630993E-2</c:v>
                </c:pt>
                <c:pt idx="16">
                  <c:v>-2.1307432492520657E-2</c:v>
                </c:pt>
                <c:pt idx="17">
                  <c:v>5.0571909200510905E-2</c:v>
                </c:pt>
                <c:pt idx="18">
                  <c:v>7.5588707363159299E-2</c:v>
                </c:pt>
                <c:pt idx="19">
                  <c:v>6.6799236397534238E-3</c:v>
                </c:pt>
                <c:pt idx="20">
                  <c:v>4.9431816023469853E-3</c:v>
                </c:pt>
                <c:pt idx="21">
                  <c:v>4.289137851351342E-2</c:v>
                </c:pt>
                <c:pt idx="22">
                  <c:v>-9.004797842204957E-3</c:v>
                </c:pt>
                <c:pt idx="23">
                  <c:v>-1.1407622417005048E-2</c:v>
                </c:pt>
                <c:pt idx="24">
                  <c:v>-2.6458864136767977E-3</c:v>
                </c:pt>
                <c:pt idx="25">
                  <c:v>-1.1338411668207912E-2</c:v>
                </c:pt>
                <c:pt idx="26">
                  <c:v>2.6292092038621526E-2</c:v>
                </c:pt>
                <c:pt idx="27">
                  <c:v>4.7738565805734122E-2</c:v>
                </c:pt>
                <c:pt idx="28">
                  <c:v>4.0339733396486922E-2</c:v>
                </c:pt>
                <c:pt idx="29">
                  <c:v>4.9134813194210016E-2</c:v>
                </c:pt>
                <c:pt idx="30">
                  <c:v>1.1866777233106288E-2</c:v>
                </c:pt>
                <c:pt idx="31">
                  <c:v>3.2238118286973094E-2</c:v>
                </c:pt>
                <c:pt idx="32">
                  <c:v>-1.9859985652742388E-2</c:v>
                </c:pt>
                <c:pt idx="33">
                  <c:v>1.127765010377766E-2</c:v>
                </c:pt>
                <c:pt idx="34">
                  <c:v>7.4105737713414596E-2</c:v>
                </c:pt>
                <c:pt idx="35">
                  <c:v>4.1956691751149078E-2</c:v>
                </c:pt>
                <c:pt idx="36">
                  <c:v>2.7538386143893794E-2</c:v>
                </c:pt>
                <c:pt idx="37">
                  <c:v>1.9916419049201012E-2</c:v>
                </c:pt>
                <c:pt idx="38">
                  <c:v>3.2751586204431742E-2</c:v>
                </c:pt>
                <c:pt idx="39">
                  <c:v>1.2855819413923103E-2</c:v>
                </c:pt>
                <c:pt idx="40">
                  <c:v>2.2948000895915435E-2</c:v>
                </c:pt>
                <c:pt idx="41">
                  <c:v>7.0192665075883162E-2</c:v>
                </c:pt>
                <c:pt idx="42">
                  <c:v>-2.9086484188738917E-4</c:v>
                </c:pt>
                <c:pt idx="43">
                  <c:v>3.1460110580698052E-2</c:v>
                </c:pt>
                <c:pt idx="44">
                  <c:v>-1.8494820373188878E-2</c:v>
                </c:pt>
                <c:pt idx="45">
                  <c:v>-3.1035324889045163E-2</c:v>
                </c:pt>
                <c:pt idx="46">
                  <c:v>2.2781789305729286E-2</c:v>
                </c:pt>
                <c:pt idx="47">
                  <c:v>-4.1493059048131636E-2</c:v>
                </c:pt>
                <c:pt idx="48">
                  <c:v>-3.6336855740895707E-2</c:v>
                </c:pt>
                <c:pt idx="49">
                  <c:v>-2.7651762727196109E-4</c:v>
                </c:pt>
                <c:pt idx="50">
                  <c:v>1.7303965750896173E-2</c:v>
                </c:pt>
                <c:pt idx="51">
                  <c:v>5.3198019574939824E-2</c:v>
                </c:pt>
                <c:pt idx="52">
                  <c:v>3.7082385730152469E-2</c:v>
                </c:pt>
                <c:pt idx="53">
                  <c:v>3.1787557128191779E-3</c:v>
                </c:pt>
                <c:pt idx="54">
                  <c:v>-1.2658282844269153E-3</c:v>
                </c:pt>
                <c:pt idx="55">
                  <c:v>1.8796399382253078E-2</c:v>
                </c:pt>
                <c:pt idx="56">
                  <c:v>1.1189268951422431E-2</c:v>
                </c:pt>
                <c:pt idx="57">
                  <c:v>7.1719705813013566E-3</c:v>
                </c:pt>
                <c:pt idx="58">
                  <c:v>9.55824010191606E-4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D69-46C1-A721-0007D40458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2869520"/>
        <c:axId val="522861200"/>
      </c:lineChart>
      <c:dateAx>
        <c:axId val="522869520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2861200"/>
        <c:crosses val="autoZero"/>
        <c:auto val="1"/>
        <c:lblOffset val="100"/>
        <c:baseTimeUnit val="months"/>
      </c:dateAx>
      <c:valAx>
        <c:axId val="522861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28695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Sheet1!$D$4</c:f>
              <c:strCache>
                <c:ptCount val="1"/>
                <c:pt idx="0">
                  <c:v>NAV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Sheet1!$D$5:$D$64</c:f>
              <c:numCache>
                <c:formatCode>General</c:formatCode>
                <c:ptCount val="60"/>
                <c:pt idx="0">
                  <c:v>41.337699999999998</c:v>
                </c:pt>
                <c:pt idx="1">
                  <c:v>43.643500000000003</c:v>
                </c:pt>
                <c:pt idx="2">
                  <c:v>44.198300000000003</c:v>
                </c:pt>
                <c:pt idx="3">
                  <c:v>43.112549999999999</c:v>
                </c:pt>
                <c:pt idx="4">
                  <c:v>45.034700000000001</c:v>
                </c:pt>
                <c:pt idx="5">
                  <c:v>47.429299999999998</c:v>
                </c:pt>
                <c:pt idx="6">
                  <c:v>48.097700000000003</c:v>
                </c:pt>
                <c:pt idx="7">
                  <c:v>50.482950000000002</c:v>
                </c:pt>
                <c:pt idx="8">
                  <c:v>53.32985</c:v>
                </c:pt>
                <c:pt idx="9">
                  <c:v>55.522949999999994</c:v>
                </c:pt>
                <c:pt idx="10">
                  <c:v>54.635750000000002</c:v>
                </c:pt>
                <c:pt idx="11">
                  <c:v>52.989999999999995</c:v>
                </c:pt>
                <c:pt idx="12">
                  <c:v>54.887299999999996</c:v>
                </c:pt>
                <c:pt idx="13">
                  <c:v>53.255200000000002</c:v>
                </c:pt>
                <c:pt idx="14">
                  <c:v>52.220500000000001</c:v>
                </c:pt>
                <c:pt idx="15">
                  <c:v>55.1327</c:v>
                </c:pt>
                <c:pt idx="16">
                  <c:v>52.020600000000002</c:v>
                </c:pt>
                <c:pt idx="17">
                  <c:v>50.923900000000003</c:v>
                </c:pt>
                <c:pt idx="18">
                  <c:v>53.565449999999998</c:v>
                </c:pt>
                <c:pt idx="19">
                  <c:v>57.771349999999998</c:v>
                </c:pt>
                <c:pt idx="20">
                  <c:v>58.158550000000005</c:v>
                </c:pt>
                <c:pt idx="21">
                  <c:v>58.446750000000002</c:v>
                </c:pt>
                <c:pt idx="22">
                  <c:v>61.008150000000001</c:v>
                </c:pt>
                <c:pt idx="23">
                  <c:v>60.46125</c:v>
                </c:pt>
                <c:pt idx="24">
                  <c:v>59.775449999999999</c:v>
                </c:pt>
                <c:pt idx="25">
                  <c:v>59.6175</c:v>
                </c:pt>
                <c:pt idx="26">
                  <c:v>58.945350000000005</c:v>
                </c:pt>
                <c:pt idx="27">
                  <c:v>60.515700000000002</c:v>
                </c:pt>
                <c:pt idx="28">
                  <c:v>63.474699999999999</c:v>
                </c:pt>
                <c:pt idx="29">
                  <c:v>66.087600000000009</c:v>
                </c:pt>
                <c:pt idx="30">
                  <c:v>69.415899999999993</c:v>
                </c:pt>
                <c:pt idx="31">
                  <c:v>70.244550000000004</c:v>
                </c:pt>
                <c:pt idx="32">
                  <c:v>72.545999999999992</c:v>
                </c:pt>
                <c:pt idx="33">
                  <c:v>71.119450000000001</c:v>
                </c:pt>
                <c:pt idx="34">
                  <c:v>71.926050000000004</c:v>
                </c:pt>
                <c:pt idx="35">
                  <c:v>77.458650000000006</c:v>
                </c:pt>
                <c:pt idx="36">
                  <c:v>80.77770000000001</c:v>
                </c:pt>
                <c:pt idx="37">
                  <c:v>83.03309999999999</c:v>
                </c:pt>
                <c:pt idx="38">
                  <c:v>84.703400000000002</c:v>
                </c:pt>
                <c:pt idx="39">
                  <c:v>87.523500000000013</c:v>
                </c:pt>
                <c:pt idx="40">
                  <c:v>88.65594999999999</c:v>
                </c:pt>
                <c:pt idx="41">
                  <c:v>90.713949999999997</c:v>
                </c:pt>
                <c:pt idx="42">
                  <c:v>97.310200000000009</c:v>
                </c:pt>
                <c:pt idx="43">
                  <c:v>97.281900000000007</c:v>
                </c:pt>
                <c:pt idx="44">
                  <c:v>100.39105000000001</c:v>
                </c:pt>
                <c:pt idx="45">
                  <c:v>98.551400000000001</c:v>
                </c:pt>
                <c:pt idx="46">
                  <c:v>95.5398</c:v>
                </c:pt>
                <c:pt idx="47">
                  <c:v>97.741350000000011</c:v>
                </c:pt>
                <c:pt idx="48">
                  <c:v>93.768749999999997</c:v>
                </c:pt>
                <c:pt idx="49">
                  <c:v>90.422650000000004</c:v>
                </c:pt>
                <c:pt idx="50">
                  <c:v>90.397649999999999</c:v>
                </c:pt>
                <c:pt idx="51">
                  <c:v>91.975499999999997</c:v>
                </c:pt>
                <c:pt idx="52">
                  <c:v>97.000900000000001</c:v>
                </c:pt>
                <c:pt idx="53">
                  <c:v>100.66544999999999</c:v>
                </c:pt>
                <c:pt idx="54">
                  <c:v>100.98595</c:v>
                </c:pt>
                <c:pt idx="55">
                  <c:v>100.8582</c:v>
                </c:pt>
                <c:pt idx="56">
                  <c:v>102.7719</c:v>
                </c:pt>
                <c:pt idx="57">
                  <c:v>103.92830000000001</c:v>
                </c:pt>
                <c:pt idx="58">
                  <c:v>104.67635</c:v>
                </c:pt>
                <c:pt idx="59">
                  <c:v>104.77645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AE3-4D5C-9D46-9C85C0C4CB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9978272"/>
        <c:axId val="529975776"/>
      </c:lineChart>
      <c:dateAx>
        <c:axId val="529978272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9975776"/>
        <c:crosses val="autoZero"/>
        <c:auto val="1"/>
        <c:lblOffset val="100"/>
        <c:baseTimeUnit val="months"/>
      </c:dateAx>
      <c:valAx>
        <c:axId val="529975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99782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Sheet1!$D$4</c:f>
              <c:strCache>
                <c:ptCount val="1"/>
                <c:pt idx="0">
                  <c:v>NAV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Sheet1!$D$5:$D$64</c:f>
              <c:numCache>
                <c:formatCode>General</c:formatCode>
                <c:ptCount val="60"/>
                <c:pt idx="0">
                  <c:v>52.663049999999998</c:v>
                </c:pt>
                <c:pt idx="1">
                  <c:v>55.813100000000006</c:v>
                </c:pt>
                <c:pt idx="2">
                  <c:v>56.134550000000004</c:v>
                </c:pt>
                <c:pt idx="3">
                  <c:v>55.029300000000006</c:v>
                </c:pt>
                <c:pt idx="4">
                  <c:v>56.475949999999997</c:v>
                </c:pt>
                <c:pt idx="5">
                  <c:v>59.030549999999998</c:v>
                </c:pt>
                <c:pt idx="6">
                  <c:v>59.904049999999998</c:v>
                </c:pt>
                <c:pt idx="7">
                  <c:v>62.721299999999999</c:v>
                </c:pt>
                <c:pt idx="8">
                  <c:v>65.769049999999993</c:v>
                </c:pt>
                <c:pt idx="9">
                  <c:v>67.888949999999994</c:v>
                </c:pt>
                <c:pt idx="10">
                  <c:v>66.779799999999994</c:v>
                </c:pt>
                <c:pt idx="11">
                  <c:v>64.578149999999994</c:v>
                </c:pt>
                <c:pt idx="12">
                  <c:v>66.613699999999994</c:v>
                </c:pt>
                <c:pt idx="13">
                  <c:v>63.890950000000004</c:v>
                </c:pt>
                <c:pt idx="14">
                  <c:v>62.355699999999999</c:v>
                </c:pt>
                <c:pt idx="15">
                  <c:v>65.456800000000001</c:v>
                </c:pt>
                <c:pt idx="16">
                  <c:v>61.869199999999999</c:v>
                </c:pt>
                <c:pt idx="17">
                  <c:v>60.485950000000003</c:v>
                </c:pt>
                <c:pt idx="18">
                  <c:v>63.005349999999993</c:v>
                </c:pt>
                <c:pt idx="19">
                  <c:v>67.18835</c:v>
                </c:pt>
                <c:pt idx="20">
                  <c:v>67.251949999999994</c:v>
                </c:pt>
                <c:pt idx="21">
                  <c:v>67.181399999999996</c:v>
                </c:pt>
                <c:pt idx="22">
                  <c:v>70.230850000000004</c:v>
                </c:pt>
                <c:pt idx="23">
                  <c:v>69.803399999999996</c:v>
                </c:pt>
                <c:pt idx="24">
                  <c:v>68.835999999999999</c:v>
                </c:pt>
                <c:pt idx="25">
                  <c:v>68.632149999999996</c:v>
                </c:pt>
                <c:pt idx="26">
                  <c:v>67.313050000000004</c:v>
                </c:pt>
                <c:pt idx="27">
                  <c:v>69.115350000000007</c:v>
                </c:pt>
                <c:pt idx="28">
                  <c:v>72.151499999999999</c:v>
                </c:pt>
                <c:pt idx="29">
                  <c:v>74.693399999999997</c:v>
                </c:pt>
                <c:pt idx="30">
                  <c:v>77.629449999999991</c:v>
                </c:pt>
                <c:pt idx="31">
                  <c:v>77.210350000000005</c:v>
                </c:pt>
                <c:pt idx="32">
                  <c:v>78.707149999999999</c:v>
                </c:pt>
                <c:pt idx="33">
                  <c:v>77.343199999999996</c:v>
                </c:pt>
                <c:pt idx="34">
                  <c:v>77.966049999999996</c:v>
                </c:pt>
                <c:pt idx="35">
                  <c:v>83.080150000000003</c:v>
                </c:pt>
                <c:pt idx="36">
                  <c:v>84.824549999999988</c:v>
                </c:pt>
                <c:pt idx="37">
                  <c:v>84.817499999999995</c:v>
                </c:pt>
                <c:pt idx="38">
                  <c:v>86.212050000000005</c:v>
                </c:pt>
                <c:pt idx="39">
                  <c:v>88.377700000000004</c:v>
                </c:pt>
                <c:pt idx="40">
                  <c:v>89.687200000000004</c:v>
                </c:pt>
                <c:pt idx="41">
                  <c:v>92.7483</c:v>
                </c:pt>
                <c:pt idx="42">
                  <c:v>98.610900000000001</c:v>
                </c:pt>
                <c:pt idx="43">
                  <c:v>98.701700000000002</c:v>
                </c:pt>
                <c:pt idx="44">
                  <c:v>102.90035</c:v>
                </c:pt>
                <c:pt idx="45">
                  <c:v>101.52555</c:v>
                </c:pt>
                <c:pt idx="46">
                  <c:v>97.836150000000004</c:v>
                </c:pt>
                <c:pt idx="47">
                  <c:v>98.890999999999991</c:v>
                </c:pt>
                <c:pt idx="48">
                  <c:v>96.055149999999998</c:v>
                </c:pt>
                <c:pt idx="49">
                  <c:v>93.11345</c:v>
                </c:pt>
                <c:pt idx="50">
                  <c:v>92.873750000000001</c:v>
                </c:pt>
                <c:pt idx="51">
                  <c:v>94.28725</c:v>
                </c:pt>
                <c:pt idx="52">
                  <c:v>99.37530000000001</c:v>
                </c:pt>
                <c:pt idx="53">
                  <c:v>102.30959999999999</c:v>
                </c:pt>
                <c:pt idx="54">
                  <c:v>103.00715</c:v>
                </c:pt>
                <c:pt idx="55">
                  <c:v>101.50765</c:v>
                </c:pt>
                <c:pt idx="56">
                  <c:v>102.85554999999999</c:v>
                </c:pt>
                <c:pt idx="57">
                  <c:v>104.07249999999999</c:v>
                </c:pt>
                <c:pt idx="58">
                  <c:v>105.55629999999999</c:v>
                </c:pt>
                <c:pt idx="59">
                  <c:v>106.1729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985-447A-94B4-BF1B2D040A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98950511"/>
        <c:axId val="1098960495"/>
      </c:lineChart>
      <c:dateAx>
        <c:axId val="1098950511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8960495"/>
        <c:crosses val="autoZero"/>
        <c:auto val="1"/>
        <c:lblOffset val="100"/>
        <c:baseTimeUnit val="months"/>
      </c:dateAx>
      <c:valAx>
        <c:axId val="1098960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89505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Sheet1!$E$4:$E$5</c:f>
              <c:strCache>
                <c:ptCount val="2"/>
                <c:pt idx="0">
                  <c:v>Return</c:v>
                </c:pt>
                <c:pt idx="1">
                  <c:v>   -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Sheet1!$E$6:$E$64</c:f>
              <c:numCache>
                <c:formatCode>General</c:formatCode>
                <c:ptCount val="59"/>
                <c:pt idx="0">
                  <c:v>5.8094537744061328E-2</c:v>
                </c:pt>
                <c:pt idx="1">
                  <c:v>5.742878630660077E-3</c:v>
                </c:pt>
                <c:pt idx="2">
                  <c:v>-1.9885716833149037E-2</c:v>
                </c:pt>
                <c:pt idx="3">
                  <c:v>2.5949113158663929E-2</c:v>
                </c:pt>
                <c:pt idx="4">
                  <c:v>4.4240222690417906E-2</c:v>
                </c:pt>
                <c:pt idx="5">
                  <c:v>1.4689009018099665E-2</c:v>
                </c:pt>
                <c:pt idx="6">
                  <c:v>4.5956987344584706E-2</c:v>
                </c:pt>
                <c:pt idx="7">
                  <c:v>4.7448260065267811E-2</c:v>
                </c:pt>
                <c:pt idx="8">
                  <c:v>3.1723919065202298E-2</c:v>
                </c:pt>
                <c:pt idx="9">
                  <c:v>-1.6472642396268496E-2</c:v>
                </c:pt>
                <c:pt idx="10">
                  <c:v>-3.3524521322388701E-2</c:v>
                </c:pt>
                <c:pt idx="11">
                  <c:v>3.1034143817551669E-2</c:v>
                </c:pt>
                <c:pt idx="12">
                  <c:v>-4.1732538287205793E-2</c:v>
                </c:pt>
                <c:pt idx="13">
                  <c:v>-2.4322636456203771E-2</c:v>
                </c:pt>
                <c:pt idx="14">
                  <c:v>4.8535295708856709E-2</c:v>
                </c:pt>
                <c:pt idx="15">
                  <c:v>-5.6367903941483867E-2</c:v>
                </c:pt>
                <c:pt idx="16">
                  <c:v>-2.2611372459545927E-2</c:v>
                </c:pt>
                <c:pt idx="17">
                  <c:v>4.0808536758951484E-2</c:v>
                </c:pt>
                <c:pt idx="18">
                  <c:v>6.4280225983847167E-2</c:v>
                </c:pt>
                <c:pt idx="19">
                  <c:v>9.461449393448519E-4</c:v>
                </c:pt>
                <c:pt idx="20">
                  <c:v>-1.0495908415095857E-3</c:v>
                </c:pt>
                <c:pt idx="21">
                  <c:v>4.4391249684952429E-2</c:v>
                </c:pt>
                <c:pt idx="22">
                  <c:v>-6.1049540038118962E-3</c:v>
                </c:pt>
                <c:pt idx="23">
                  <c:v>-1.3955855281058549E-2</c:v>
                </c:pt>
                <c:pt idx="24">
                  <c:v>-2.9657800649751042E-3</c:v>
                </c:pt>
                <c:pt idx="25">
                  <c:v>-1.9406958109523538E-2</c:v>
                </c:pt>
                <c:pt idx="26">
                  <c:v>2.6422722199061166E-2</c:v>
                </c:pt>
                <c:pt idx="27">
                  <c:v>4.2991227097333357E-2</c:v>
                </c:pt>
                <c:pt idx="28">
                  <c:v>3.4623659797163794E-2</c:v>
                </c:pt>
                <c:pt idx="29">
                  <c:v>3.8555130680904555E-2</c:v>
                </c:pt>
                <c:pt idx="30">
                  <c:v>-5.4133501006102518E-3</c:v>
                </c:pt>
                <c:pt idx="31">
                  <c:v>1.9200487228786863E-2</c:v>
                </c:pt>
                <c:pt idx="32">
                  <c:v>-1.7481341564136495E-2</c:v>
                </c:pt>
                <c:pt idx="33">
                  <c:v>8.020814461099925E-3</c:v>
                </c:pt>
                <c:pt idx="34">
                  <c:v>6.3532328967198543E-2</c:v>
                </c:pt>
                <c:pt idx="35">
                  <c:v>2.0779201121466785E-2</c:v>
                </c:pt>
                <c:pt idx="36">
                  <c:v>-8.3116184979500693E-5</c:v>
                </c:pt>
                <c:pt idx="37">
                  <c:v>1.6308069651610576E-2</c:v>
                </c:pt>
                <c:pt idx="38">
                  <c:v>2.4809716293571565E-2</c:v>
                </c:pt>
                <c:pt idx="39">
                  <c:v>1.4708385623974144E-2</c:v>
                </c:pt>
                <c:pt idx="40">
                  <c:v>3.3561311477988111E-2</c:v>
                </c:pt>
                <c:pt idx="41">
                  <c:v>6.1292430687390459E-2</c:v>
                </c:pt>
                <c:pt idx="42">
                  <c:v>9.2036703595750927E-4</c:v>
                </c:pt>
                <c:pt idx="43">
                  <c:v>4.1658873992816502E-2</c:v>
                </c:pt>
                <c:pt idx="44">
                  <c:v>-1.3450553252195484E-2</c:v>
                </c:pt>
                <c:pt idx="45">
                  <c:v>-3.7016350296997978E-2</c:v>
                </c:pt>
                <c:pt idx="46">
                  <c:v>1.0724092831130587E-2</c:v>
                </c:pt>
                <c:pt idx="47">
                  <c:v>-2.9095727792183872E-2</c:v>
                </c:pt>
                <c:pt idx="48">
                  <c:v>-3.1103863522396205E-2</c:v>
                </c:pt>
                <c:pt idx="49">
                  <c:v>-2.5775981649719015E-3</c:v>
                </c:pt>
                <c:pt idx="50">
                  <c:v>1.5104929714150891E-2</c:v>
                </c:pt>
                <c:pt idx="51">
                  <c:v>5.255761812656403E-2</c:v>
                </c:pt>
                <c:pt idx="52">
                  <c:v>2.9099918359094062E-2</c:v>
                </c:pt>
                <c:pt idx="53">
                  <c:v>6.7948930991244732E-3</c:v>
                </c:pt>
                <c:pt idx="54">
                  <c:v>-1.4664238196247202E-2</c:v>
                </c:pt>
                <c:pt idx="55">
                  <c:v>1.3191411623930281E-2</c:v>
                </c:pt>
                <c:pt idx="56">
                  <c:v>1.176219493015937E-2</c:v>
                </c:pt>
                <c:pt idx="57">
                  <c:v>1.4156688211151529E-2</c:v>
                </c:pt>
                <c:pt idx="58">
                  <c:v>5.824437471363476E-3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7C-4352-9D72-7A0036617A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06682287"/>
        <c:axId val="1106682703"/>
      </c:lineChart>
      <c:dateAx>
        <c:axId val="1106682287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682703"/>
        <c:crosses val="autoZero"/>
        <c:auto val="1"/>
        <c:lblOffset val="100"/>
        <c:baseTimeUnit val="months"/>
      </c:dateAx>
      <c:valAx>
        <c:axId val="1106682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6822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Return   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Sheet1!$E$4:$E$5</c:f>
              <c:strCache>
                <c:ptCount val="2"/>
                <c:pt idx="0">
                  <c:v>Return</c:v>
                </c:pt>
                <c:pt idx="1">
                  <c:v>   -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Sheet1!$E$6:$E$64</c:f>
              <c:numCache>
                <c:formatCode>General</c:formatCode>
                <c:ptCount val="59"/>
                <c:pt idx="0">
                  <c:v>4.3180952629403628E-2</c:v>
                </c:pt>
                <c:pt idx="1">
                  <c:v>1.0666069046010712E-3</c:v>
                </c:pt>
                <c:pt idx="2">
                  <c:v>-2.1634889900473023E-3</c:v>
                </c:pt>
                <c:pt idx="3">
                  <c:v>2.8011715894583178E-2</c:v>
                </c:pt>
                <c:pt idx="4">
                  <c:v>4.6630371253253027E-2</c:v>
                </c:pt>
                <c:pt idx="5">
                  <c:v>1.668666436865766E-2</c:v>
                </c:pt>
                <c:pt idx="6">
                  <c:v>5.263559901562441E-2</c:v>
                </c:pt>
                <c:pt idx="7">
                  <c:v>5.3617553228779917E-2</c:v>
                </c:pt>
                <c:pt idx="8">
                  <c:v>2.4752790691943815E-2</c:v>
                </c:pt>
                <c:pt idx="9">
                  <c:v>-1.1552978404675443E-3</c:v>
                </c:pt>
                <c:pt idx="10">
                  <c:v>-2.8618743664310376E-2</c:v>
                </c:pt>
                <c:pt idx="11">
                  <c:v>3.2992867317348802E-2</c:v>
                </c:pt>
                <c:pt idx="12">
                  <c:v>-4.8982221860995705E-2</c:v>
                </c:pt>
                <c:pt idx="13">
                  <c:v>-3.0854104847049701E-2</c:v>
                </c:pt>
                <c:pt idx="14">
                  <c:v>4.5536068975939883E-2</c:v>
                </c:pt>
                <c:pt idx="15">
                  <c:v>-6.7942163712280443E-2</c:v>
                </c:pt>
                <c:pt idx="16">
                  <c:v>-3.1363901238599536E-2</c:v>
                </c:pt>
                <c:pt idx="17">
                  <c:v>3.538423679122718E-2</c:v>
                </c:pt>
                <c:pt idx="18">
                  <c:v>6.8472572088197348E-2</c:v>
                </c:pt>
                <c:pt idx="19">
                  <c:v>-1.1759601427088276E-3</c:v>
                </c:pt>
                <c:pt idx="20">
                  <c:v>3.6162725876749289E-4</c:v>
                </c:pt>
                <c:pt idx="21">
                  <c:v>3.1985748435158362E-2</c:v>
                </c:pt>
                <c:pt idx="22">
                  <c:v>-8.451190438571109E-3</c:v>
                </c:pt>
                <c:pt idx="23">
                  <c:v>-2.4494016819158134E-2</c:v>
                </c:pt>
                <c:pt idx="24">
                  <c:v>-9.3954551513000407E-3</c:v>
                </c:pt>
                <c:pt idx="25">
                  <c:v>-2.3275718025716097E-2</c:v>
                </c:pt>
                <c:pt idx="26">
                  <c:v>1.5674168881369976E-2</c:v>
                </c:pt>
                <c:pt idx="27">
                  <c:v>3.4249969532355047E-2</c:v>
                </c:pt>
                <c:pt idx="28">
                  <c:v>3.8541320145536628E-2</c:v>
                </c:pt>
                <c:pt idx="29">
                  <c:v>3.6152797952504902E-2</c:v>
                </c:pt>
                <c:pt idx="30">
                  <c:v>2.8473705144737545E-3</c:v>
                </c:pt>
                <c:pt idx="31">
                  <c:v>2.7394838674532591E-2</c:v>
                </c:pt>
                <c:pt idx="32">
                  <c:v>-1.9890340919352843E-2</c:v>
                </c:pt>
                <c:pt idx="33">
                  <c:v>1.2769276823148946E-2</c:v>
                </c:pt>
                <c:pt idx="34">
                  <c:v>6.5377303154175365E-2</c:v>
                </c:pt>
                <c:pt idx="35">
                  <c:v>2.4269504119658097E-2</c:v>
                </c:pt>
                <c:pt idx="36">
                  <c:v>8.955490064207778E-3</c:v>
                </c:pt>
                <c:pt idx="37">
                  <c:v>1.038855351679456E-2</c:v>
                </c:pt>
                <c:pt idx="38">
                  <c:v>1.9914283121508787E-2</c:v>
                </c:pt>
                <c:pt idx="39">
                  <c:v>1.0818678512211157E-2</c:v>
                </c:pt>
                <c:pt idx="40">
                  <c:v>3.2175533395337227E-2</c:v>
                </c:pt>
                <c:pt idx="41">
                  <c:v>6.6056973060651919E-2</c:v>
                </c:pt>
                <c:pt idx="42">
                  <c:v>1.027304724886818E-2</c:v>
                </c:pt>
                <c:pt idx="43">
                  <c:v>4.0499596810759167E-2</c:v>
                </c:pt>
                <c:pt idx="44">
                  <c:v>-3.1244306034918349E-2</c:v>
                </c:pt>
                <c:pt idx="45">
                  <c:v>-4.3532272896803816E-2</c:v>
                </c:pt>
                <c:pt idx="46">
                  <c:v>1.3277281999667698E-2</c:v>
                </c:pt>
                <c:pt idx="47">
                  <c:v>-2.6323831291488981E-2</c:v>
                </c:pt>
                <c:pt idx="48">
                  <c:v>-2.1371245324996731E-2</c:v>
                </c:pt>
                <c:pt idx="49">
                  <c:v>-1.0948447002726049E-2</c:v>
                </c:pt>
                <c:pt idx="50">
                  <c:v>1.8584427230270369E-2</c:v>
                </c:pt>
                <c:pt idx="51">
                  <c:v>4.5964954776779393E-2</c:v>
                </c:pt>
                <c:pt idx="52">
                  <c:v>2.4966710872179224E-2</c:v>
                </c:pt>
                <c:pt idx="53">
                  <c:v>2.5902049647601785E-3</c:v>
                </c:pt>
                <c:pt idx="54">
                  <c:v>-9.7179256232939205E-3</c:v>
                </c:pt>
                <c:pt idx="55">
                  <c:v>1.5931732616504074E-2</c:v>
                </c:pt>
                <c:pt idx="56">
                  <c:v>1.0713121671390539E-2</c:v>
                </c:pt>
                <c:pt idx="57">
                  <c:v>1.085105050907012E-2</c:v>
                </c:pt>
                <c:pt idx="58">
                  <c:v>5.1925223910245588E-3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E0A-4A81-A8A1-8A9156C46F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0428480"/>
        <c:axId val="840425568"/>
      </c:lineChart>
      <c:dateAx>
        <c:axId val="840428480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0425568"/>
        <c:crosses val="autoZero"/>
        <c:auto val="1"/>
        <c:lblOffset val="100"/>
        <c:baseTimeUnit val="months"/>
      </c:dateAx>
      <c:valAx>
        <c:axId val="840425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04284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Sheet1!$D$4</c:f>
              <c:strCache>
                <c:ptCount val="1"/>
                <c:pt idx="0">
                  <c:v>NAV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Sheet1!$A$5:$A$64</c:f>
              <c:numCache>
                <c:formatCode>mmm\-yy</c:formatCode>
                <c:ptCount val="60"/>
                <c:pt idx="0">
                  <c:v>44197</c:v>
                </c:pt>
                <c:pt idx="1">
                  <c:v>44228</c:v>
                </c:pt>
                <c:pt idx="2">
                  <c:v>44256</c:v>
                </c:pt>
                <c:pt idx="3">
                  <c:v>44287</c:v>
                </c:pt>
                <c:pt idx="4">
                  <c:v>44317</c:v>
                </c:pt>
                <c:pt idx="5">
                  <c:v>44348</c:v>
                </c:pt>
                <c:pt idx="6">
                  <c:v>44378</c:v>
                </c:pt>
                <c:pt idx="7">
                  <c:v>44409</c:v>
                </c:pt>
                <c:pt idx="8">
                  <c:v>44440</c:v>
                </c:pt>
                <c:pt idx="9">
                  <c:v>44470</c:v>
                </c:pt>
                <c:pt idx="10">
                  <c:v>44501</c:v>
                </c:pt>
                <c:pt idx="11">
                  <c:v>44531</c:v>
                </c:pt>
                <c:pt idx="12">
                  <c:v>44562</c:v>
                </c:pt>
                <c:pt idx="13">
                  <c:v>44593</c:v>
                </c:pt>
                <c:pt idx="14">
                  <c:v>44621</c:v>
                </c:pt>
                <c:pt idx="15">
                  <c:v>44652</c:v>
                </c:pt>
                <c:pt idx="16">
                  <c:v>44682</c:v>
                </c:pt>
                <c:pt idx="17">
                  <c:v>44713</c:v>
                </c:pt>
                <c:pt idx="18">
                  <c:v>44743</c:v>
                </c:pt>
                <c:pt idx="19">
                  <c:v>44774</c:v>
                </c:pt>
                <c:pt idx="20">
                  <c:v>44805</c:v>
                </c:pt>
                <c:pt idx="21">
                  <c:v>44835</c:v>
                </c:pt>
                <c:pt idx="22">
                  <c:v>44866</c:v>
                </c:pt>
                <c:pt idx="23">
                  <c:v>44896</c:v>
                </c:pt>
                <c:pt idx="24">
                  <c:v>44927</c:v>
                </c:pt>
                <c:pt idx="25">
                  <c:v>44958</c:v>
                </c:pt>
                <c:pt idx="26">
                  <c:v>44986</c:v>
                </c:pt>
                <c:pt idx="27">
                  <c:v>45017</c:v>
                </c:pt>
                <c:pt idx="28">
                  <c:v>45047</c:v>
                </c:pt>
                <c:pt idx="29">
                  <c:v>45078</c:v>
                </c:pt>
                <c:pt idx="30">
                  <c:v>45108</c:v>
                </c:pt>
                <c:pt idx="31">
                  <c:v>45139</c:v>
                </c:pt>
                <c:pt idx="32">
                  <c:v>45170</c:v>
                </c:pt>
                <c:pt idx="33">
                  <c:v>45200</c:v>
                </c:pt>
                <c:pt idx="34">
                  <c:v>45231</c:v>
                </c:pt>
                <c:pt idx="35">
                  <c:v>45261</c:v>
                </c:pt>
                <c:pt idx="36">
                  <c:v>45292</c:v>
                </c:pt>
                <c:pt idx="37">
                  <c:v>45323</c:v>
                </c:pt>
                <c:pt idx="38">
                  <c:v>45352</c:v>
                </c:pt>
                <c:pt idx="39">
                  <c:v>45383</c:v>
                </c:pt>
                <c:pt idx="40">
                  <c:v>45413</c:v>
                </c:pt>
                <c:pt idx="41">
                  <c:v>45444</c:v>
                </c:pt>
                <c:pt idx="42">
                  <c:v>45474</c:v>
                </c:pt>
                <c:pt idx="43">
                  <c:v>45505</c:v>
                </c:pt>
                <c:pt idx="44">
                  <c:v>45536</c:v>
                </c:pt>
                <c:pt idx="45">
                  <c:v>45566</c:v>
                </c:pt>
                <c:pt idx="46">
                  <c:v>45597</c:v>
                </c:pt>
                <c:pt idx="47">
                  <c:v>45627</c:v>
                </c:pt>
                <c:pt idx="48">
                  <c:v>45658</c:v>
                </c:pt>
                <c:pt idx="49">
                  <c:v>45689</c:v>
                </c:pt>
                <c:pt idx="50">
                  <c:v>45717</c:v>
                </c:pt>
                <c:pt idx="51">
                  <c:v>45748</c:v>
                </c:pt>
                <c:pt idx="52">
                  <c:v>45778</c:v>
                </c:pt>
                <c:pt idx="53">
                  <c:v>45809</c:v>
                </c:pt>
                <c:pt idx="54">
                  <c:v>45839</c:v>
                </c:pt>
                <c:pt idx="55">
                  <c:v>45870</c:v>
                </c:pt>
                <c:pt idx="56">
                  <c:v>45901</c:v>
                </c:pt>
                <c:pt idx="57">
                  <c:v>45931</c:v>
                </c:pt>
                <c:pt idx="58">
                  <c:v>45962</c:v>
                </c:pt>
                <c:pt idx="59">
                  <c:v>45992</c:v>
                </c:pt>
              </c:numCache>
            </c:numRef>
          </c:cat>
          <c:val>
            <c:numRef>
              <c:f>Sheet1!$D$5:$D$64</c:f>
              <c:numCache>
                <c:formatCode>General</c:formatCode>
                <c:ptCount val="60"/>
                <c:pt idx="0">
                  <c:v>162.88735</c:v>
                </c:pt>
                <c:pt idx="1">
                  <c:v>170.07505</c:v>
                </c:pt>
                <c:pt idx="2">
                  <c:v>170.25655</c:v>
                </c:pt>
                <c:pt idx="3">
                  <c:v>169.8886</c:v>
                </c:pt>
                <c:pt idx="4">
                  <c:v>174.71475000000001</c:v>
                </c:pt>
                <c:pt idx="5">
                  <c:v>183.0547</c:v>
                </c:pt>
                <c:pt idx="6">
                  <c:v>186.13490000000002</c:v>
                </c:pt>
                <c:pt idx="7">
                  <c:v>196.19465</c:v>
                </c:pt>
                <c:pt idx="8">
                  <c:v>207.00125</c:v>
                </c:pt>
                <c:pt idx="9">
                  <c:v>212.18905000000001</c:v>
                </c:pt>
                <c:pt idx="10">
                  <c:v>211.94405</c:v>
                </c:pt>
                <c:pt idx="11">
                  <c:v>205.96445</c:v>
                </c:pt>
                <c:pt idx="12">
                  <c:v>212.87315000000001</c:v>
                </c:pt>
                <c:pt idx="13">
                  <c:v>202.69739999999999</c:v>
                </c:pt>
                <c:pt idx="14">
                  <c:v>196.53885</c:v>
                </c:pt>
                <c:pt idx="15">
                  <c:v>205.69535000000002</c:v>
                </c:pt>
                <c:pt idx="16">
                  <c:v>192.18414999999999</c:v>
                </c:pt>
                <c:pt idx="17">
                  <c:v>186.25004999999999</c:v>
                </c:pt>
                <c:pt idx="18">
                  <c:v>192.95835</c:v>
                </c:pt>
                <c:pt idx="19">
                  <c:v>206.63355000000001</c:v>
                </c:pt>
                <c:pt idx="20">
                  <c:v>206.39069999999998</c:v>
                </c:pt>
                <c:pt idx="21">
                  <c:v>206.46535</c:v>
                </c:pt>
                <c:pt idx="22">
                  <c:v>213.17605</c:v>
                </c:pt>
                <c:pt idx="23">
                  <c:v>211.38204999999999</c:v>
                </c:pt>
                <c:pt idx="24">
                  <c:v>206.26735000000002</c:v>
                </c:pt>
                <c:pt idx="25">
                  <c:v>204.33845000000002</c:v>
                </c:pt>
                <c:pt idx="26">
                  <c:v>199.63724999999999</c:v>
                </c:pt>
                <c:pt idx="27">
                  <c:v>202.79104999999998</c:v>
                </c:pt>
                <c:pt idx="28">
                  <c:v>209.85694999999998</c:v>
                </c:pt>
                <c:pt idx="29">
                  <c:v>218.10300000000001</c:v>
                </c:pt>
                <c:pt idx="30">
                  <c:v>226.13229999999999</c:v>
                </c:pt>
                <c:pt idx="31">
                  <c:v>226.77710000000002</c:v>
                </c:pt>
                <c:pt idx="32">
                  <c:v>233.07549999999998</c:v>
                </c:pt>
                <c:pt idx="33">
                  <c:v>228.48534999999998</c:v>
                </c:pt>
                <c:pt idx="34">
                  <c:v>231.42165</c:v>
                </c:pt>
                <c:pt idx="35">
                  <c:v>247.05689999999998</c:v>
                </c:pt>
                <c:pt idx="36">
                  <c:v>253.12620000000001</c:v>
                </c:pt>
                <c:pt idx="37">
                  <c:v>255.40324999999999</c:v>
                </c:pt>
                <c:pt idx="38">
                  <c:v>258.07035000000002</c:v>
                </c:pt>
                <c:pt idx="39">
                  <c:v>263.26114999999999</c:v>
                </c:pt>
                <c:pt idx="40">
                  <c:v>266.12475000000001</c:v>
                </c:pt>
                <c:pt idx="41">
                  <c:v>274.82669999999996</c:v>
                </c:pt>
                <c:pt idx="42">
                  <c:v>293.59395000000001</c:v>
                </c:pt>
                <c:pt idx="43">
                  <c:v>296.62559999999996</c:v>
                </c:pt>
                <c:pt idx="44">
                  <c:v>308.8854</c:v>
                </c:pt>
                <c:pt idx="45">
                  <c:v>299.38369999999998</c:v>
                </c:pt>
                <c:pt idx="46">
                  <c:v>286.63045</c:v>
                </c:pt>
                <c:pt idx="47">
                  <c:v>290.4615</c:v>
                </c:pt>
                <c:pt idx="48">
                  <c:v>282.91520000000003</c:v>
                </c:pt>
                <c:pt idx="49">
                  <c:v>276.93309999999997</c:v>
                </c:pt>
                <c:pt idx="50">
                  <c:v>273.91764999999998</c:v>
                </c:pt>
                <c:pt idx="51">
                  <c:v>279.05584999999996</c:v>
                </c:pt>
                <c:pt idx="52">
                  <c:v>292.18200000000002</c:v>
                </c:pt>
                <c:pt idx="53">
                  <c:v>299.56864999999999</c:v>
                </c:pt>
                <c:pt idx="54">
                  <c:v>300.34559999999999</c:v>
                </c:pt>
                <c:pt idx="55">
                  <c:v>297.44100000000003</c:v>
                </c:pt>
                <c:pt idx="56">
                  <c:v>302.21770000000004</c:v>
                </c:pt>
                <c:pt idx="57">
                  <c:v>305.47280000000001</c:v>
                </c:pt>
                <c:pt idx="58">
                  <c:v>308.80555000000004</c:v>
                </c:pt>
                <c:pt idx="59">
                  <c:v>310.41319999999996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7EC-4913-9252-71D2C2635E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36958896"/>
        <c:axId val="836964720"/>
      </c:lineChart>
      <c:dateAx>
        <c:axId val="836958896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6964720"/>
        <c:crosses val="autoZero"/>
        <c:auto val="1"/>
        <c:lblOffset val="100"/>
        <c:baseTimeUnit val="months"/>
      </c:dateAx>
      <c:valAx>
        <c:axId val="836964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69588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Dhepale</dc:creator>
  <cp:keywords/>
  <dc:description/>
  <cp:lastModifiedBy>Vaishali Dhepale</cp:lastModifiedBy>
  <cp:revision>2</cp:revision>
  <dcterms:created xsi:type="dcterms:W3CDTF">2026-04-02T09:13:00Z</dcterms:created>
  <dcterms:modified xsi:type="dcterms:W3CDTF">2026-04-02T09:47:00Z</dcterms:modified>
</cp:coreProperties>
</file>