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California State No-Bid Contract Analysis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Generated: January 23, 2026</w:t>
      </w:r>
    </w:p>
    <w:p>
      <w:pPr>
        <w:pStyle w:val="Heading1"/>
      </w:pPr>
      <w:r>
        <w:t xml:space="preserve">Executive Summary</w:t>
      </w:r>
    </w:p>
    <w:p>
      <w:pPr>
        <w:spacing w:after="150"/>
      </w:pPr>
      <w:r>
        <w:t xml:space="preserve">This report analyzes </w:t>
      </w:r>
      <w:r>
        <w:rPr>
          <w:b/>
          <w:bCs/>
        </w:rPr>
        <w:t xml:space="preserve">904 non-competitive bid contracts</w:t>
      </w:r>
      <w:r>
        <w:t xml:space="preserve"> awarded by California state agencies, totaling </w:t>
      </w:r>
      <w:r>
        <w:rPr>
          <w:b/>
          <w:bCs/>
          <w:color w:val="c53030"/>
        </w:rPr>
        <w:t xml:space="preserve">$16.03B</w:t>
      </w:r>
      <w:r>
        <w:t xml:space="preserve">. The analysis identifies suspicious patterns including repeat vendors, threshold clustering, and vendor-department relationships.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before="100"/>
            </w:pPr>
            <w:r>
              <w:rPr>
                <w:b/>
                <w:bCs/>
                <w:color w:val="92400E"/>
                <w:sz w:val="24"/>
                <w:szCs w:val="24"/>
              </w:rPr>
              <w:t xml:space="preserve">KEY FINDINGS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3 critical risk patterns identified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250 contracts exceed $10M without competition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Top vendor received $1.66B across 28 no-bid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Dept of Corrections accounts for 23.9% of total NCB spending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Spending by Department</w:t>
      </w:r>
    </w:p>
    <w:p>
      <w:pPr>
        <w:spacing w:after="200"/>
      </w:pPr>
      <w:r>
        <w:t xml:space="preserve">Top 15 state agencies by non-competitive bid spending: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Corrections &amp; Rehabilitation,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$3.83B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Health Care Services,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$2.33B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Health &amp; Human Services Agency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$1.62B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General Services, Department of - PD Acquisitions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$1.53B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Housing &amp; Community Development,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$582.72M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General Services,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$510.30M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High-Speed Rail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$430.99M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Transportation,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$416.97M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Water Resources,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$416.82M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Motor Vehicles,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$402.48M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Children &amp; Families Commission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$390.66M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Public Utilities Commission, California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$379.93M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Highway Patrol, California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$374.66M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Energy Commission, California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$342.36M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Parks &amp; Recreation, Department 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$315.72M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Top Vendors by NCB Value</w:t>
      </w:r>
    </w:p>
    <w:p>
      <w:pPr>
        <w:spacing w:after="200"/>
      </w:pPr>
      <w:r>
        <w:t xml:space="preserve">Vendors receiving the highest total value of no-bid contracts: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1800"/>
        <w:gridCol w:w="1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Epidaurus DBA Amity Foundation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$1.66B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$59.43M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Fidelity Information Services, LLC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$1.57B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$784.44M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$787.54M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$43.75M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Optum Government Solutions,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$712.25M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$118.71M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International Business Machines Corporatio...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$700.00M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$350.00M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Center Point 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$651.55M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$81.44M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SLSCO, Ltd.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$420.06M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$210.03M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Ecosystem Investment Partners (EIP)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$409.64M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$102.41M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Center Point Inc.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$401.93M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$100.48M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Optum Government Solutions, 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$397.02M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$198.51M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California Communications Access Foundatio...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$309.63M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$154.82M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Rescue Agency Public Benefit, LLC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$263.36M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$65.84M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Intellectual Technology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$262.19M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$131.10M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Phoenix House of California, INC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$241.89M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$60.47M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Helicopter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$221.00M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$110.50M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Perimeter Solutions LP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$201.97M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$100.99M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Survey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$197.00M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$24.63M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Cohen Ventures, Inc. DBA Energy Solutions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$193.37M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$96.69M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MAXIMUS Health Services, Inc.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$192.94M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$96.47M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Phoenix Houses of California, Inc.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$191.59M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$19.16M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Suspicious Patterns Detected</w:t>
      </w:r>
    </w:p>
    <w:p>
      <w:pPr>
        <w:spacing w:after="200"/>
      </w:pPr>
      <w:r>
        <w:t xml:space="preserve">The following patterns indicate potential areas of concern:</w:t>
      </w:r>
    </w:p>
    <w:p>
      <w:pPr>
        <w:pStyle w:val="Heading2"/>
      </w:pPr>
      <w:r>
        <w:rPr>
          <w:color w:val="c53030"/>
        </w:rPr>
        <w:t xml:space="preserve">CRITICAL RISK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spacing w:before="80"/>
            </w:pPr>
            <w:r>
              <w:rPr>
                <w:b/>
                <w:bCs/>
                <w:color w:val="c53030"/>
                <w:sz w:val="22"/>
                <w:szCs w:val="22"/>
              </w:rPr>
              <w:t xml:space="preserve">REPEAT VENDOR</w:t>
            </w:r>
          </w:p>
          <w:p>
            <w:r>
              <w:rPr>
                <w:sz w:val="20"/>
                <w:szCs w:val="20"/>
              </w:rPr>
              <w:t xml:space="preserve">EPIDAURUS DBA AMITY FOUNDATION received 28 no-bid contracts totaling $1663.99M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Total Amount: $1.66B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spacing w:before="80"/>
            </w:pPr>
            <w:r>
              <w:rPr>
                <w:b/>
                <w:bCs/>
                <w:color w:val="c53030"/>
                <w:sz w:val="22"/>
                <w:szCs w:val="22"/>
              </w:rPr>
              <w:t xml:space="preserve">REPEAT VENDOR</w:t>
            </w:r>
          </w:p>
          <w:p>
            <w:r>
              <w:rPr>
                <w:sz w:val="20"/>
                <w:szCs w:val="20"/>
              </w:rPr>
              <w:t xml:space="preserve">GEO REENTRY SERVICES, LLC received 26 no-bid contracts totaling $169.68M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Total Amount: $169.68M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spacing w:before="80"/>
            </w:pPr>
            <w:r>
              <w:rPr>
                <w:b/>
                <w:bCs/>
                <w:color w:val="c53030"/>
                <w:sz w:val="22"/>
                <w:szCs w:val="22"/>
              </w:rPr>
              <w:t xml:space="preserve">MEGA CONTRACTS</w:t>
            </w:r>
          </w:p>
          <w:p>
            <w:r>
              <w:rPr>
                <w:sz w:val="20"/>
                <w:szCs w:val="20"/>
              </w:rPr>
              <w:t xml:space="preserve">250 no-bid contracts over $10M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Total Amount: $13.82B</w:t>
            </w:r>
          </w:p>
        </w:tc>
      </w:tr>
    </w:tbl>
    <w:p>
      <w:pPr>
        <w:spacing w:after="150"/>
      </w:pPr>
    </w:p>
    <w:p>
      <w:pPr>
        <w:pStyle w:val="Heading2"/>
      </w:pPr>
      <w:r>
        <w:rPr>
          <w:color w:val="DD6B20"/>
        </w:rPr>
        <w:t xml:space="preserve">HIGH RISK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THRESHOLD CLUSTERING $5M</w:t>
            </w:r>
          </w:p>
          <w:p>
            <w:r>
              <w:rPr>
                <w:sz w:val="18"/>
                <w:szCs w:val="18"/>
              </w:rPr>
              <w:t xml:space="preserve">34 contracts clustered just below $5M threshold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$165.69M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TK ELEVATOR CORPORATION received 18 no-bid contracts totaling $130.35M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$130.35M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VARIOUS received 18 no-bid contracts totaling $787.54M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$787.54M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PHOENIX HOUSES OF CALIFORNIA, INC. received 10 no-bid contracts totaling $191.59M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$191.59M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ERNST &amp; YOUNG LLP received 10 no-bid contracts totaling $32.92M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$32.92M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HUBBS SEA WORLD RESEARCH INSTITUTE received 10 no-bid contracts totaling $44.31M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$44.31M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MYTHICS, INC. received 10 no-bid contracts totaling $18.54M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$18.54M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HEALTHRIGHT 360 received 10 no-bid contracts totaling $45.59M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$45.59M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CENTER POINT, INC. received 10 no-bid contracts totaling $59.38M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$59.38M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spacing w:before="80"/>
            </w:pPr>
            <w:r>
              <w:rPr>
                <w:b/>
                <w:bCs/>
                <w:color w:val="C05621"/>
                <w:sz w:val="20"/>
                <w:szCs w:val="20"/>
              </w:rPr>
              <w:t xml:space="preserve">REPEAT VENDOR</w:t>
            </w:r>
          </w:p>
          <w:p>
            <w:r>
              <w:rPr>
                <w:sz w:val="18"/>
                <w:szCs w:val="18"/>
              </w:rPr>
              <w:t xml:space="preserve">WESTCARE OF CALIFORNIA, INC. received 10 no-bid contracts totaling $47.36M</w:t>
            </w:r>
          </w:p>
          <w:p>
            <w:pPr>
              <w:spacing w:after="80"/>
            </w:pPr>
            <w:r>
              <w:rPr>
                <w:sz w:val="18"/>
                <w:szCs w:val="18"/>
              </w:rPr>
              <w:t xml:space="preserve">Total Amount: $47.36M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repeat vendor relationships</w:t>
      </w:r>
      <w:r>
        <w:t xml:space="preserve"> - Vendors with 10+ NCB contracts warrant immediate review.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threshold clustering</w:t>
      </w:r>
      <w:r>
        <w:t xml:space="preserve"> - Contracts clustering just below $5M and $10M thresholds suggest potential bid-splitting.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Investigate mega-contracts</w:t>
      </w:r>
      <w:r>
        <w:t xml:space="preserve"> - All contracts over $100M without competition require documented justification review.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Strengthen vendor-department oversight</w:t>
      </w:r>
      <w:r>
        <w:t xml:space="preserve"> - Departments with exclusive vendor relationships need enhanced procurement controls.</w:t>
      </w:r>
    </w:p>
    <w:p>
      <w:pPr>
        <w:pStyle w:val="Heading2"/>
        <w:spacing w:before="400"/>
      </w:pPr>
      <w:r>
        <w:t xml:space="preserve">Data Sources</w:t>
      </w:r>
    </w:p>
    <w:p>
      <w:r>
        <w:rPr>
          <w:b/>
          <w:bCs/>
        </w:rPr>
        <w:t xml:space="preserve">Primary: </w:t>
      </w:r>
      <w:r>
        <w:t xml:space="preserve">California Department of General Services Non-Competitive Bid Database</w:t>
      </w:r>
    </w:p>
    <w:p>
      <w:r>
        <w:rPr>
          <w:b/>
          <w:bCs/>
        </w:rPr>
        <w:t xml:space="preserve">URL: </w:t>
      </w:r>
      <w:r>
        <w:t xml:space="preserve">https://data.ca.gov/dataset/non-competitive-bids</w:t>
      </w:r>
    </w:p>
    <w:p>
      <w:pPr>
        <w:spacing w:after="200"/>
      </w:pPr>
      <w:r>
        <w:rPr>
          <w:b/>
          <w:bCs/>
        </w:rPr>
        <w:t xml:space="preserve">Records: </w:t>
      </w:r>
      <w:r>
        <w:t xml:space="preserve">904 contracts analyzed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pPr>
              <w:spacing w:before="100" w:after="100"/>
            </w:pPr>
            <w:r>
              <w:rPr>
                <w:b/>
                <w:bCs/>
                <w:sz w:val="18"/>
                <w:szCs w:val="18"/>
              </w:rPr>
              <w:t xml:space="preserve">DISCLAIMER: </w:t>
            </w:r>
            <w:r>
              <w:rPr>
                <w:i/>
                <w:iCs/>
                <w:sz w:val="18"/>
                <w:szCs w:val="18"/>
              </w:rPr>
              <w:t xml:space="preserve">This analysis identifies patterns that may warrant investigation but does not constitute evidence of fraud. All findings should be verified through official audit procedures.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California Non-Competitive Bid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2026-01-24T03:44:01.419Z</dcterms:created>
  <dcterms:modified xsi:type="dcterms:W3CDTF">2026-01-24T03:44:01.419Z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