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Литвинов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принципа создания и процесса обработки программ на языке ассемлебра NASM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каталога для работы программы на языке ассемблера NASM</w:t>
      </w:r>
    </w:p>
    <w:p>
      <w:pPr>
        <w:numPr>
          <w:ilvl w:val="0"/>
          <w:numId w:val="1001"/>
        </w:numPr>
        <w:pStyle w:val="Compact"/>
      </w:pPr>
      <w:r>
        <w:t xml:space="preserve">Код программы в файле hello.asm</w:t>
      </w:r>
    </w:p>
    <w:p>
      <w:pPr>
        <w:numPr>
          <w:ilvl w:val="0"/>
          <w:numId w:val="1001"/>
        </w:numPr>
        <w:pStyle w:val="Compact"/>
      </w:pPr>
      <w:r>
        <w:t xml:space="preserve">Компиляция программы Hello World</w:t>
      </w:r>
    </w:p>
    <w:p>
      <w:pPr>
        <w:numPr>
          <w:ilvl w:val="0"/>
          <w:numId w:val="1001"/>
        </w:numPr>
        <w:pStyle w:val="Compact"/>
      </w:pPr>
      <w:r>
        <w:t xml:space="preserve">Для получения исполняемой программы необходимо передать файл компоновщику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Процессор способен понимать лишь машинные коды, преобразованием команд с языка ассемблера в исполняемый машинный код занимается специальная программа транслятор - Ассемблер.</w:t>
      </w:r>
    </w:p>
    <w:p>
      <w:pPr>
        <w:pStyle w:val="BodyText"/>
      </w:pPr>
      <w:r>
        <w:t xml:space="preserve">В процессе создания ассемблерной программы можно выделить четыре шага:</w:t>
      </w:r>
      <w:r>
        <w:t xml:space="preserve"> </w:t>
      </w:r>
      <w:r>
        <w:t xml:space="preserve">• Набор текста программы в текстовом редакторе и сохранение её в отдельном файле.</w:t>
      </w:r>
      <w:r>
        <w:t xml:space="preserve"> </w:t>
      </w:r>
      <w:r>
        <w:t xml:space="preserve">• Трансляция — преобразование с помощью транслятора, например nasm, текста про-</w:t>
      </w:r>
      <w:r>
        <w:t xml:space="preserve"> </w:t>
      </w:r>
      <w:r>
        <w:t xml:space="preserve">граммы в машинный код, называемый объектным.</w:t>
      </w:r>
      <w:r>
        <w:t xml:space="preserve"> </w:t>
      </w:r>
      <w:r>
        <w:t xml:space="preserve">• Компоновка — этап обработки объектного кода компоновщиком,</w:t>
      </w:r>
      <w:r>
        <w:t xml:space="preserve"> </w:t>
      </w:r>
      <w:r>
        <w:t xml:space="preserve">который принимает на вход объектные файлы и собирает по ним исполняемый файл.</w:t>
      </w:r>
      <w:r>
        <w:t xml:space="preserve"> </w:t>
      </w:r>
      <w:r>
        <w:t xml:space="preserve">• Запуск программы. Конечной целью является работоспособный исполняемый файл.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Создание каталога для работы с программой на языке ассемблера NASM (рис. [??]).</w:t>
      </w:r>
    </w:p>
    <w:p>
      <w:pPr>
        <w:pStyle w:val="CaptionedFigure"/>
      </w:pPr>
      <w:r>
        <w:drawing>
          <wp:inline>
            <wp:extent cx="3733800" cy="117158"/>
            <wp:effectExtent b="0" l="0" r="0" t="0"/>
            <wp:docPr descr="Создание каталога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Переход в созданный каталог и создание, открытие текстового файла hello.asm (рис. [??]).</w:t>
      </w:r>
    </w:p>
    <w:p>
      <w:pPr>
        <w:pStyle w:val="CaptionedFigure"/>
      </w:pPr>
      <w:r>
        <w:drawing>
          <wp:inline>
            <wp:extent cx="3733800" cy="302286"/>
            <wp:effectExtent b="0" l="0" r="0" t="0"/>
            <wp:docPr descr="hello.asm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hello.asm</w:t>
      </w:r>
    </w:p>
    <w:p>
      <w:pPr>
        <w:pStyle w:val="BodyText"/>
      </w:pPr>
      <w:r>
        <w:t xml:space="preserve">Ввод программы (рис. [??]).</w:t>
      </w:r>
    </w:p>
    <w:p>
      <w:pPr>
        <w:pStyle w:val="CaptionedFigure"/>
      </w:pPr>
      <w:r>
        <w:drawing>
          <wp:inline>
            <wp:extent cx="3733800" cy="3004980"/>
            <wp:effectExtent b="0" l="0" r="0" t="0"/>
            <wp:docPr descr="Ввод программы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4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программы</w:t>
      </w:r>
    </w:p>
    <w:p>
      <w:pPr>
        <w:pStyle w:val="BodyText"/>
      </w:pPr>
      <w:r>
        <w:t xml:space="preserve">Компиляции приведённого выше текста программы «Hello World» (рис. [??]).</w:t>
      </w:r>
    </w:p>
    <w:p>
      <w:pPr>
        <w:pStyle w:val="CaptionedFigure"/>
      </w:pPr>
      <w:r>
        <w:drawing>
          <wp:inline>
            <wp:extent cx="3733800" cy="312570"/>
            <wp:effectExtent b="0" l="0" r="0" t="0"/>
            <wp:docPr descr="Транслятор NASM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Транслятор NASM</w:t>
      </w:r>
    </w:p>
    <w:p>
      <w:pPr>
        <w:pStyle w:val="BodyText"/>
      </w:pPr>
      <w:r>
        <w:t xml:space="preserve">Компиляция исходного файла hello.asm в obj.o (рис. [??]).</w:t>
      </w:r>
    </w:p>
    <w:p>
      <w:pPr>
        <w:pStyle w:val="CaptionedFigure"/>
      </w:pPr>
      <w:r>
        <w:drawing>
          <wp:inline>
            <wp:extent cx="3733800" cy="263443"/>
            <wp:effectExtent b="0" l="0" r="0" t="0"/>
            <wp:docPr descr="Компиляция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</w:t>
      </w:r>
    </w:p>
    <w:p>
      <w:pPr>
        <w:pStyle w:val="BodyText"/>
      </w:pPr>
      <w:r>
        <w:t xml:space="preserve">Передача объектного файла на обработку компоновщику (рис. [??]).</w:t>
      </w:r>
    </w:p>
    <w:p>
      <w:pPr>
        <w:pStyle w:val="CaptionedFigure"/>
      </w:pPr>
      <w:r>
        <w:drawing>
          <wp:inline>
            <wp:extent cx="3733800" cy="135364"/>
            <wp:effectExtent b="0" l="0" r="0" t="0"/>
            <wp:docPr descr="Компоновщик DL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Компоновщик DL</w:t>
      </w:r>
    </w:p>
    <w:p>
      <w:pPr>
        <w:pStyle w:val="BodyText"/>
      </w:pPr>
      <w:r>
        <w:t xml:space="preserve">Запуск исполняемого файла (рис. [??]).</w:t>
      </w:r>
    </w:p>
    <w:p>
      <w:pPr>
        <w:pStyle w:val="CaptionedFigure"/>
      </w:pPr>
      <w:r>
        <w:drawing>
          <wp:inline>
            <wp:extent cx="3733800" cy="204280"/>
            <wp:effectExtent b="0" l="0" r="0" t="0"/>
            <wp:docPr descr="Зупуск файла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Зупуск файла</w:t>
      </w:r>
    </w:p>
    <w:p>
      <w:pPr>
        <w:pStyle w:val="BodyText"/>
      </w:pPr>
      <w:r>
        <w:t xml:space="preserve">Выполнение заданий для самостоятельной работы аналогично предыдущим пунктам (рис. [??]).</w:t>
      </w:r>
    </w:p>
    <w:p>
      <w:pPr>
        <w:pStyle w:val="CaptionedFigure"/>
      </w:pPr>
      <w:r>
        <w:drawing>
          <wp:inline>
            <wp:extent cx="3733800" cy="1088811"/>
            <wp:effectExtent b="0" l="0" r="0" t="0"/>
            <wp:docPr descr="Самостоятельная работа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8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Самостоятельная работа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Выполняя лабораторную работу, я приобрел практические навыки работы с языком ассемблера NASM</w:t>
      </w:r>
    </w:p>
    <w:bookmarkEnd w:id="48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Start w:id="49" w:name="refs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Литвинов Максим Андреевич</dc:creator>
  <dc:language>ru-RU</dc:language>
  <cp:keywords/>
  <dcterms:created xsi:type="dcterms:W3CDTF">2023-10-28T10:35:31Z</dcterms:created>
  <dcterms:modified xsi:type="dcterms:W3CDTF">2023-10-28T10:35:31Z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